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862F6F" w:rsidR="00862F6F">
        <w:tc>
          <w:tcPr>
            <w:tcW w:type="dxa" w:w="2985"/>
            <w:hideMark/>
          </w:tcPr>
          <w:p w:rsidRDefault="00862F6F" w:rsidR="00862F6F">
            <w:pPr>
              <w:spacing w:lineRule="auto" w:line="276"/>
              <w:jc w:val="center"/>
              <w:rPr>
                <w:sz w:val="24"/>
                <w:szCs w:val="24"/>
                <w:lang w:eastAsia="en-US" w:val="en-US"/>
              </w:rPr>
            </w:pPr>
            <w:r>
              <w:rPr>
                <w:noProof/>
                <w:sz w:val="24"/>
                <w:szCs w:val="24"/>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62F6F" w:rsidR="00862F6F">
            <w:pPr>
              <w:spacing w:lineRule="auto" w:line="276"/>
              <w:jc w:val="center"/>
              <w:rPr>
                <w:sz w:val="24"/>
                <w:szCs w:val="24"/>
                <w:lang w:eastAsia="en-US" w:val="en-US"/>
              </w:rPr>
            </w:pPr>
            <w:proofErr w:type="spellStart"/>
            <w:r>
              <w:rPr>
                <w:sz w:val="24"/>
                <w:szCs w:val="24"/>
                <w:lang w:eastAsia="en-US" w:val="en-US"/>
              </w:rPr>
              <w:t>Republika</w:t>
            </w:r>
            <w:proofErr w:type="spellEnd"/>
            <w:r>
              <w:rPr>
                <w:sz w:val="24"/>
                <w:szCs w:val="24"/>
                <w:lang w:eastAsia="en-US" w:val="en-US"/>
              </w:rPr>
              <w:t xml:space="preserve"> </w:t>
            </w:r>
            <w:proofErr w:type="spellStart"/>
            <w:r>
              <w:rPr>
                <w:sz w:val="24"/>
                <w:szCs w:val="24"/>
                <w:lang w:eastAsia="en-US" w:val="en-US"/>
              </w:rPr>
              <w:t>Hrvatska</w:t>
            </w:r>
            <w:proofErr w:type="spellEnd"/>
          </w:p>
          <w:p w:rsidRDefault="00862F6F" w:rsidR="00862F6F">
            <w:pPr>
              <w:spacing w:lineRule="auto" w:line="276"/>
              <w:jc w:val="center"/>
              <w:rPr>
                <w:sz w:val="24"/>
                <w:szCs w:val="24"/>
                <w:lang w:eastAsia="en-US" w:val="en-US"/>
              </w:rPr>
            </w:pPr>
            <w:proofErr w:type="spellStart"/>
            <w:r>
              <w:rPr>
                <w:sz w:val="24"/>
                <w:szCs w:val="24"/>
                <w:lang w:eastAsia="en-US" w:val="en-US"/>
              </w:rPr>
              <w:t>Trgovački</w:t>
            </w:r>
            <w:proofErr w:type="spellEnd"/>
            <w:r>
              <w:rPr>
                <w:sz w:val="24"/>
                <w:szCs w:val="24"/>
                <w:lang w:eastAsia="en-US" w:val="en-US"/>
              </w:rPr>
              <w:t xml:space="preserve"> </w:t>
            </w:r>
            <w:proofErr w:type="spellStart"/>
            <w:r>
              <w:rPr>
                <w:sz w:val="24"/>
                <w:szCs w:val="24"/>
                <w:lang w:eastAsia="en-US" w:val="en-US"/>
              </w:rPr>
              <w:t>sud</w:t>
            </w:r>
            <w:proofErr w:type="spellEnd"/>
            <w:r>
              <w:rPr>
                <w:sz w:val="24"/>
                <w:szCs w:val="24"/>
                <w:lang w:eastAsia="en-US" w:val="en-US"/>
              </w:rPr>
              <w:t xml:space="preserve"> u </w:t>
            </w:r>
            <w:proofErr w:type="spellStart"/>
            <w:r>
              <w:rPr>
                <w:sz w:val="24"/>
                <w:szCs w:val="24"/>
                <w:lang w:eastAsia="en-US" w:val="en-US"/>
              </w:rPr>
              <w:t>Varaždinu</w:t>
            </w:r>
            <w:proofErr w:type="spellEnd"/>
          </w:p>
          <w:p w:rsidRDefault="00862F6F" w:rsidR="00862F6F">
            <w:pPr>
              <w:spacing w:lineRule="auto" w:line="276"/>
              <w:jc w:val="center"/>
              <w:rPr>
                <w:sz w:val="24"/>
                <w:szCs w:val="24"/>
                <w:lang w:eastAsia="en-US" w:val="en-US"/>
              </w:rPr>
            </w:pPr>
            <w:proofErr w:type="spellStart"/>
            <w:r>
              <w:rPr>
                <w:sz w:val="24"/>
                <w:szCs w:val="24"/>
                <w:lang w:eastAsia="en-US" w:val="en-US"/>
              </w:rPr>
              <w:t>Varaždin</w:t>
            </w:r>
            <w:proofErr w:type="spellEnd"/>
            <w:r>
              <w:rPr>
                <w:sz w:val="24"/>
                <w:szCs w:val="24"/>
                <w:lang w:eastAsia="en-US" w:val="en-US"/>
              </w:rPr>
              <w:t xml:space="preserve">, </w:t>
            </w:r>
            <w:proofErr w:type="spellStart"/>
            <w:r>
              <w:rPr>
                <w:sz w:val="24"/>
                <w:szCs w:val="24"/>
                <w:lang w:eastAsia="en-US" w:val="en-US"/>
              </w:rPr>
              <w:t>Braće</w:t>
            </w:r>
            <w:proofErr w:type="spellEnd"/>
            <w:r>
              <w:rPr>
                <w:sz w:val="24"/>
                <w:szCs w:val="24"/>
                <w:lang w:eastAsia="en-US" w:val="en-US"/>
              </w:rPr>
              <w:t xml:space="preserve"> </w:t>
            </w:r>
            <w:proofErr w:type="spellStart"/>
            <w:r>
              <w:rPr>
                <w:sz w:val="24"/>
                <w:szCs w:val="24"/>
                <w:lang w:eastAsia="en-US" w:val="en-US"/>
              </w:rPr>
              <w:t>Radić</w:t>
            </w:r>
            <w:proofErr w:type="spellEnd"/>
            <w:r>
              <w:rPr>
                <w:sz w:val="24"/>
                <w:szCs w:val="24"/>
                <w:lang w:eastAsia="en-US" w:val="en-US"/>
              </w:rPr>
              <w:t xml:space="preserve"> 2</w:t>
            </w:r>
          </w:p>
        </w:tc>
      </w:tr>
    </w:tbl>
    <w:p w14:textId="c9cb764" w14:paraId="c9cb764" w:rsidRDefault="00862F6F" w:rsidP="00862F6F" w:rsidR="00862F6F">
      <w:pPr>
        <w:jc w:val="right"/>
        <w15:collapsed w:val="false"/>
        <w:rPr>
          <w:sz w:val="24"/>
          <w:szCs w:val="24"/>
          <w:lang w:eastAsia="en-US"/>
        </w:rPr>
      </w:pPr>
      <w:r>
        <w:rPr>
          <w:sz w:val="24"/>
          <w:szCs w:val="24"/>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862F6F" w:rsidR="00862F6F">
        <w:trPr>
          <w:jc w:val="right"/>
        </w:trPr>
        <w:tc>
          <w:tcPr>
            <w:tcW w:type="dxa" w:w="4320"/>
            <w:hideMark/>
          </w:tcPr>
          <w:p w:rsidRDefault="00862F6F" w:rsidR="00862F6F">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St-380/2016-494</w:t>
            </w:r>
          </w:p>
        </w:tc>
      </w:tr>
    </w:tbl>
    <w:p w:rsidRDefault="00862F6F" w:rsidP="00862F6F" w:rsidR="00862F6F">
      <w:pPr>
        <w:jc w:val="both"/>
        <w:rPr>
          <w:sz w:val="24"/>
          <w:szCs w:val="24"/>
          <w:lang w:eastAsia="en-US"/>
        </w:rPr>
      </w:pPr>
      <w:r>
        <w:rPr>
          <w:sz w:val="24"/>
          <w:szCs w:val="24"/>
          <w:lang w:eastAsia="en-US"/>
        </w:rPr>
        <w:t xml:space="preserve"> </w:t>
      </w:r>
    </w:p>
    <w:p w:rsidRDefault="00862F6F" w:rsidP="00862F6F" w:rsidR="00862F6F">
      <w:pPr>
        <w:rPr>
          <w:sz w:val="24"/>
          <w:szCs w:val="24"/>
        </w:rPr>
      </w:pPr>
    </w:p>
    <w:p w:rsidRDefault="00862F6F" w:rsidP="00862F6F" w:rsidR="00862F6F">
      <w:pPr>
        <w:jc w:val="both"/>
        <w:rPr>
          <w:bCs/>
          <w:sz w:val="24"/>
          <w:szCs w:val="24"/>
        </w:rPr>
      </w:pPr>
    </w:p>
    <w:p w:rsidRDefault="00862F6F" w:rsidP="00862F6F" w:rsidR="00862F6F">
      <w:pPr>
        <w:jc w:val="both"/>
        <w:rPr>
          <w:bCs/>
          <w:sz w:val="24"/>
          <w:szCs w:val="24"/>
        </w:rPr>
      </w:pPr>
    </w:p>
    <w:p w:rsidRDefault="00862F6F" w:rsidP="00862F6F" w:rsidR="00862F6F">
      <w:pPr>
        <w:ind w:firstLine="708"/>
        <w:jc w:val="both"/>
        <w:rPr>
          <w:sz w:val="24"/>
          <w:szCs w:val="24"/>
        </w:rPr>
      </w:pPr>
      <w:r>
        <w:rPr>
          <w:bCs/>
          <w:sz w:val="24"/>
          <w:szCs w:val="24"/>
        </w:rPr>
        <w:t>Trgovački sud u Varaždinu</w:t>
      </w:r>
      <w:r>
        <w:rPr>
          <w:sz w:val="24"/>
          <w:szCs w:val="24"/>
        </w:rPr>
        <w:t xml:space="preserve">, po sucu Hugu </w:t>
      </w:r>
      <w:proofErr w:type="spellStart"/>
      <w:r>
        <w:rPr>
          <w:sz w:val="24"/>
          <w:szCs w:val="24"/>
        </w:rPr>
        <w:t>Wedemeyeru</w:t>
      </w:r>
      <w:proofErr w:type="spellEnd"/>
      <w:r>
        <w:rPr>
          <w:sz w:val="24"/>
          <w:szCs w:val="24"/>
        </w:rPr>
        <w:t xml:space="preserve">, u stečajnom postupku nad stečajnim dužnikom TEAM d.d., u stečaju, iz Murskog Središća, Rudarska br. 1, OIB: 78374990082, kojeg zastupa stečajni upravitelj Tomislav </w:t>
      </w:r>
      <w:proofErr w:type="spellStart"/>
      <w:r>
        <w:rPr>
          <w:sz w:val="24"/>
          <w:szCs w:val="24"/>
        </w:rPr>
        <w:t>Đuričin</w:t>
      </w:r>
      <w:proofErr w:type="spellEnd"/>
      <w:r>
        <w:rPr>
          <w:sz w:val="24"/>
          <w:szCs w:val="24"/>
        </w:rPr>
        <w:t>, iz Varaždina, Dravska poljana br. 1, na temelju rješenja o dosudi ovoga suda poslovni broj 6 St-380/2016-193, 6 St-380/2016-194, 6 St-2380/2016-198, 6 St-2380/2016-199 od 19. siječnja 2018., izvan ročišta 7. lipnja 2019., donosi slijedeći</w:t>
      </w:r>
    </w:p>
    <w:p w:rsidRDefault="00862F6F" w:rsidP="00862F6F" w:rsidR="00862F6F">
      <w:pPr>
        <w:jc w:val="both"/>
        <w:rPr>
          <w:sz w:val="24"/>
          <w:szCs w:val="24"/>
        </w:rPr>
      </w:pPr>
    </w:p>
    <w:p w:rsidRDefault="00862F6F" w:rsidP="00862F6F" w:rsidR="00862F6F">
      <w:pPr>
        <w:jc w:val="both"/>
        <w:rPr>
          <w:sz w:val="24"/>
          <w:szCs w:val="24"/>
        </w:rPr>
      </w:pPr>
    </w:p>
    <w:p w:rsidRDefault="00862F6F" w:rsidP="00862F6F" w:rsidR="00862F6F">
      <w:pPr>
        <w:jc w:val="center"/>
        <w:rPr>
          <w:sz w:val="24"/>
          <w:szCs w:val="24"/>
        </w:rPr>
      </w:pPr>
      <w:r>
        <w:rPr>
          <w:sz w:val="24"/>
          <w:szCs w:val="24"/>
        </w:rPr>
        <w:t xml:space="preserve">Z   A   K   L   J   U   Č   A   K </w:t>
      </w:r>
    </w:p>
    <w:p w:rsidRDefault="00862F6F" w:rsidP="00862F6F" w:rsidR="00862F6F">
      <w:pPr>
        <w:rPr>
          <w:sz w:val="24"/>
          <w:szCs w:val="24"/>
        </w:rPr>
      </w:pPr>
    </w:p>
    <w:p w:rsidRDefault="00862F6F" w:rsidP="00862F6F" w:rsidR="00862F6F">
      <w:pPr>
        <w:rPr>
          <w:sz w:val="24"/>
          <w:szCs w:val="24"/>
        </w:rPr>
      </w:pPr>
    </w:p>
    <w:p w:rsidRDefault="00862F6F" w:rsidP="00862F6F" w:rsidR="00862F6F">
      <w:pPr>
        <w:ind w:firstLine="720"/>
        <w:jc w:val="both"/>
        <w:rPr>
          <w:sz w:val="24"/>
          <w:szCs w:val="24"/>
        </w:rPr>
      </w:pPr>
      <w:r>
        <w:rPr>
          <w:sz w:val="24"/>
          <w:szCs w:val="24"/>
        </w:rPr>
        <w:t>1)Kupcu STJEPANU LIGUTIĆU,  Bana Josipa Jelačića 4, 23000 Zadar, OIB: 25354622698, predaje se slijedeća nekretnina :</w:t>
      </w:r>
    </w:p>
    <w:p w:rsidRDefault="00862F6F" w:rsidP="00862F6F" w:rsidR="00862F6F">
      <w:pPr>
        <w:jc w:val="both"/>
        <w:rPr>
          <w:sz w:val="24"/>
          <w:szCs w:val="24"/>
        </w:rPr>
      </w:pPr>
    </w:p>
    <w:p w:rsidRDefault="00862F6F" w:rsidP="00862F6F" w:rsidR="00862F6F" w:rsidRPr="00862F6F">
      <w:pPr>
        <w:pStyle w:val="Odlomakpopisa"/>
        <w:ind w:firstLine="0"/>
        <w:rPr>
          <w:sz w:val="24"/>
          <w:szCs w:val="24"/>
        </w:rPr>
      </w:pPr>
      <w:r w:rsidRPr="00862F6F">
        <w:rPr>
          <w:sz w:val="24"/>
          <w:szCs w:val="24"/>
        </w:rPr>
        <w:t>-</w:t>
      </w:r>
      <w:proofErr w:type="spellStart"/>
      <w:r w:rsidRPr="00862F6F">
        <w:rPr>
          <w:sz w:val="24"/>
          <w:szCs w:val="24"/>
        </w:rPr>
        <w:t>čkbr</w:t>
      </w:r>
      <w:proofErr w:type="spellEnd"/>
      <w:r w:rsidRPr="00862F6F">
        <w:rPr>
          <w:sz w:val="24"/>
          <w:szCs w:val="24"/>
        </w:rPr>
        <w:t>. 2777/4, zgrada mješovite uporabe, površine 930 m2, dvorište 535 m2, ukupne površine 1465 m2, 7. suvlasnički dio: 3/1000 etažno vlasništvo (E-7), VII. Parkirno garažno mjesto oznake 7. smješteno u podrumu sa  ulazom s kolnika, sastoji se od parkirališta površine 13,60 m2, upisana kod Općinskog suda u Puli-Pola, z. k. odjel Buje, k.o. Umag, z. k. ul. 5252. Nalazi se na adresi POZIOI 1 F i 1 G, Umag.</w:t>
      </w:r>
    </w:p>
    <w:p w:rsidRDefault="00862F6F" w:rsidP="00862F6F" w:rsidR="00862F6F">
      <w:pPr>
        <w:jc w:val="both"/>
        <w:rPr>
          <w:sz w:val="24"/>
          <w:szCs w:val="24"/>
        </w:rPr>
      </w:pPr>
      <w:r>
        <w:rPr>
          <w:sz w:val="24"/>
          <w:szCs w:val="24"/>
        </w:rPr>
        <w:t xml:space="preserve"> </w:t>
      </w:r>
    </w:p>
    <w:p w:rsidRDefault="00862F6F" w:rsidP="00862F6F" w:rsidR="00862F6F">
      <w:pPr>
        <w:ind w:firstLine="720"/>
        <w:jc w:val="both"/>
        <w:rPr>
          <w:sz w:val="24"/>
          <w:szCs w:val="24"/>
        </w:rPr>
      </w:pPr>
      <w:r>
        <w:rPr>
          <w:sz w:val="24"/>
          <w:szCs w:val="24"/>
        </w:rPr>
        <w:t>2)Kupcu</w:t>
      </w:r>
      <w:r>
        <w:t xml:space="preserve"> </w:t>
      </w:r>
      <w:r>
        <w:rPr>
          <w:sz w:val="24"/>
          <w:szCs w:val="24"/>
        </w:rPr>
        <w:t>ALFA-INŽENJERING d.o.o., Osječka 125, 35000 Slavonski Brod,  OIB: 20293328923, predaje se slijedeća nekretnina :</w:t>
      </w:r>
    </w:p>
    <w:p w:rsidRDefault="00862F6F" w:rsidP="00862F6F" w:rsidR="00862F6F">
      <w:pPr>
        <w:ind w:firstLine="720"/>
        <w:jc w:val="both"/>
        <w:rPr>
          <w:sz w:val="24"/>
          <w:szCs w:val="24"/>
        </w:rPr>
      </w:pPr>
    </w:p>
    <w:p w:rsidRDefault="00862F6F" w:rsidP="00862F6F" w:rsidR="00862F6F" w:rsidRPr="00862F6F">
      <w:pPr>
        <w:pStyle w:val="Odlomakpopisa"/>
        <w:ind w:firstLine="0"/>
        <w:rPr>
          <w:sz w:val="24"/>
          <w:szCs w:val="24"/>
        </w:rPr>
      </w:pPr>
      <w:r w:rsidRPr="00862F6F">
        <w:rPr>
          <w:sz w:val="24"/>
          <w:szCs w:val="24"/>
        </w:rPr>
        <w:t>-</w:t>
      </w:r>
      <w:proofErr w:type="spellStart"/>
      <w:r w:rsidRPr="00862F6F">
        <w:rPr>
          <w:sz w:val="24"/>
          <w:szCs w:val="24"/>
        </w:rPr>
        <w:t>čkbr</w:t>
      </w:r>
      <w:proofErr w:type="spellEnd"/>
      <w:r w:rsidRPr="00862F6F">
        <w:rPr>
          <w:sz w:val="24"/>
          <w:szCs w:val="24"/>
        </w:rPr>
        <w:t xml:space="preserve">. 2787/2, ukupne površine 200 m2, gospodarska zgrada površine 81 m2, dvorište 119 m2 upisana kod Općinskog suda u Puli-Pola, z. k. odjel Buje, k.o. Umag, z. k. ul. 5681,, na adresi Ulica 8. ožujka </w:t>
      </w:r>
      <w:proofErr w:type="spellStart"/>
      <w:r w:rsidRPr="00862F6F">
        <w:rPr>
          <w:sz w:val="24"/>
          <w:szCs w:val="24"/>
        </w:rPr>
        <w:t>bb</w:t>
      </w:r>
      <w:proofErr w:type="spellEnd"/>
      <w:r w:rsidRPr="00862F6F">
        <w:rPr>
          <w:sz w:val="24"/>
          <w:szCs w:val="24"/>
        </w:rPr>
        <w:t>, Umag.</w:t>
      </w:r>
    </w:p>
    <w:p w:rsidRDefault="00862F6F" w:rsidP="00862F6F" w:rsidR="00862F6F" w:rsidRPr="00862F6F">
      <w:pPr>
        <w:pStyle w:val="ListaeSPIS"/>
        <w:numPr>
          <w:ilvl w:val="0"/>
          <w:numId w:val="0"/>
        </w:numPr>
        <w:tabs>
          <w:tab w:pos="708" w:val="left"/>
        </w:tabs>
        <w:ind w:firstLine="624"/>
        <w:rPr>
          <w:sz w:val="24"/>
          <w:szCs w:val="24"/>
        </w:rPr>
      </w:pPr>
    </w:p>
    <w:p w:rsidRDefault="00862F6F" w:rsidP="00862F6F" w:rsidR="00862F6F" w:rsidRPr="00862F6F">
      <w:pPr>
        <w:pStyle w:val="ListaeSPIS"/>
        <w:numPr>
          <w:ilvl w:val="0"/>
          <w:numId w:val="0"/>
        </w:numPr>
        <w:tabs>
          <w:tab w:pos="708" w:val="left"/>
        </w:tabs>
        <w:ind w:firstLine="624"/>
        <w:rPr>
          <w:sz w:val="24"/>
          <w:szCs w:val="24"/>
        </w:rPr>
      </w:pPr>
      <w:r w:rsidRPr="00862F6F">
        <w:rPr>
          <w:sz w:val="24"/>
          <w:szCs w:val="24"/>
        </w:rPr>
        <w:tab/>
        <w:t xml:space="preserve">3) Kupcu NATAŠI MOTUŠIĆ, </w:t>
      </w:r>
      <w:proofErr w:type="spellStart"/>
      <w:r w:rsidRPr="00862F6F">
        <w:rPr>
          <w:sz w:val="24"/>
          <w:szCs w:val="24"/>
        </w:rPr>
        <w:t>Tribje</w:t>
      </w:r>
      <w:proofErr w:type="spellEnd"/>
      <w:r w:rsidRPr="00862F6F">
        <w:rPr>
          <w:sz w:val="24"/>
          <w:szCs w:val="24"/>
        </w:rPr>
        <w:t xml:space="preserve"> 29, 52470 Umag, OIB: 32631405235, predaje se slijedeća nekretnina :</w:t>
      </w:r>
    </w:p>
    <w:p w:rsidRDefault="00862F6F" w:rsidP="00862F6F" w:rsidR="00862F6F" w:rsidRPr="00862F6F">
      <w:pPr>
        <w:pStyle w:val="ListaeSPIS"/>
        <w:numPr>
          <w:ilvl w:val="0"/>
          <w:numId w:val="0"/>
        </w:numPr>
        <w:tabs>
          <w:tab w:pos="708" w:val="left"/>
        </w:tabs>
        <w:rPr>
          <w:sz w:val="24"/>
          <w:szCs w:val="24"/>
        </w:rPr>
      </w:pPr>
    </w:p>
    <w:p w:rsidRDefault="00862F6F" w:rsidP="00862F6F" w:rsidR="00862F6F" w:rsidRPr="00862F6F">
      <w:pPr>
        <w:pStyle w:val="Odlomakpopisa"/>
        <w:ind w:firstLine="0"/>
        <w:rPr>
          <w:sz w:val="24"/>
          <w:szCs w:val="24"/>
        </w:rPr>
      </w:pPr>
      <w:r w:rsidRPr="00862F6F">
        <w:rPr>
          <w:sz w:val="24"/>
          <w:szCs w:val="24"/>
        </w:rPr>
        <w:t>-</w:t>
      </w:r>
      <w:proofErr w:type="spellStart"/>
      <w:r w:rsidRPr="00862F6F">
        <w:rPr>
          <w:sz w:val="24"/>
          <w:szCs w:val="24"/>
        </w:rPr>
        <w:t>čkbr</w:t>
      </w:r>
      <w:proofErr w:type="spellEnd"/>
      <w:r w:rsidRPr="00862F6F">
        <w:rPr>
          <w:sz w:val="24"/>
          <w:szCs w:val="24"/>
        </w:rPr>
        <w:t>. 2777/4, zgrada mješovite uporabe, površine 930 m2, dvorište 535 m2, ukupne površine 1465 m2, 46. suvlasnički dio: 26/1000 etažno vlasništvo (E-46), XL VI-poslovni prostor oznake 1, smješten u prizemlju s ulazom iz trijema, a sastoji se od poslovnog prostora, čajne kuhinje, sanitarija, terase, ukupne površine 66,88 m2, upisana kod Općinskog suda u Puli-Pola, z. k. odjel Buje, k.o. Umag, z</w:t>
      </w:r>
      <w:r w:rsidR="00DB6AF8">
        <w:rPr>
          <w:sz w:val="24"/>
          <w:szCs w:val="24"/>
        </w:rPr>
        <w:t xml:space="preserve">. </w:t>
      </w:r>
      <w:r w:rsidRPr="00862F6F">
        <w:rPr>
          <w:sz w:val="24"/>
          <w:szCs w:val="24"/>
        </w:rPr>
        <w:t>k.</w:t>
      </w:r>
      <w:r w:rsidR="00DB6AF8">
        <w:rPr>
          <w:sz w:val="24"/>
          <w:szCs w:val="24"/>
        </w:rPr>
        <w:t xml:space="preserve"> </w:t>
      </w:r>
      <w:r w:rsidRPr="00862F6F">
        <w:rPr>
          <w:sz w:val="24"/>
          <w:szCs w:val="24"/>
        </w:rPr>
        <w:t>ul. 5252. Nalazi se na adresi POZIOI 1 F, Umag.</w:t>
      </w:r>
    </w:p>
    <w:p w:rsidRDefault="00862F6F" w:rsidP="00862F6F" w:rsidR="00862F6F" w:rsidRPr="00862F6F">
      <w:pPr>
        <w:pStyle w:val="ListaeSPIS"/>
        <w:numPr>
          <w:ilvl w:val="0"/>
          <w:numId w:val="0"/>
        </w:numPr>
        <w:tabs>
          <w:tab w:pos="708" w:val="left"/>
        </w:tabs>
        <w:rPr>
          <w:sz w:val="24"/>
          <w:szCs w:val="24"/>
        </w:rPr>
      </w:pPr>
    </w:p>
    <w:p w:rsidRDefault="00862F6F" w:rsidP="00862F6F" w:rsidR="00862F6F" w:rsidRPr="00862F6F">
      <w:pPr>
        <w:pStyle w:val="ListaeSPIS"/>
        <w:numPr>
          <w:ilvl w:val="0"/>
          <w:numId w:val="0"/>
        </w:numPr>
        <w:tabs>
          <w:tab w:pos="708" w:val="left"/>
        </w:tabs>
        <w:ind w:firstLine="624"/>
        <w:rPr>
          <w:sz w:val="24"/>
          <w:szCs w:val="24"/>
        </w:rPr>
      </w:pPr>
      <w:r w:rsidRPr="00862F6F">
        <w:rPr>
          <w:sz w:val="24"/>
          <w:szCs w:val="24"/>
        </w:rPr>
        <w:lastRenderedPageBreak/>
        <w:tab/>
        <w:t xml:space="preserve">4)Kupcu TERRA FIRMA d.d., </w:t>
      </w:r>
      <w:proofErr w:type="spellStart"/>
      <w:r w:rsidRPr="00862F6F">
        <w:rPr>
          <w:sz w:val="24"/>
          <w:szCs w:val="24"/>
        </w:rPr>
        <w:t>Budmanijeva</w:t>
      </w:r>
      <w:proofErr w:type="spellEnd"/>
      <w:r w:rsidRPr="00862F6F">
        <w:rPr>
          <w:sz w:val="24"/>
          <w:szCs w:val="24"/>
        </w:rPr>
        <w:t xml:space="preserve"> 3, Zagreb, OIB: 22198253360, predaje se slijedeća nekretnina :</w:t>
      </w:r>
    </w:p>
    <w:p w:rsidRDefault="00862F6F" w:rsidP="00862F6F" w:rsidR="00862F6F" w:rsidRPr="00862F6F">
      <w:pPr>
        <w:pStyle w:val="Odlomakpopisa"/>
        <w:ind w:firstLine="0"/>
        <w:rPr>
          <w:sz w:val="24"/>
          <w:szCs w:val="24"/>
        </w:rPr>
      </w:pPr>
    </w:p>
    <w:p w:rsidRDefault="00862F6F" w:rsidP="00862F6F" w:rsidR="00862F6F" w:rsidRPr="00862F6F">
      <w:pPr>
        <w:pStyle w:val="Odlomakpopisa"/>
        <w:ind w:firstLine="0"/>
        <w:rPr>
          <w:sz w:val="24"/>
          <w:szCs w:val="24"/>
        </w:rPr>
      </w:pPr>
      <w:r w:rsidRPr="00862F6F">
        <w:rPr>
          <w:sz w:val="24"/>
          <w:szCs w:val="24"/>
        </w:rPr>
        <w:t>-</w:t>
      </w:r>
      <w:proofErr w:type="spellStart"/>
      <w:r w:rsidRPr="00862F6F">
        <w:rPr>
          <w:sz w:val="24"/>
          <w:szCs w:val="24"/>
        </w:rPr>
        <w:t>čkbr</w:t>
      </w:r>
      <w:proofErr w:type="spellEnd"/>
      <w:r w:rsidRPr="00862F6F">
        <w:rPr>
          <w:sz w:val="24"/>
          <w:szCs w:val="24"/>
        </w:rPr>
        <w:t>. 397, poslovna zgrada ukupne površine 176 m2, 4. suvlasnički dio s neodređenim omjerom 4. etaža –etažno vlasništvo (E-4) – „D“ na III. katu zgrade – 1. kancelarija 17,97 m2, 2. kancelarija 15,79 m2, 3. kancelarija 17,25 m2, 4. kancelarija 18,02 m2, 5. kancelarija 13,36 m2, 6. kancelarija 31,29 m2, 7. hodnik 23,78 m2, 8. spremište 2,81 m2, 9. sanitarije 5,98 m2, 10. stubište 9,71 m2, ukupne površine 155,96 m2, upisana kod Općinskog suda u Puli-Pola, z. k. odjel Buje, k.o. Buje, z. k. ul. 2625. Nalazi se na adresi Trg slobode 1, Buje.</w:t>
      </w:r>
    </w:p>
    <w:p w:rsidRDefault="00862F6F" w:rsidP="00862F6F" w:rsidR="00862F6F">
      <w:pPr>
        <w:pStyle w:val="ListaeSPIS"/>
        <w:numPr>
          <w:ilvl w:val="0"/>
          <w:numId w:val="0"/>
        </w:numPr>
        <w:tabs>
          <w:tab w:pos="708" w:val="left"/>
        </w:tabs>
      </w:pPr>
    </w:p>
    <w:p w:rsidRDefault="00862F6F" w:rsidP="00862F6F" w:rsidR="00862F6F">
      <w:pPr>
        <w:jc w:val="both"/>
        <w:rPr>
          <w:sz w:val="24"/>
          <w:szCs w:val="24"/>
        </w:rPr>
      </w:pPr>
    </w:p>
    <w:p w:rsidRDefault="00862F6F" w:rsidP="00862F6F" w:rsidR="00862F6F">
      <w:pPr>
        <w:jc w:val="center"/>
        <w:rPr>
          <w:sz w:val="24"/>
          <w:szCs w:val="24"/>
        </w:rPr>
      </w:pPr>
      <w:r>
        <w:rPr>
          <w:sz w:val="24"/>
          <w:szCs w:val="24"/>
        </w:rPr>
        <w:t>Obrazloženje</w:t>
      </w:r>
    </w:p>
    <w:p w:rsidRDefault="00862F6F" w:rsidP="00862F6F" w:rsidR="00862F6F">
      <w:pPr>
        <w:jc w:val="center"/>
        <w:rPr>
          <w:sz w:val="24"/>
          <w:szCs w:val="24"/>
        </w:rPr>
      </w:pPr>
    </w:p>
    <w:p w:rsidRDefault="00862F6F" w:rsidP="00862F6F" w:rsidR="00862F6F">
      <w:pPr>
        <w:jc w:val="both"/>
        <w:rPr>
          <w:sz w:val="24"/>
          <w:szCs w:val="24"/>
        </w:rPr>
      </w:pPr>
      <w:r>
        <w:rPr>
          <w:sz w:val="24"/>
          <w:szCs w:val="24"/>
        </w:rPr>
        <w:tab/>
      </w:r>
    </w:p>
    <w:p w:rsidRDefault="00862F6F" w:rsidP="00862F6F" w:rsidR="00862F6F">
      <w:pPr>
        <w:jc w:val="both"/>
        <w:rPr>
          <w:sz w:val="24"/>
          <w:szCs w:val="24"/>
        </w:rPr>
      </w:pPr>
      <w:r>
        <w:rPr>
          <w:sz w:val="24"/>
          <w:szCs w:val="24"/>
        </w:rPr>
        <w:tab/>
        <w:t xml:space="preserve">Nakon što je rješenja o dosudi nekretnina kupcima poslovni brojevi 6 St-380/2016-193, 6 St-380/2016-194, 6 St-380/2016-198 i 6 St-380/2016-199 od 19. siječnja 2018., postala pravomoćna i nakon što su kupci položili </w:t>
      </w:r>
      <w:proofErr w:type="spellStart"/>
      <w:r>
        <w:rPr>
          <w:sz w:val="24"/>
          <w:szCs w:val="24"/>
        </w:rPr>
        <w:t>kupovnine</w:t>
      </w:r>
      <w:proofErr w:type="spellEnd"/>
      <w:r>
        <w:rPr>
          <w:sz w:val="24"/>
          <w:szCs w:val="24"/>
        </w:rPr>
        <w:t>, sud je primjenom odredbe čl. 108. st. 4. Ovršnog zakona (Narodne novine br. 112/12., 25/13., 93/14., 55/16. i 73/17., dalje : OZ-a), odlučio kao u izreci ovog zaključka.</w:t>
      </w:r>
    </w:p>
    <w:p w:rsidRDefault="00862F6F" w:rsidP="00862F6F" w:rsidR="00862F6F">
      <w:pPr>
        <w:jc w:val="both"/>
        <w:rPr>
          <w:sz w:val="24"/>
          <w:szCs w:val="24"/>
        </w:rPr>
      </w:pPr>
    </w:p>
    <w:p w:rsidRDefault="00862F6F" w:rsidP="00862F6F" w:rsidR="00862F6F">
      <w:pPr>
        <w:ind w:firstLine="708"/>
        <w:jc w:val="both"/>
        <w:rPr>
          <w:sz w:val="24"/>
          <w:szCs w:val="24"/>
        </w:rPr>
      </w:pPr>
    </w:p>
    <w:p w:rsidRDefault="00862F6F" w:rsidP="00862F6F" w:rsidR="00862F6F">
      <w:pPr>
        <w:jc w:val="center"/>
        <w:rPr>
          <w:sz w:val="24"/>
          <w:szCs w:val="24"/>
        </w:rPr>
      </w:pPr>
      <w:r>
        <w:rPr>
          <w:sz w:val="24"/>
          <w:szCs w:val="24"/>
        </w:rPr>
        <w:t>U Varaždinu 7. lipnja 2019.</w:t>
      </w:r>
    </w:p>
    <w:p w:rsidRDefault="00862F6F" w:rsidP="00862F6F" w:rsidR="00862F6F">
      <w:pPr>
        <w:jc w:val="right"/>
        <w:rPr>
          <w:sz w:val="24"/>
          <w:szCs w:val="24"/>
        </w:rPr>
      </w:pPr>
    </w:p>
    <w:p w:rsidRDefault="00862F6F" w:rsidP="00862F6F" w:rsidR="00862F6F">
      <w:pPr>
        <w:jc w:val="right"/>
        <w:rPr>
          <w:sz w:val="24"/>
          <w:szCs w:val="24"/>
        </w:rPr>
      </w:pPr>
    </w:p>
    <w:p w:rsidRDefault="00862F6F" w:rsidP="00862F6F" w:rsidR="00862F6F">
      <w:pPr>
        <w:rPr>
          <w:sz w:val="24"/>
          <w:szCs w:val="24"/>
        </w:rPr>
      </w:pPr>
      <w:r>
        <w:rPr>
          <w:sz w:val="24"/>
          <w:szCs w:val="24"/>
        </w:rPr>
        <w:t xml:space="preserve">                                                                                                        Sudac :</w:t>
      </w:r>
    </w:p>
    <w:p w:rsidRDefault="00862F6F" w:rsidP="00862F6F" w:rsidR="00862F6F">
      <w:pPr>
        <w:jc w:val="right"/>
        <w:rPr>
          <w:sz w:val="24"/>
          <w:szCs w:val="24"/>
        </w:rPr>
      </w:pPr>
    </w:p>
    <w:p w:rsidRDefault="00862F6F" w:rsidP="000500F6" w:rsidR="00862F6F">
      <w:pPr>
        <w:rPr>
          <w:sz w:val="24"/>
          <w:szCs w:val="24"/>
        </w:rPr>
      </w:pPr>
      <w:r>
        <w:rPr>
          <w:sz w:val="24"/>
          <w:szCs w:val="24"/>
        </w:rPr>
        <w:t xml:space="preserve">                                                                                           </w:t>
      </w:r>
      <w:r w:rsidR="000500F6">
        <w:rPr>
          <w:sz w:val="24"/>
          <w:szCs w:val="24"/>
        </w:rPr>
        <w:t xml:space="preserve">    </w:t>
      </w:r>
      <w:r>
        <w:rPr>
          <w:sz w:val="24"/>
          <w:szCs w:val="24"/>
        </w:rPr>
        <w:t>Hugo Wedemeyer</w:t>
      </w:r>
    </w:p>
    <w:p w:rsidRDefault="00862F6F" w:rsidP="00862F6F" w:rsidR="00862F6F">
      <w:pPr>
        <w:jc w:val="right"/>
        <w:rPr>
          <w:sz w:val="24"/>
          <w:szCs w:val="24"/>
        </w:rPr>
      </w:pPr>
    </w:p>
    <w:p w:rsidRDefault="00862F6F" w:rsidP="00B61A1A" w:rsidR="00862F6F">
      <w:pPr>
        <w:rPr>
          <w:sz w:val="24"/>
          <w:szCs w:val="24"/>
        </w:rPr>
      </w:pPr>
    </w:p>
    <w:p w:rsidRDefault="00862F6F" w:rsidP="00B61A1A" w:rsidR="00862F6F">
      <w:pPr>
        <w:rPr>
          <w:sz w:val="24"/>
          <w:szCs w:val="24"/>
        </w:rPr>
      </w:pPr>
    </w:p>
    <w:p w:rsidRDefault="00862F6F" w:rsidP="00862F6F" w:rsidR="00862F6F">
      <w:pPr>
        <w:rPr>
          <w:sz w:val="24"/>
          <w:szCs w:val="24"/>
          <w:u w:val="single"/>
        </w:rPr>
      </w:pPr>
      <w:r>
        <w:rPr>
          <w:sz w:val="24"/>
          <w:szCs w:val="24"/>
        </w:rPr>
        <w:t>Uputa  o  pravnom   lijeku:</w:t>
      </w:r>
    </w:p>
    <w:p w:rsidRDefault="00862F6F" w:rsidP="00862F6F" w:rsidR="00862F6F">
      <w:pPr>
        <w:rPr>
          <w:sz w:val="24"/>
          <w:szCs w:val="24"/>
        </w:rPr>
      </w:pPr>
      <w:r>
        <w:rPr>
          <w:sz w:val="24"/>
          <w:szCs w:val="24"/>
        </w:rPr>
        <w:t xml:space="preserve">Protiv ovog zaključka nije dopušten pravni lijek (čl. </w:t>
      </w:r>
      <w:smartTag w:element="metricconverter" w:uri="urn:schemas-microsoft-com:office:smarttags">
        <w:smartTagPr>
          <w:attr w:val="11. st" w:name="ProductID"/>
        </w:smartTagPr>
        <w:r>
          <w:rPr>
            <w:sz w:val="24"/>
            <w:szCs w:val="24"/>
          </w:rPr>
          <w:t>11. st</w:t>
        </w:r>
      </w:smartTag>
      <w:r>
        <w:rPr>
          <w:sz w:val="24"/>
          <w:szCs w:val="24"/>
        </w:rPr>
        <w:t>. 5. OZ-a).</w:t>
      </w:r>
    </w:p>
    <w:p w:rsidRDefault="00862F6F" w:rsidP="00862F6F" w:rsidR="00862F6F">
      <w:pPr>
        <w:rPr>
          <w:sz w:val="24"/>
          <w:szCs w:val="24"/>
        </w:rPr>
      </w:pPr>
    </w:p>
    <w:p w:rsidRDefault="00862F6F" w:rsidP="00862F6F" w:rsidR="00862F6F">
      <w:pPr>
        <w:rPr>
          <w:sz w:val="24"/>
          <w:szCs w:val="24"/>
        </w:rPr>
      </w:pPr>
    </w:p>
    <w:p w:rsidRDefault="00862F6F" w:rsidP="00862F6F" w:rsidR="00862F6F">
      <w:pPr>
        <w:rPr>
          <w:sz w:val="24"/>
          <w:szCs w:val="24"/>
        </w:rPr>
      </w:pPr>
      <w:r>
        <w:rPr>
          <w:sz w:val="24"/>
          <w:szCs w:val="24"/>
        </w:rPr>
        <w:t>DNA :</w:t>
      </w:r>
    </w:p>
    <w:p w:rsidRDefault="00862F6F" w:rsidP="00862F6F" w:rsidR="00862F6F">
      <w:pPr>
        <w:rPr>
          <w:sz w:val="24"/>
          <w:szCs w:val="24"/>
        </w:rPr>
      </w:pPr>
    </w:p>
    <w:p w:rsidRDefault="00862F6F" w:rsidP="00862F6F" w:rsidR="00862F6F">
      <w:pPr>
        <w:numPr>
          <w:ilvl w:val="0"/>
          <w:numId w:val="48"/>
        </w:numPr>
        <w:rPr>
          <w:sz w:val="24"/>
          <w:szCs w:val="24"/>
        </w:rPr>
      </w:pPr>
      <w:r>
        <w:rPr>
          <w:sz w:val="24"/>
          <w:szCs w:val="24"/>
        </w:rPr>
        <w:t xml:space="preserve">Stečajni upravitelj Tomislav </w:t>
      </w:r>
      <w:proofErr w:type="spellStart"/>
      <w:r>
        <w:rPr>
          <w:sz w:val="24"/>
          <w:szCs w:val="24"/>
        </w:rPr>
        <w:t>Đuričin</w:t>
      </w:r>
      <w:proofErr w:type="spellEnd"/>
      <w:r>
        <w:rPr>
          <w:sz w:val="24"/>
          <w:szCs w:val="24"/>
        </w:rPr>
        <w:t>, iz Varaždina, Dravska poljana br. 1,</w:t>
      </w:r>
    </w:p>
    <w:p w:rsidRDefault="00862F6F" w:rsidP="00862F6F" w:rsidR="00862F6F">
      <w:pPr>
        <w:numPr>
          <w:ilvl w:val="0"/>
          <w:numId w:val="48"/>
        </w:numPr>
        <w:rPr>
          <w:sz w:val="24"/>
          <w:szCs w:val="24"/>
        </w:rPr>
      </w:pPr>
      <w:r>
        <w:rPr>
          <w:sz w:val="24"/>
          <w:szCs w:val="24"/>
        </w:rPr>
        <w:t>Kupac STJEPAN LIGUTIĆ,  Bana Josipa Jelačića 4, 23000 Zadar,</w:t>
      </w:r>
    </w:p>
    <w:p w:rsidRDefault="00862F6F" w:rsidP="00862F6F" w:rsidR="00862F6F">
      <w:pPr>
        <w:numPr>
          <w:ilvl w:val="0"/>
          <w:numId w:val="48"/>
        </w:numPr>
        <w:rPr>
          <w:sz w:val="24"/>
          <w:szCs w:val="24"/>
        </w:rPr>
      </w:pPr>
      <w:r>
        <w:rPr>
          <w:sz w:val="24"/>
          <w:szCs w:val="24"/>
        </w:rPr>
        <w:t xml:space="preserve">Kupac ALFA-INŽENJERING d.o.o., Osječka 125, 35000 Slavonski Brod,  </w:t>
      </w:r>
    </w:p>
    <w:p w:rsidRDefault="00862F6F" w:rsidP="00862F6F" w:rsidR="00862F6F">
      <w:pPr>
        <w:numPr>
          <w:ilvl w:val="0"/>
          <w:numId w:val="48"/>
        </w:numPr>
        <w:rPr>
          <w:sz w:val="24"/>
          <w:szCs w:val="24"/>
        </w:rPr>
      </w:pPr>
      <w:r>
        <w:rPr>
          <w:sz w:val="24"/>
          <w:szCs w:val="24"/>
        </w:rPr>
        <w:t>Kupac NATAŠA MOTUŠ</w:t>
      </w:r>
      <w:bookmarkStart w:name="_GoBack" w:id="0"/>
      <w:bookmarkEnd w:id="0"/>
      <w:r>
        <w:rPr>
          <w:sz w:val="24"/>
          <w:szCs w:val="24"/>
        </w:rPr>
        <w:t xml:space="preserve">IĆ, </w:t>
      </w:r>
      <w:proofErr w:type="spellStart"/>
      <w:r>
        <w:rPr>
          <w:sz w:val="24"/>
          <w:szCs w:val="24"/>
        </w:rPr>
        <w:t>Tribje</w:t>
      </w:r>
      <w:proofErr w:type="spellEnd"/>
      <w:r>
        <w:rPr>
          <w:sz w:val="24"/>
          <w:szCs w:val="24"/>
        </w:rPr>
        <w:t xml:space="preserve"> 29, 52470 Umag,</w:t>
      </w:r>
    </w:p>
    <w:p w:rsidRDefault="00862F6F" w:rsidP="00862F6F" w:rsidR="00862F6F">
      <w:pPr>
        <w:numPr>
          <w:ilvl w:val="0"/>
          <w:numId w:val="48"/>
        </w:numPr>
        <w:rPr>
          <w:sz w:val="24"/>
          <w:szCs w:val="24"/>
        </w:rPr>
      </w:pPr>
      <w:r>
        <w:rPr>
          <w:sz w:val="24"/>
          <w:szCs w:val="24"/>
        </w:rPr>
        <w:t xml:space="preserve">Kupac TERRA FIRMA d.d., </w:t>
      </w:r>
      <w:proofErr w:type="spellStart"/>
      <w:r>
        <w:rPr>
          <w:sz w:val="24"/>
          <w:szCs w:val="24"/>
        </w:rPr>
        <w:t>Budmanijeva</w:t>
      </w:r>
      <w:proofErr w:type="spellEnd"/>
      <w:r>
        <w:rPr>
          <w:sz w:val="24"/>
          <w:szCs w:val="24"/>
        </w:rPr>
        <w:t xml:space="preserve"> 3, Zagreb,</w:t>
      </w:r>
    </w:p>
    <w:p w:rsidRDefault="00862F6F" w:rsidP="00862F6F" w:rsidR="00862F6F" w:rsidRPr="00B61A1A">
      <w:pPr>
        <w:pStyle w:val="Odlomakpopisa"/>
        <w:numPr>
          <w:ilvl w:val="0"/>
          <w:numId w:val="48"/>
        </w:numPr>
        <w:rPr>
          <w:sz w:val="24"/>
          <w:szCs w:val="24"/>
        </w:rPr>
      </w:pPr>
      <w:r w:rsidRPr="00B61A1A">
        <w:rPr>
          <w:sz w:val="24"/>
          <w:szCs w:val="24"/>
        </w:rPr>
        <w:t xml:space="preserve">Općinski sud u Puli-Pola, Stalna služba Buje, Zemljišno-knjižni odjel, </w:t>
      </w:r>
    </w:p>
    <w:p w:rsidRDefault="00862F6F" w:rsidP="00862F6F" w:rsidR="00862F6F" w:rsidRPr="00B61A1A">
      <w:pPr>
        <w:pStyle w:val="ListaeSPIS"/>
        <w:numPr>
          <w:ilvl w:val="0"/>
          <w:numId w:val="0"/>
        </w:numPr>
        <w:tabs>
          <w:tab w:pos="708" w:val="left"/>
        </w:tabs>
        <w:ind w:left="720"/>
        <w:rPr>
          <w:sz w:val="24"/>
          <w:szCs w:val="24"/>
        </w:rPr>
      </w:pPr>
      <w:r w:rsidRPr="00B61A1A">
        <w:rPr>
          <w:sz w:val="24"/>
          <w:szCs w:val="24"/>
        </w:rPr>
        <w:t>Buje, Istarska br. 1,</w:t>
      </w:r>
    </w:p>
    <w:p w:rsidRDefault="00862F6F" w:rsidP="004F27AE" w:rsidR="00AE649C" w:rsidRPr="00B76F3C">
      <w:pPr>
        <w:pStyle w:val="ListaeSPIS"/>
        <w:numPr>
          <w:ilvl w:val="0"/>
          <w:numId w:val="48"/>
        </w:numPr>
      </w:pPr>
      <w:r w:rsidRPr="00B61A1A">
        <w:rPr>
          <w:sz w:val="24"/>
          <w:szCs w:val="24"/>
        </w:rPr>
        <w:t>e-Oglasna ploča ovoga suda.</w:t>
      </w:r>
    </w:p>
    <w:sectPr w:rsidSect="00862F6F"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6EF6" w:rsidP="00537B78" w:rsidR="00156EF6">
      <w:r>
        <w:separator/>
      </w:r>
    </w:p>
  </w:endnote>
  <w:endnote w:id="0" w:type="continuationSeparator">
    <w:p w:rsidRDefault="00156EF6" w:rsidP="00537B78" w:rsidR="00156E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1510111"/>
      <w:docPartObj>
        <w:docPartGallery w:val="Page Numbers (Bottom of Page)"/>
        <w:docPartUnique/>
      </w:docPartObj>
    </w:sdtPr>
    <w:sdtEndPr/>
    <w:sdtContent>
      <w:p w:rsidRDefault="00862F6F" w:rsidR="00862F6F">
        <w:pPr>
          <w:pStyle w:val="Podnoje"/>
        </w:pPr>
        <w:r>
          <w:fldChar w:fldCharType="begin"/>
        </w:r>
        <w:r>
          <w:instrText>PAGE   \* MERGEFORMAT</w:instrText>
        </w:r>
        <w:r>
          <w:fldChar w:fldCharType="separate"/>
        </w:r>
        <w:r w:rsidR="000500F6">
          <w:t>2</w:t>
        </w:r>
        <w:r>
          <w:fldChar w:fldCharType="end"/>
        </w:r>
      </w:p>
    </w:sdtContent>
  </w:sdt>
  <w:p w:rsidRDefault="00862F6F" w:rsidR="00862F6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6EF6" w:rsidP="00537B78" w:rsidR="00156EF6">
      <w:r>
        <w:separator/>
      </w:r>
    </w:p>
  </w:footnote>
  <w:footnote w:id="0" w:type="continuationSeparator">
    <w:p w:rsidRDefault="00156EF6" w:rsidP="00537B78" w:rsidR="00156E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2F6F" w:rsidR="008333A9">
    <w:pPr>
      <w:pStyle w:val="Zaglavlje"/>
    </w:pPr>
    <w:r>
      <w:rPr>
        <w:rStyle w:val="PozadinaSvijetloCrvena"/>
        <w:sz w:val="24"/>
        <w:szCs w:val="24"/>
        <w:shd w:fill="auto" w:color="auto" w:val="clear"/>
      </w:rPr>
      <w:t>Poslovni broj : 6 St-380/2016-494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A4A4321"/>
    <w:multiLevelType w:val="hybridMultilevel"/>
    <w:tmpl w:val="FCE20C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0F6"/>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6EF6"/>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2F6F"/>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390"/>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A1A"/>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6AF8"/>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0"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862F6F"/>
    <w:pPr>
      <w:spacing w:lineRule="auto" w:line="240" w:after="0"/>
    </w:pPr>
    <w:rPr>
      <w:rFonts w:cs="Times New Roman" w:eastAsia="Times New Roman" w:hAnsi="Times New Roman" w:ascii="Times New Roman"/>
      <w:sz w:val="20"/>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qFormat/>
    <w:rsid w:val="00EB0D4C"/>
    <w:pPr>
      <w:tabs>
        <w:tab w:pos="851" w:val="left"/>
      </w:tabs>
    </w:pPr>
  </w:style>
  <w:style w:customStyle="true" w:styleId="OdlomakpopisaChar" w:type="character">
    <w:name w:val="Odlomak popisa Char"/>
    <w:basedOn w:val="Zadanifontodlomka"/>
    <w:link w:val="Odlomakpopisa"/>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862F6F"/>
    <w:pPr>
      <w:jc w:val="both"/>
    </w:pPr>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0"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862F6F"/>
    <w:pPr>
      <w:spacing w:after="0" w:line="240" w:lineRule="auto"/>
    </w:pPr>
    <w:rPr>
      <w:rFonts w:ascii="Times New Roman" w:cs="Times New Roman" w:eastAsia="Times New Roman" w:hAnsi="Times New Roman"/>
      <w:sz w:val="20"/>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qFormat/>
    <w:rsid w:val="00EB0D4C"/>
    <w:pPr>
      <w:tabs>
        <w:tab w:pos="851" w:val="left"/>
      </w:tabs>
    </w:pPr>
  </w:style>
  <w:style w:customStyle="1" w:styleId="OdlomakpopisaChar" w:type="character">
    <w:name w:val="Odlomak popisa Char"/>
    <w:basedOn w:val="Zadanifontodlomka"/>
    <w:link w:val="Odlomakpopisa"/>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862F6F"/>
    <w:pPr>
      <w:jc w:val="both"/>
    </w:pPr>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272700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2019.</izvorni_sadrzaj>
    <derivirana_varijabla naziv="DomainObject.DatumDonosenjaOdluke_1">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St-380/2016-494</izvorni_sadrzaj>
    <derivirana_varijabla naziv="DomainObject.Oznaka_1">St-380/2016-494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Radni spor</izvorni_sadrzaj>
    <derivirana_varijabla naziv="DomainObject.Predmet.Opis_1">Radni spor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item>Vjekoslav Škarda</item>
      <item>gen. punomoćnik Mario Sunetić, za vjerovnika Eos Matrix d.o.o.</item>
      <item>Raiffeisenbank Austria d.d.</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item>Vjekoslav Škarda</item>
      <item>gen. punomoćnik Mario Sunetić, za vjerovnika Eos Matrix d.o.o.</item>
      <item>Raiffeisenbank Austria d.d.</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item>Zam. punomoćnika Mihaela Carović, za Matrex d.o.o. Varaždin</item>
      <item>Vjekoslav Škarda, OIB 62623407182</item>
      <item>gen. punomoćnik Mario Sunetić, za vjerovnika Eos Matrix d.o.o.</item>
      <item>Raiffeisenbank Austria d.d., OIB 53056966535</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item>Zam. punomoćnika Mihaela Carović, za Matrex d.o.o. Varaždin</item>
      <item>Vjekoslav Škarda, OIB 62623407182</item>
      <item>gen. punomoćnik Mario Sunetić, za vjerovnika Eos Matrix d.o.o.</item>
      <item>Raiffeisenbank Austria d.d., OIB 53056966535</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tem>TERRA FIRMA dioničko društvo za ulaganje u nekretnine, Budmanijeva 3, 10000 Zagreb</item>
      <item>Goran Glažar, Glavani 17, 51000 Kostrena</item>
      <item>ALFA-INŽENJERING d. o. o. za graditeljstvo i usluge, Osječka 125, 35000 Slavonski Brod</item>
      <item>Financijska agencija, Mažuranićevo šetalište 24b, 21000 Split</item>
      <item>EOS MATRIX d.o.o. za poslovne usluge, Horvatova 82, 10000 Zagreb</item>
      <item>Zlatko Strnad, Dobriše Cesarića 3, 40000 Čakovec</item>
      <item>MIHALEC TRGOVINA društvo s ograničenom odgovornošću za trgovinu i usluge, Jug I 14, 40323 Prelog</item>
      <item>Ina Kostel, Ulica Otona Župančića 3, 40000 Čakovec</item>
      <item>DINAZ društvo s ograničenom odgovornošću za prijevoz i trgovinu, Antuna Stipančića 9, 10000 Zagreb</item>
      <item>Trgovački sud u Zagrebu - Stalna služba u Karlovcu, Trg hrvatskih branitelja 1/II, 47000 Karlovac</item>
      <item>Zam. punomoćnika Mihaela Carović, za Matrex d.o.o. Varaždin</item>
      <item>Vjekoslav Škarda, Ulica V.nazora 13 B, 52470 Umag</item>
      <item>gen. punomoćnik Mario Sunetić, za vjerovnika Eos Matrix d.o.o.</item>
      <item>Raiffeisenbank Austria d.d., Magazinska cesta 69, 10000 Zagreb</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Magazinska cesta 69, 10000 Zagreb</item>
      <item>TERRA FIRMA dioničko društvo za ulaganje u nekretnine, Budmanijeva 3, 10000 Zagreb</item>
      <item>Goran Glažar, Glavani 17, 51000 Kostrena</item>
      <item>ALFA-INŽENJERING d. o. o. za graditeljstvo i usluge, Osječka 125, 35000 Slavonski Brod</item>
      <item>Financijska agencija, Mažuranićevo šetalište 24b, 21000 Split</item>
      <item>EOS MATRIX d.o.o. za poslovne usluge, Horvatova 82, 10000 Zagreb</item>
      <item>Zlatko Strnad, Dobriše Cesarića 3, 40000 Čakovec</item>
      <item>MIHALEC TRGOVINA društvo s ograničenom odgovornošću za trgovinu i usluge, Jug I 14, 40323 Prelog</item>
      <item>Ina Kostel, Ulica Otona Župančića 3, 40000 Čakovec</item>
      <item>DINAZ društvo s ograničenom odgovornošću za prijevoz i trgovinu, Antuna Stipančića 9, 10000 Zagreb</item>
      <item>Trgovački sud u Zagrebu - Stalna služba u Karlovcu, Trg hrvatskih branitelja 1/II, 47000 Karlovac</item>
      <item>Zam. punomoćnika Mihaela Carović, za Matrex d.o.o. Varaždin</item>
      <item>Vjekoslav Škarda, Ulica V.nazora 13 B, 52470 Umag</item>
      <item>gen. punomoćnik Mario Sunetić, za vjerovnika Eos Matrix d.o.o.</item>
      <item>Raiffeisenbank Austria d.d., Magazinska cesta 69, 10000 Zagreb</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tem>TERRA FIRMA dioničko društvo za ulaganje u nekretnine, OIB 22198253360, Budmanijeva 3, 10000 Zagreb</item>
      <item>Goran Glažar, OIB 26657891620, Glavani 17, 51000 Kostrena</item>
      <item>ALFA-INŽENJERING d. o. o. za graditeljstvo i usluge, OIB 20293328923, Osječka 125, 35000 Slavonski Brod</item>
      <item>Financijska agencija, OIB 85821130368, Mažuranićevo šetalište 24b, 21000 Split</item>
      <item>EOS MATRIX d.o.o. za poslovne usluge, OIB 76674680107, Horvatova 82, 10000 Zagreb</item>
      <item>Zlatko Strnad, OIB 15156123147, Dobriše Cesarića 3, 40000 Čakovec</item>
      <item>MIHALEC TRGOVINA društvo s ograničenom odgovornošću za trgovinu i usluge, OIB 06982176064, Jug I 14, 40323 Prelog</item>
      <item>Ina Kostel, OIB 07079796663, Ulica Otona Župančića 3, 40000 Čakovec</item>
      <item>DINAZ društvo s ograničenom odgovornošću za prijevoz i trgovinu, OIB 89760061830, Antuna Stipančića 9, 10000 Zagreb</item>
      <item>Trgovački sud u Zagrebu - Stalna služba u Karlovcu, Trg hrvatskih branitelja 1/II, 47000 Karlovac</item>
      <item>Zam. punomoćnika Mihaela Carović, za Matrex d.o.o. Varaždin</item>
      <item>Vjekoslav Škarda, OIB 62623407182, Ulica V.nazora 13 B, 52470 Umag</item>
      <item>gen. punomoćnik Mario Sunetić, za vjerovnika Eos Matrix d.o.o.</item>
      <item>Raiffeisenbank Austria d.d., OIB 53056966535, Magazinska cesta 69, 10000 Zagreb</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tem>Krunoslav Škarda, potencijalni kupac, Vladimira Nazora br. 13b, 52470 Umag</item>
      <item>Dražen Leko, Ivana Kukuljevića br. 5., 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 10000 Zagreb</item>
      <item>TERRA FIRMA dioničko društvo za ulaganje u nekretnine, OIB 22198253360, Budmanijeva 3, 10000 Zagreb</item>
      <item>Goran Glažar, OIB 26657891620, Glavani 17, 51000 Kostrena</item>
      <item>ALFA-INŽENJERING d. o. o. za graditeljstvo i usluge, OIB 20293328923, Osječka 125, 35000 Slavonski Brod</item>
      <item>Financijska agencija, OIB 85821130368, Mažuranićevo šetalište 24b, 21000 Split</item>
      <item>EOS MATRIX d.o.o. za poslovne usluge, OIB 76674680107, Horvatova 82, 10000 Zagreb</item>
      <item>Zlatko Strnad, OIB 15156123147, Dobriše Cesarića 3, 40000 Čakovec</item>
      <item>MIHALEC TRGOVINA društvo s ograničenom odgovornošću za trgovinu i usluge, OIB 06982176064, Jug I 14, 40323 Prelog</item>
      <item>Ina Kostel, OIB 07079796663, Ulica Otona Župančića 3, 40000 Čakovec</item>
      <item>DINAZ društvo s ograničenom odgovornošću za prijevoz i trgovinu, OIB 89760061830, Antuna Stipančića 9, 10000 Zagreb</item>
      <item>Trgovački sud u Zagrebu - Stalna služba u Karlovcu, Trg hrvatskih branitelja 1/II, 47000 Karlovac</item>
      <item>Zam. punomoćnika Mihaela Carović, za Matrex d.o.o. Varaždin</item>
      <item>Vjekoslav Škarda, OIB 62623407182, Ulica V.nazora 13 B, 52470 Umag</item>
      <item>gen. punomoćnik Mario Sunetić, za vjerovnika Eos Matrix d.o.o.</item>
      <item>Raiffeisenbank Austria d.d., OIB 53056966535, Magazinska cesta 69, 10000 Zagreb</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item>Vjekoslav Škarda</item>
      <item>gen. punomoćnik Mario Sunetić, za vjerovnika Eos Matrix d.o.o.</item>
      <item>Raiffeisenbank Austria d.d.</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item>Vjekoslav Škarda</item>
      <item>gen. punomoćnik Mario Sunetić, za vjerovnika Eos Matrix d.o.o.</item>
      <item>Raiffeisenbank Austria d.d.</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item>Zam. punomoćnika Mihaela Carović, za Matrex d.o.o. Varaždin</item>
      <item>Vjekoslav Škarda, OIB 62623407182</item>
      <item>gen. punomoćnik Mario Sunetić, za vjerovnika Eos Matrix d.o.o.</item>
      <item>Raiffeisenbank Austria d.d., OIB 53056966535</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item>
      <item>TERRA FIRMA dioničko društvo za ulaganje u nekretnine, OIB 22198253360</item>
      <item>Goran Glažar, OIB 26657891620</item>
      <item>ALFA-INŽENJERING d. o. o. za graditeljstvo i usluge, OIB 20293328923</item>
      <item>Financijska agencija, OIB 85821130368</item>
      <item>EOS MATRIX d.o.o. za poslovne usluge, OIB 76674680107</item>
      <item>Zlatko Strnad, OIB 15156123147</item>
      <item>MIHALEC TRGOVINA društvo s ograničenom odgovornošću za trgovinu i usluge, OIB 06982176064</item>
      <item>Ina Kostel, OIB 07079796663</item>
      <item>DINAZ društvo s ograničenom odgovornošću za prijevoz i trgovinu, OIB 89760061830</item>
      <item>Trgovački sud u Zagrebu - Stalna služba u Karlovcu</item>
      <item>Zam. punomoćnika Mihaela Carović, za Matrex d.o.o. Varaždin</item>
      <item>Vjekoslav Škarda, OIB 62623407182</item>
      <item>gen. punomoćnik Mario Sunetić, za vjerovnika Eos Matrix d.o.o.</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2019.</izvorni_sadrzaj>
    <derivirana_varijabla naziv="DomainObject.Datum_1">7. lipnja 2019.</derivirana_varijabla>
  </DomainObject.Datum>
  <DomainObject.PoslovniBrojDokumenta>
    <izvorni_sadrzaj>St-380/2016-494</izvorni_sadrzaj>
    <derivirana_varijabla naziv="DomainObject.PoslovniBrojDokumenta_1">St-380/2016-494</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item>Vjekoslav Škarda</item>
      <item>gen. punomoćnik Mario Sunetić, za vjerovnika Eos Matrix d.o.o.</item>
      <item>Raiffeisenbank Austria d.d.</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tem>Krunoslav Škarda, potencijalni kupac</item>
      <item>Dražen Leko</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item>
      <item>TERRA FIRMA dioničko društvo za ulaganje u nekretnine</item>
      <item>Goran Glažar</item>
      <item>ALFA-INŽENJERING d. o. o. za graditeljstvo i usluge</item>
      <item>Financijska agencija</item>
      <item>EOS MATRIX d.o.o. za poslovne usluge</item>
      <item>Zlatko Strnad</item>
      <item>MIHALEC TRGOVINA društvo s ograničenom odgovornošću za trgovinu i usluge</item>
      <item>Ina Kostel</item>
      <item>DINAZ društvo s ograničenom odgovornošću za prijevoz i trgovinu</item>
      <item>Trgovački sud u Zagrebu - Stalna služba u Karlovcu</item>
      <item>Zam. punomoćnika Mihaela Carović, za Matrex d.o.o. Varaždin</item>
      <item>Vjekoslav Škarda</item>
      <item>gen. punomoćnik Mario Sunetić, za vjerovnika Eos Matrix d.o.o.</item>
      <item>Raiffeisenbank Austria d.d.</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tem>TERRA FIRMA dioničko društvo za ulaganje u nekretnine, OIB 22198253360, Budmanijeva 3,10000 Zagreb</item>
      <item>Goran Glažar, OIB 26657891620, Glavani 17,51000 Kostrena</item>
      <item>ALFA-INŽENJERING d. o. o. za graditeljstvo i usluge, OIB 20293328923, Osječka 125,35000 Slavonski Brod</item>
      <item>Financijska agencija, OIB 85821130368, Mažuranićevo šetalište 24b,21000 Split</item>
      <item>EOS MATRIX d.o.o. za poslovne usluge, OIB 76674680107, Horvatova 82,10000 Zagreb</item>
      <item>Zlatko Strnad, OIB 15156123147, Dobriše Cesarića 3,40000 Čakovec</item>
      <item>MIHALEC TRGOVINA društvo s ograničenom odgovornošću za trgovinu i usluge, OIB 06982176064, Jug I 14,40323 Prelog</item>
      <item>Ina Kostel, OIB 07079796663, Ulica Otona Župančića 3,40000 Čakovec</item>
      <item>DINAZ društvo s ograničenom odgovornošću za prijevoz i trgovinu, OIB 89760061830, Antuna Stipančića 9,10000 Zagreb</item>
      <item>Trgovački sud u Zagrebu - Stalna služba u Karlovcu, Trg hrvatskih branitelja 1/II,47000 Karlovac</item>
      <item>Zam. punomoćnika Mihaela Carović, za Matrex d.o.o. Varaždin</item>
      <item>Vjekoslav Škarda, OIB 62623407182, Ulica V.nazora 13 B,52470 Umag</item>
      <item>gen. punomoćnik Mario Sunetić, za vjerovnika Eos Matrix d.o.o.</item>
      <item>Raiffeisenbank Austria d.d., OIB 53056966535, Magazinska cesta 69,10000 Zagreb</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tem>Krunoslav Škarda, potencijalni kupac, Vladimira Nazora br. 13b,52470 Umag</item>
      <item>Dražen Leko, Ivana Kukuljevića br. 5.,35000 Slavonski Brod</item>
      <item>Odvjetnik Mislav Karlovac, za vjerovnka Maria Novaka</item>
      <item>Anica Krklec, punomoćnica po zaposlenju</item>
      <item>Marija Malnar, direktor Doka Hrvatska</item>
      <item>Zam. punomoćnika Sven Požgaj za Hrvatske šume d.o.o.</item>
      <item>Zam. punomoćnika Borna Tafra, za Zagrebačko elektrotehničko poduzeće</item>
      <item>Raiffeisenbank Austria d.d., OIB 53056966535, Magazinska cesta 69,10000 Zagreb</item>
      <item>TERRA FIRMA dioničko društvo za ulaganje u nekretnine, OIB 22198253360, Budmanijeva 3,10000 Zagreb</item>
      <item>Goran Glažar, OIB 26657891620, Glavani 17,51000 Kostrena</item>
      <item>ALFA-INŽENJERING d. o. o. za graditeljstvo i usluge, OIB 20293328923, Osječka 125,35000 Slavonski Brod</item>
      <item>Financijska agencija, OIB 85821130368, Mažuranićevo šetalište 24b,21000 Split</item>
      <item>EOS MATRIX d.o.o. za poslovne usluge, OIB 76674680107, Horvatova 82,10000 Zagreb</item>
      <item>Zlatko Strnad, OIB 15156123147, Dobriše Cesarića 3,40000 Čakovec</item>
      <item>MIHALEC TRGOVINA društvo s ograničenom odgovornošću za trgovinu i usluge, OIB 06982176064, Jug I 14,40323 Prelog</item>
      <item>Ina Kostel, OIB 07079796663, Ulica Otona Župančića 3,40000 Čakovec</item>
      <item>DINAZ društvo s ograničenom odgovornošću za prijevoz i trgovinu, OIB 89760061830, Antuna Stipančića 9,10000 Zagreb</item>
      <item>Trgovački sud u Zagrebu - Stalna služba u Karlovcu, Trg hrvatskih branitelja 1/II,47000 Karlovac</item>
      <item>Zam. punomoćnika Mihaela Carović, za Matrex d.o.o. Varaždin</item>
      <item>Vjekoslav Škarda, OIB 62623407182, Ulica V.nazora 13 B,52470 Umag</item>
      <item>gen. punomoćnik Mario Sunetić, za vjerovnika Eos Matrix d.o.o.</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793CB7-4ABD-4A04-8B89-BD56540ADE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572</properties:Words>
  <properties:Characters>3058</properties:Characters>
  <properties:Lines>91</properties:Lines>
  <properties:Paragraphs>30</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2019-06-07T10:11:00Z</cp:lastPrinted>
  <dcterms:modified xmlns:xsi="http://www.w3.org/2001/XMLSchema-instance" xsi:type="dcterms:W3CDTF">2019-06-07T10:11:00Z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St-380/2016-494 / Odluka - Zaključak (odluka_St-380_2016-494.docx)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