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9110" w14:paraId="ec79110" w:rsidRDefault="009F355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355B" w:rsidP="009F355B" w:rsidR="009F355B">
      <w:pPr>
        <w:spacing w:after="0"/>
        <w:jc w:val="both"/>
      </w:pPr>
      <w:r>
        <w:t xml:space="preserve">           Republika Hrvatska</w:t>
      </w:r>
    </w:p>
    <w:p w:rsidRDefault="009F355B" w:rsidP="009F355B" w:rsidR="009F355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F355B" w:rsidP="009F355B" w:rsidR="009F355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9F355B">
        <w:rPr>
          <w:rFonts w:cs="Times New Roman" w:eastAsia="Times New Roman"/>
          <w:noProof/>
          <w:lang w:eastAsia="hr-HR"/>
        </w:rPr>
        <w:t>Poslovni broj: 5. St-1385/2016-40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9F355B">
        <w:rPr>
          <w:rFonts w:cs="Times New Roman" w:eastAsia="Times New Roman"/>
          <w:noProof/>
          <w:lang w:eastAsia="hr-HR"/>
        </w:rPr>
        <w:t xml:space="preserve">                                              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F355B">
        <w:rPr>
          <w:rFonts w:cs="Times New Roman" w:eastAsia="Times New Roman"/>
          <w:noProof/>
          <w:szCs w:val="20"/>
          <w:lang w:eastAsia="hr-HR"/>
        </w:rPr>
        <w:t>Trgovački sud u Bjelovaru, po stečajnoj sutkinji Mariji Petrina Kubica, u stečajnom postupku nad</w:t>
      </w:r>
      <w:r w:rsidRPr="009F355B">
        <w:rPr>
          <w:rFonts w:cs="Times New Roman" w:eastAsia="Times New Roman"/>
          <w:szCs w:val="20"/>
          <w:lang w:eastAsia="hr-HR"/>
        </w:rPr>
        <w:t xml:space="preserve"> dužnikom ZLATNE GODINE Dom za starije i nemoćne osobe, Kutina, Matoš Antuna Gustava 44, OIB: 62467505748,</w:t>
      </w:r>
      <w:r w:rsidRPr="009F355B">
        <w:rPr>
          <w:rFonts w:cs="Times New Roman" w:eastAsia="Times New Roman"/>
          <w:noProof/>
          <w:szCs w:val="20"/>
          <w:lang w:eastAsia="hr-HR"/>
        </w:rPr>
        <w:t xml:space="preserve"> temeljem čl.97. st.6. Ovršnog zakona ("Narodne novine" broj 57/96., 29/99., 42/00., 173/03., 194/03., 151/04., 88/05., 121/05., 67/08., 139/10., 112/12., 25/13., 93/14., 55/16 i 73/17, dalje: OZ), nakon sporazuma svih razlučnih vjerovnika i stečajnog upravitelja, 17. svibnja 2018. donosi   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left="708"/>
        <w:jc w:val="center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F355B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Times New Roman"/>
          <w:szCs w:val="20"/>
          <w:lang w:eastAsia="hr-HR"/>
        </w:rPr>
        <w:t xml:space="preserve">1. Prodaju se nekretnine stečajnog dužnika </w:t>
      </w:r>
      <w:r w:rsidRPr="009F355B">
        <w:rPr>
          <w:rFonts w:cs="Times New Roman" w:eastAsia="Times New Roman"/>
          <w:noProof/>
          <w:szCs w:val="20"/>
          <w:lang w:eastAsia="hr-HR"/>
        </w:rPr>
        <w:t>upisane u 7. suvlasničkom dijelu: 36/48 u zk.</w:t>
      </w:r>
      <w:r w:rsidRPr="009F355B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9F355B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9F355B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9F355B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9F355B">
        <w:rPr>
          <w:rFonts w:cs="Times New Roman" w:eastAsia="Times New Roman"/>
          <w:szCs w:val="20"/>
          <w:lang w:eastAsia="hr-HR"/>
        </w:rPr>
        <w:t xml:space="preserve"> sa 7622 m2.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9F355B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9F355B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9F355B">
        <w:rPr>
          <w:rFonts w:cs="Times New Roman" w:eastAsia="Times New Roman"/>
          <w:szCs w:val="20"/>
          <w:lang w:eastAsia="hr-HR"/>
        </w:rPr>
        <w:t xml:space="preserve">Stjepana </w:t>
      </w:r>
      <w:proofErr w:type="spellStart"/>
      <w:r w:rsidRPr="009F355B">
        <w:rPr>
          <w:rFonts w:cs="Times New Roman" w:eastAsia="Times New Roman"/>
          <w:szCs w:val="20"/>
          <w:lang w:eastAsia="hr-HR"/>
        </w:rPr>
        <w:t>Krizl</w:t>
      </w:r>
      <w:proofErr w:type="spellEnd"/>
      <w:r w:rsidRPr="009F355B">
        <w:rPr>
          <w:rFonts w:cs="Times New Roman" w:eastAsia="Times New Roman"/>
          <w:szCs w:val="20"/>
          <w:lang w:eastAsia="hr-HR"/>
        </w:rPr>
        <w:t xml:space="preserve"> iz Potoka, REPUBLIKE HRVATSKE, Ministarstvo financija, Porezna uprava, Područni ured Središnja Hrvatska, EKO MOSLAVINA d.o.o. Kutina, DOM ZDRAVLJA KUTINA, Kutina i Marije </w:t>
      </w:r>
      <w:proofErr w:type="spellStart"/>
      <w:r w:rsidRPr="009F355B">
        <w:rPr>
          <w:rFonts w:cs="Times New Roman" w:eastAsia="Times New Roman"/>
          <w:szCs w:val="20"/>
          <w:lang w:eastAsia="hr-HR"/>
        </w:rPr>
        <w:t>Brezinščak</w:t>
      </w:r>
      <w:proofErr w:type="spellEnd"/>
      <w:r w:rsidRPr="009F355B">
        <w:rPr>
          <w:rFonts w:cs="Times New Roman" w:eastAsia="Times New Roman"/>
          <w:szCs w:val="20"/>
          <w:lang w:eastAsia="hr-HR"/>
        </w:rPr>
        <w:t xml:space="preserve"> iz Kutine.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</w:t>
      </w:r>
      <w:r w:rsidRPr="009F355B">
        <w:rPr>
          <w:rFonts w:cs="Times New Roman" w:eastAsia="Times New Roman"/>
          <w:szCs w:val="20"/>
          <w:lang w:eastAsia="hr-HR"/>
        </w:rPr>
        <w:t xml:space="preserve">upisanih </w:t>
      </w:r>
      <w:r w:rsidRPr="009F355B">
        <w:rPr>
          <w:rFonts w:cs="Times New Roman" w:eastAsia="Times New Roman"/>
          <w:noProof/>
          <w:szCs w:val="20"/>
          <w:lang w:eastAsia="hr-HR"/>
        </w:rPr>
        <w:t>7. suvlasničkom dijelu: 36/48 u zk.</w:t>
      </w:r>
      <w:r w:rsidRPr="009F355B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9F355B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9F355B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9F355B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9F355B">
        <w:rPr>
          <w:rFonts w:cs="Times New Roman" w:eastAsia="Times New Roman"/>
          <w:szCs w:val="20"/>
          <w:lang w:eastAsia="hr-HR"/>
        </w:rPr>
        <w:t xml:space="preserve"> sa 7622 m2 u</w:t>
      </w:r>
      <w:r w:rsidRPr="009F355B">
        <w:rPr>
          <w:rFonts w:cs="Times New Roman" w:eastAsia="Times New Roman"/>
          <w:noProof/>
          <w:szCs w:val="20"/>
          <w:lang w:eastAsia="hr-HR"/>
        </w:rPr>
        <w:t xml:space="preserve"> iznosu od 250.000,00 kn.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>3.</w:t>
      </w:r>
      <w:r w:rsidRPr="009F355B">
        <w:rPr>
          <w:rFonts w:cs="Times New Roman" w:eastAsia="Times New Roman"/>
          <w:szCs w:val="20"/>
          <w:lang w:eastAsia="hr-HR"/>
        </w:rPr>
        <w:t xml:space="preserve"> Prodaja n</w:t>
      </w:r>
      <w:r w:rsidRPr="009F355B">
        <w:rPr>
          <w:rFonts w:cs="Times New Roman" w:eastAsia="Times New Roman"/>
          <w:color w:val="000000"/>
          <w:szCs w:val="20"/>
          <w:lang w:eastAsia="hr-HR"/>
        </w:rPr>
        <w:t xml:space="preserve">ekretnina provest će se u roku od 6 mjeseci, neposrednom pogodbom, najpovoljnijem ponuđaču. 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 xml:space="preserve">Ovlaštena osoba za prodaju je stečajni upravitelj Nenad Homar iz Koprivnice, Dravska 1, OIB: </w:t>
      </w:r>
      <w:r w:rsidRPr="009F355B">
        <w:rPr>
          <w:rFonts w:cs="Times New Roman" w:eastAsia="Times New Roman"/>
          <w:noProof/>
          <w:szCs w:val="20"/>
          <w:lang w:eastAsia="hr-HR"/>
        </w:rPr>
        <w:t>11719729882.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>1. Stečajni upravitelj će provesti postupak javnog prikupljanja ponuda, najviše u četiri kruga. Određuje se najniža cijena u pojedinom krugu: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9F355B">
        <w:rPr>
          <w:rFonts w:cs="Times New Roman" w:eastAsia="Calibri"/>
          <w:color w:val="000000"/>
          <w:szCs w:val="20"/>
          <w:lang w:eastAsia="hr-HR"/>
        </w:rPr>
        <w:t>-u prvom krugu najniža cijena je tri četvrtina utvrđene vrijednosti odnosno iznos od 187.500,00 kn,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Calibri"/>
          <w:color w:val="000000"/>
          <w:szCs w:val="20"/>
          <w:lang w:eastAsia="hr-HR"/>
        </w:rPr>
        <w:t>-u drugom krugu najniža cijena je jedna polovina utvrđene vrijednosti odnosno iznos 125.000,00 kn,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9F355B">
        <w:rPr>
          <w:rFonts w:cs="Times New Roman" w:eastAsia="Calibri"/>
          <w:color w:val="000000"/>
          <w:szCs w:val="20"/>
          <w:lang w:eastAsia="hr-HR"/>
        </w:rPr>
        <w:t>-u trećem krugu najniža cijena je jedna četvrtina utvrđene vrijednosti odnosno iznos od 62.500,00 kn (čl.247. st.5. SZ-a);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414" w:left="720"/>
        <w:contextualSpacing/>
        <w:jc w:val="both"/>
        <w:rPr>
          <w:rFonts w:cs="Times New Roman" w:eastAsia="Times New Roman"/>
          <w:lang w:eastAsia="hr-HR"/>
        </w:rPr>
      </w:pPr>
      <w:r w:rsidRPr="009F355B">
        <w:rPr>
          <w:rFonts w:cs="Times New Roman" w:eastAsia="Times New Roman"/>
          <w:lang w:eastAsia="hr-HR"/>
        </w:rPr>
        <w:t>-u</w:t>
      </w:r>
      <w:r w:rsidRPr="009F355B">
        <w:rPr>
          <w:rFonts w:cs="Times New Roman" w:eastAsia="Times New Roman" w:hAnsi="Calibri" w:ascii="Calibri"/>
          <w:sz w:val="22"/>
          <w:szCs w:val="20"/>
          <w:lang w:eastAsia="hr-HR"/>
        </w:rPr>
        <w:t xml:space="preserve"> </w:t>
      </w:r>
      <w:r w:rsidRPr="009F355B">
        <w:rPr>
          <w:rFonts w:cs="Times New Roman" w:eastAsia="Times New Roman"/>
          <w:lang w:eastAsia="hr-HR"/>
        </w:rPr>
        <w:t xml:space="preserve">četvrtom krugu najniža cijena je 1,00 kn </w:t>
      </w:r>
      <w:r w:rsidRPr="009F355B">
        <w:rPr>
          <w:rFonts w:cs="Times New Roman" w:eastAsia="Times New Roman"/>
          <w:color w:val="000000"/>
          <w:lang w:eastAsia="hr-HR"/>
        </w:rPr>
        <w:t>(čl.247. st.6. SZ-a).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Times New Roman"/>
          <w:szCs w:val="20"/>
          <w:lang w:eastAsia="hr-HR"/>
        </w:rPr>
        <w:t>2. Stečajni upravitelj će sa najpovoljnijim kupcem, u roku od 8 dana od utvrđivanja najpovoljnije ponude, sklopiti ugovor o prodaji, na kojem će se potpisi javnobilježnički ovjeriti.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Times New Roman"/>
          <w:szCs w:val="20"/>
          <w:lang w:eastAsia="hr-HR"/>
        </w:rPr>
        <w:t xml:space="preserve">Kupac je dužan platiti cijenu u roku od 30 dana od sklapanja ugovora o prodaji odnosno ovjere potpisa kod javnog bilježnika. 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9F355B">
        <w:rPr>
          <w:rFonts w:cs="Times New Roman" w:eastAsia="Times New Roman"/>
          <w:szCs w:val="20"/>
          <w:lang w:eastAsia="hr-HR"/>
        </w:rPr>
        <w:t>3.</w:t>
      </w:r>
      <w:r w:rsidRPr="009F355B">
        <w:rPr>
          <w:rFonts w:cs="Times New Roman" w:eastAsia="Calibri"/>
          <w:color w:val="000000"/>
          <w:szCs w:val="20"/>
          <w:lang w:eastAsia="hr-HR"/>
        </w:rPr>
        <w:t xml:space="preserve"> Poreze i  pristojbe u vezi sa prodajom dužan je platiti kupac. 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>4. Nekretnine se prodaju po načelu «viđeno-kupljeno», što isključuje naknadne prigovore kupca.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Calibri"/>
          <w:color w:val="000000"/>
          <w:szCs w:val="20"/>
          <w:lang w:eastAsia="hr-HR"/>
        </w:rPr>
        <w:t xml:space="preserve">5. Razgledanje nekretnine i uvid u procjenu vrijednosti može se obaviti uz prethodni dogovor sa stečajnim upraviteljem Nenadom </w:t>
      </w:r>
      <w:proofErr w:type="spellStart"/>
      <w:r w:rsidRPr="009F355B">
        <w:rPr>
          <w:rFonts w:cs="Times New Roman" w:eastAsia="Calibri"/>
          <w:color w:val="000000"/>
          <w:szCs w:val="20"/>
          <w:lang w:eastAsia="hr-HR"/>
        </w:rPr>
        <w:t>Homarom</w:t>
      </w:r>
      <w:proofErr w:type="spellEnd"/>
      <w:r w:rsidRPr="009F355B">
        <w:rPr>
          <w:rFonts w:cs="Times New Roman" w:eastAsia="Calibri"/>
          <w:color w:val="000000"/>
          <w:szCs w:val="20"/>
          <w:lang w:eastAsia="hr-HR"/>
        </w:rPr>
        <w:t xml:space="preserve"> na broj 098/407-337.  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lineRule="auto" w:line="276" w:after="0"/>
        <w:ind w:firstLine="567" w:left="63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>6. Ovaj zaključak će se objaviti na e-oglasnoj ploči Trgovačkog suda u Bjelovaru.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>U Bjelovaru 17. svibnja 2018.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    Stečajna sutkinja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ab/>
      </w:r>
      <w:r w:rsidRPr="009F355B">
        <w:rPr>
          <w:rFonts w:cs="Times New Roman" w:eastAsia="Times New Roman"/>
          <w:color w:val="000000"/>
          <w:szCs w:val="20"/>
          <w:lang w:eastAsia="hr-HR"/>
        </w:rPr>
        <w:tab/>
      </w:r>
      <w:r w:rsidRPr="009F355B">
        <w:rPr>
          <w:rFonts w:cs="Times New Roman" w:eastAsia="Times New Roman"/>
          <w:color w:val="000000"/>
          <w:szCs w:val="20"/>
          <w:lang w:eastAsia="hr-HR"/>
        </w:rPr>
        <w:tab/>
      </w:r>
      <w:r w:rsidRPr="009F355B">
        <w:rPr>
          <w:rFonts w:cs="Times New Roman" w:eastAsia="Times New Roman"/>
          <w:color w:val="000000"/>
          <w:szCs w:val="20"/>
          <w:lang w:eastAsia="hr-HR"/>
        </w:rPr>
        <w:tab/>
      </w:r>
      <w:r w:rsidRPr="009F355B">
        <w:rPr>
          <w:rFonts w:cs="Times New Roman" w:eastAsia="Times New Roman"/>
          <w:color w:val="000000"/>
          <w:szCs w:val="20"/>
          <w:lang w:eastAsia="hr-HR"/>
        </w:rPr>
        <w:tab/>
      </w:r>
      <w:r w:rsidRPr="009F355B">
        <w:rPr>
          <w:rFonts w:cs="Times New Roman" w:eastAsia="Times New Roman"/>
          <w:color w:val="000000"/>
          <w:szCs w:val="20"/>
          <w:lang w:eastAsia="hr-HR"/>
        </w:rPr>
        <w:tab/>
        <w:t xml:space="preserve">                      Marija Petrina Kubica v.r.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F355B" w:rsidP="009F355B" w:rsidR="009F355B" w:rsidRPr="009F355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F355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F355B" w:rsidP="009F355B" w:rsidR="009F355B" w:rsidRPr="009F355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9F355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F355B">
        <w:rPr>
          <w:rFonts w:cs="Times New Roman" w:eastAsia="Times New Roman"/>
          <w:color w:val="000000"/>
          <w:szCs w:val="20"/>
          <w:lang w:eastAsia="hr-HR"/>
        </w:rPr>
        <w:t>Uputa o pravnom lijeku: Protiv ovog zaključka nije dopušten pravni lijek (čl.11. st.5. OZ).</w:t>
      </w: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355B" w:rsidP="009F355B" w:rsidR="009F355B" w:rsidRPr="009F355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55B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60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73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St-1385/2016-40</izvorni_sadrzaj>
    <derivirana_varijabla naziv="DomainObject.Oznaka_1">St-1385/2016-40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 za komunalno gospodarstvo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 za komunalno gospodarstvo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Bjelovaru, OIB 86821435474</item>
      <item>Financijska agencija Bjelovar, OIB 85821130368</item>
      <item>Nenad Homar, OIB 11719729882</item>
      <item>Stjepan Krizl</item>
      <item>EKO MOSLAVINA d.o.o. za komunalno gospodarstvo, OIB 94887300369</item>
      <item>DOM ZDRAVLJA KUTINA, OIB 86277572218</item>
      <item>Marija Brezinščak</item>
      <item>ZOU Đurđa Dragović-Grahek i Bojan Grahek, OIB 90124243686</item>
    </izvorni_sadrzaj>
    <derivirana_varijabla naziv="DomainObject.Predmet.OstaliListFormatedOIB_1">
      <item>Vjeran Kramarić, OIB 09855141721</item>
      <item>Milica Vujić, OIB 29752411417</item>
      <item>Županijsko državno odvjetništvo u Bjelovaru, OIB 86821435474</item>
      <item>Financijska agencija Bjelovar, OIB 85821130368</item>
      <item>Nenad Homar, OIB 11719729882</item>
      <item>Stjepan Krizl</item>
      <item>EKO MOSLAVINA d.o.o. za komunalno gospodarstvo, OIB 94887300369</item>
      <item>DOM ZDRAVLJA KUTINA, OIB 86277572218</item>
      <item>Marija Brezinščak</item>
      <item>ZOU Đurđa Dragović-Grahek i Bojan Grahek, OIB 90124243686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 za komunalno gospodarstvo,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 za komunalno gospodarstvo,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Bjelovaru, OIB 86821435474</item>
      <item>Financijska agencija Bjelovar, OIB 85821130368</item>
      <item>Nenad Homar, OIB 11719729882, Dravska 1, 48000 Koprivnica</item>
      <item>Stjepan Krizl, Potok 112, 44317 Potok</item>
      <item>EKO MOSLAVINA d.o.o. za komunalno gospodarstvo, OIB 94887300369, Trg kralja Tomislava 10/I, 44320 Kutina</item>
      <item>DOM ZDRAVLJA KUTINA, OIB 86277572218, A.G. Matoša 42, 44320 Kutina</item>
      <item>Marija Brezinščak, A.G. Matoša 61, 44320 Kutina</item>
      <item>ZOU Đurđa Dragović-Grahek i Bojan Grahek, OIB 90124243686,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Bjelovaru, OIB 86821435474</item>
      <item>Financijska agencija Bjelovar, OIB 85821130368</item>
      <item>Nenad Homar, OIB 11719729882, Dravska 1, 48000 Koprivnica</item>
      <item>Stjepan Krizl, Potok 112, 44317 Potok</item>
      <item>EKO MOSLAVINA d.o.o. za komunalno gospodarstvo, OIB 94887300369, Trg kralja Tomislava 10/I, 44320 Kutina</item>
      <item>DOM ZDRAVLJA KUTINA, OIB 86277572218, A.G. Matoša 42, 44320 Kutina</item>
      <item>Marija Brezinščak, A.G. Matoša 61, 44320 Kutina</item>
      <item>ZOU Đurđa Dragović-Grahek i Bojan Grahek, OIB 90124243686,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 za komunalno gospodarstvo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 za komunalno gospodarstvo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Bjelovaru, OIB 86821435474</item>
      <item>Financijska agencija Bjelovar, OIB 85821130368</item>
      <item>Nenad Homar, OIB 11719729882</item>
      <item>Stjepan Krizl</item>
      <item>EKO MOSLAVINA d.o.o. za komunalno gospodarstvo, OIB 94887300369</item>
      <item>DOM ZDRAVLJA KUTINA, OIB 86277572218</item>
      <item>Marija Brezinščak</item>
      <item>ZOU Đurđa Dragović-Grahek i Bojan Grahek, OIB 90124243686</item>
    </izvorni_sadrzaj>
    <derivirana_varijabla naziv="DomainObject.Predmet.OstaliListNazivFormatedOIB_1">
      <item>Vjeran Kramarić, OIB 09855141721</item>
      <item>Milica Vujić, OIB 29752411417</item>
      <item>Županijsko državno odvjetništvo u Bjelovaru, OIB 86821435474</item>
      <item>Financijska agencija Bjelovar, OIB 85821130368</item>
      <item>Nenad Homar, OIB 11719729882</item>
      <item>Stjepan Krizl</item>
      <item>EKO MOSLAVINA d.o.o. za komunalno gospodarstvo, OIB 94887300369</item>
      <item>DOM ZDRAVLJA KUTINA, OIB 86277572218</item>
      <item>Marija Brezinščak</item>
      <item>ZOU Đurđa Dragović-Grahek i Bojan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St-1385/2016-40</izvorni_sadrzaj>
    <derivirana_varijabla naziv="DomainObject.PoslovniBrojDokumenta_1">St-1385/2016-40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 za komunalno gospodarstvo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 za komunalno gospodarstvo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Bjelovaru, OIB 86821435474</item>
      <item>Financijska agencija Bjelovar, OIB 85821130368</item>
      <item>Nenad Homar, OIB 11719729882, Dravska 1,48000 Koprivnica</item>
      <item>Stjepan Krizl, Potok 112,44317 Potok</item>
      <item>EKO MOSLAVINA d.o.o. za komunalno gospodarstvo, OIB 94887300369, Trg kralja Tomislava 10/I,44320 Kutina</item>
      <item>DOM ZDRAVLJA KUTINA, OIB 86277572218, A.G. Matoša 42,44320 Kutina</item>
      <item>Marija Brezinščak, A.G. Matoša 61,44320 Kutina</item>
      <item>ZOU Đurđa Dragović-Grahek i Bojan Grahek, OIB 90124243686,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Bjelovaru, OIB 86821435474</item>
      <item>Financijska agencija Bjelovar, OIB 85821130368</item>
      <item>Nenad Homar, OIB 11719729882, Dravska 1,48000 Koprivnica</item>
      <item>Stjepan Krizl, Potok 112,44317 Potok</item>
      <item>EKO MOSLAVINA d.o.o. za komunalno gospodarstvo, OIB 94887300369, Trg kralja Tomislava 10/I,44320 Kutina</item>
      <item>DOM ZDRAVLJA KUTINA, OIB 86277572218, A.G. Matoša 42,44320 Kutina</item>
      <item>Marija Brezinščak, A.G. Matoša 61,44320 Kutina</item>
      <item>ZOU Đurđa Dragović-Grahek i Bojan Grahek, OIB 90124243686, Kneza Trpimira 4/I,44320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A7853-48E2-4FF9-B617-F7C0A63AD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2531</properties:Characters>
  <properties:Lines>82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2018-05-18T05:55:00Z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St-1385/2016-40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