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9017" w14:paraId="e9c9017" w:rsidRDefault="00A47204" w:rsidP="00703D6C" w:rsidR="00A47204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703D6C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5263A0" w:rsidR="002B5CBE" w:rsidRPr="00650D1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2C5C15">
        <w:rPr>
          <w:rFonts w:cs="Times New Roman" w:hAnsi="Times New Roman" w:ascii="Times New Roman"/>
          <w:sz w:val="24"/>
          <w:szCs w:val="24"/>
        </w:rPr>
        <w:t xml:space="preserve">tog suda </w:t>
      </w:r>
      <w:r w:rsidRPr="00C24B9D">
        <w:rPr>
          <w:rFonts w:cs="Times New Roman" w:hAnsi="Times New Roman" w:ascii="Times New Roman"/>
          <w:sz w:val="24"/>
          <w:szCs w:val="24"/>
        </w:rPr>
        <w:t xml:space="preserve">Ani Golub Gruić, </w:t>
      </w:r>
      <w:r w:rsidR="00C61A18" w:rsidRPr="00C61A18">
        <w:rPr>
          <w:rFonts w:cs="Times New Roman" w:hAnsi="Times New Roman" w:ascii="Times New Roman"/>
          <w:sz w:val="24"/>
          <w:szCs w:val="24"/>
        </w:rPr>
        <w:t>u postupku povodom prijedloga FINANCIJSKE AGENCIJE, Regionalni centar Split, Mažuranićevo šetalište 24b, OIB: 85821130368, za otvaranje stečajnog postupka nad dužnikom L.A. &amp; HRVOJE d.o.o., OIB: 60028131929, Split, Obala Hrvatskog narodnog preporoda 25</w:t>
      </w:r>
      <w:r w:rsidR="00436013" w:rsidRPr="006A0AC1">
        <w:rPr>
          <w:rFonts w:cs="Times New Roman" w:hAnsi="Times New Roman" w:ascii="Times New Roman"/>
          <w:sz w:val="24"/>
          <w:szCs w:val="24"/>
        </w:rPr>
        <w:t xml:space="preserve">, </w:t>
      </w:r>
      <w:r w:rsidRPr="006A0AC1">
        <w:rPr>
          <w:rFonts w:cs="Times New Roman" w:hAnsi="Times New Roman" w:ascii="Times New Roman"/>
          <w:sz w:val="24"/>
          <w:szCs w:val="24"/>
        </w:rPr>
        <w:t xml:space="preserve">dana </w:t>
      </w:r>
      <w:r w:rsidR="003D7F93">
        <w:rPr>
          <w:rFonts w:cs="Times New Roman" w:hAnsi="Times New Roman" w:ascii="Times New Roman"/>
          <w:sz w:val="24"/>
          <w:szCs w:val="24"/>
        </w:rPr>
        <w:t>10</w:t>
      </w:r>
      <w:r w:rsidR="003D7A45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3D7F93">
        <w:rPr>
          <w:rFonts w:cs="Times New Roman" w:hAnsi="Times New Roman" w:ascii="Times New Roman"/>
          <w:sz w:val="24"/>
          <w:szCs w:val="24"/>
        </w:rPr>
        <w:t>20</w:t>
      </w:r>
      <w:r w:rsidR="003D7A45">
        <w:rPr>
          <w:rFonts w:cs="Times New Roman" w:hAnsi="Times New Roman" w:ascii="Times New Roman"/>
          <w:sz w:val="24"/>
          <w:szCs w:val="24"/>
        </w:rPr>
        <w:t>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C61A18" w:rsidRPr="00C61A18">
        <w:rPr>
          <w:rFonts w:cs="Times New Roman" w:hAnsi="Times New Roman" w:ascii="Times New Roman"/>
          <w:sz w:val="24"/>
          <w:szCs w:val="24"/>
        </w:rPr>
        <w:t>Srđana Morpurgo iz Splita, Trg Mihovila Pavlinovića 2, OIB: 53284085908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8E7E72">
        <w:rPr>
          <w:rFonts w:cs="Times New Roman" w:hAnsi="Times New Roman" w:ascii="Times New Roman"/>
          <w:sz w:val="24"/>
          <w:szCs w:val="24"/>
        </w:rPr>
        <w:t xml:space="preserve">dužnosti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2B5CBE" w:rsidRPr="008E7E72">
        <w:rPr>
          <w:rFonts w:cs="Times New Roman" w:hAnsi="Times New Roman" w:ascii="Times New Roman"/>
          <w:sz w:val="24"/>
          <w:szCs w:val="24"/>
        </w:rPr>
        <w:t>stečajnog upravitelja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6A0AC1">
        <w:rPr>
          <w:rFonts w:cs="Times New Roman" w:hAnsi="Times New Roman" w:ascii="Times New Roman"/>
          <w:sz w:val="24"/>
          <w:szCs w:val="24"/>
        </w:rPr>
        <w:t xml:space="preserve">Za novog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6A0AC1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Pr="009107C9">
        <w:rPr>
          <w:rFonts w:cs="Times New Roman" w:hAnsi="Times New Roman" w:ascii="Times New Roman"/>
          <w:sz w:val="24"/>
          <w:szCs w:val="24"/>
        </w:rPr>
        <w:t>imenuje se</w:t>
      </w:r>
      <w:r w:rsidR="005104A5" w:rsidRPr="009107C9">
        <w:rPr>
          <w:rFonts w:cs="Times New Roman" w:hAnsi="Times New Roman" w:ascii="Times New Roman"/>
          <w:sz w:val="24"/>
          <w:szCs w:val="24"/>
        </w:rPr>
        <w:t xml:space="preserve"> </w:t>
      </w:r>
      <w:r w:rsidR="009107C9" w:rsidRPr="009107C9">
        <w:rPr>
          <w:rFonts w:cs="Times New Roman" w:hAnsi="Times New Roman" w:ascii="Times New Roman"/>
          <w:sz w:val="24"/>
          <w:szCs w:val="24"/>
        </w:rPr>
        <w:t>Josip Hrga iz Splita, Bihaćka 15/III, OIB: 15662494844</w:t>
      </w:r>
      <w:r w:rsidR="009107C9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C61A18" w:rsidP="00C61A18" w:rsidR="00C61A18" w:rsidRPr="00C61A1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1A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Split </w:t>
      </w:r>
      <w:r w:rsidR="00E00326" w:rsidRPr="00C61A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C61A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podnijela ovom sudu 30. listopada 2015. godine prijedlog za otvaranje stečajnog postupka nad dužnikom L.A. &amp; HRVOJE d.o.o., OIB: 60028131929, Split, Obala Hrvatskog narodnog preporoda 25, sukladno odredbi čl. 110. st. 1. Stečajnog zakona („Narodne novine“ broj 71/15; dalje SZ). U prijedlogu se navodi da dužnik na dan 29. listopada 2015. godine u Očevidniku redoslijeda osnova za plaćanje ima evidentirane neizvršene osnove za plaćanje u neprekinutom razdoblju od 120 dana, u ukupnom iznosu od 19.226,57 kn, kao i da prema podacima koji su dostavljeni od Hrvatskog zavoda za mirovinsko osiguranje, dužnik ima 1 zaposlenog. Predlagatelj ističe da ne raspolaže sa drugim podacima o imovini dužnika. </w:t>
      </w:r>
    </w:p>
    <w:p w:rsidRDefault="00C61A18" w:rsidP="00BF10B8" w:rsidR="00C61A18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11. St-1781/2015 od 20. prosinca 2016. godine dužniku je određena</w:t>
      </w:r>
      <w:r w:rsidRPr="00C61A18">
        <w:rPr>
          <w:rFonts w:cs="Times New Roman" w:hAnsi="Times New Roman" w:ascii="Times New Roman"/>
          <w:sz w:val="24"/>
          <w:szCs w:val="24"/>
        </w:rPr>
        <w:t xml:space="preserve"> mjera osiguranja postavlja</w:t>
      </w:r>
      <w:r>
        <w:rPr>
          <w:rFonts w:cs="Times New Roman" w:hAnsi="Times New Roman" w:ascii="Times New Roman"/>
          <w:sz w:val="24"/>
          <w:szCs w:val="24"/>
        </w:rPr>
        <w:t>njem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privremenog stečajnog upravitelja </w:t>
      </w:r>
      <w:r w:rsidRPr="00C61A18">
        <w:rPr>
          <w:rFonts w:cs="Times New Roman" w:hAnsi="Times New Roman" w:ascii="Times New Roman"/>
          <w:sz w:val="24"/>
          <w:szCs w:val="24"/>
        </w:rPr>
        <w:t>Srđan</w:t>
      </w:r>
      <w:r>
        <w:rPr>
          <w:rFonts w:cs="Times New Roman" w:hAnsi="Times New Roman" w:ascii="Times New Roman"/>
          <w:sz w:val="24"/>
          <w:szCs w:val="24"/>
        </w:rPr>
        <w:t>e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Pr="00C61A18">
        <w:rPr>
          <w:rFonts w:cs="Times New Roman" w:hAnsi="Times New Roman" w:ascii="Times New Roman"/>
          <w:sz w:val="24"/>
          <w:szCs w:val="24"/>
        </w:rPr>
        <w:t>Morpurgo iz Splita, Trg Mihovila P</w:t>
      </w:r>
      <w:r w:rsidR="00E00326">
        <w:rPr>
          <w:rFonts w:cs="Times New Roman" w:hAnsi="Times New Roman" w:ascii="Times New Roman"/>
          <w:sz w:val="24"/>
          <w:szCs w:val="24"/>
        </w:rPr>
        <w:t>avlinovića 2, OIB: 53284085908.</w:t>
      </w:r>
    </w:p>
    <w:p w:rsidRDefault="00A05E00" w:rsidP="00BF10B8" w:rsidR="00A4494F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22</w:t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. prosinca 2016. godine kod ovoga suda zaprimljen je zahtjev </w:t>
      </w:r>
      <w:r w:rsidR="00C61A18">
        <w:rPr>
          <w:rFonts w:cs="Times New Roman" w:hAnsi="Times New Roman" w:ascii="Times New Roman"/>
          <w:sz w:val="24"/>
          <w:szCs w:val="24"/>
        </w:rPr>
        <w:t>Srđane Morpurgo za razrješenjem dužnosti privremene stečajne</w:t>
      </w:r>
      <w:r w:rsidR="00A4494F">
        <w:rPr>
          <w:rFonts w:cs="Times New Roman" w:hAnsi="Times New Roman" w:ascii="Times New Roman"/>
          <w:sz w:val="24"/>
          <w:szCs w:val="24"/>
        </w:rPr>
        <w:t xml:space="preserve"> upraviteljice u ovom postupku</w:t>
      </w:r>
      <w:r w:rsidR="00E00326">
        <w:rPr>
          <w:rFonts w:cs="Times New Roman" w:hAnsi="Times New Roman" w:ascii="Times New Roman"/>
          <w:sz w:val="24"/>
          <w:szCs w:val="24"/>
        </w:rPr>
        <w:t xml:space="preserve"> u kojem </w:t>
      </w:r>
      <w:r w:rsidR="00C61A18">
        <w:rPr>
          <w:rFonts w:cs="Times New Roman" w:hAnsi="Times New Roman" w:ascii="Times New Roman"/>
          <w:sz w:val="24"/>
          <w:szCs w:val="24"/>
        </w:rPr>
        <w:t xml:space="preserve">navodi da je dana 15. prosinca 2016. godine podnijela </w:t>
      </w:r>
      <w:r w:rsidR="00E00326">
        <w:rPr>
          <w:rFonts w:cs="Times New Roman" w:hAnsi="Times New Roman" w:ascii="Times New Roman"/>
          <w:sz w:val="24"/>
          <w:szCs w:val="24"/>
        </w:rPr>
        <w:t>Ministarstvu pravosuđa zahtjev z</w:t>
      </w:r>
      <w:r w:rsidR="00C61A18">
        <w:rPr>
          <w:rFonts w:cs="Times New Roman" w:hAnsi="Times New Roman" w:ascii="Times New Roman"/>
          <w:sz w:val="24"/>
          <w:szCs w:val="24"/>
        </w:rPr>
        <w:t xml:space="preserve">a brisanje sa liste stečajnih upravitelja za područje nadležnosti Trgovačkog suda u Splitu i o istom u prilogu </w:t>
      </w:r>
      <w:r w:rsidR="00E00326">
        <w:rPr>
          <w:rFonts w:cs="Times New Roman" w:hAnsi="Times New Roman" w:ascii="Times New Roman"/>
          <w:sz w:val="24"/>
          <w:szCs w:val="24"/>
        </w:rPr>
        <w:t>dostavila</w:t>
      </w:r>
      <w:r w:rsidR="00C61A18">
        <w:rPr>
          <w:rFonts w:cs="Times New Roman" w:hAnsi="Times New Roman" w:ascii="Times New Roman"/>
          <w:sz w:val="24"/>
          <w:szCs w:val="24"/>
        </w:rPr>
        <w:t xml:space="preserve"> dokaz</w:t>
      </w:r>
      <w:r w:rsidR="003D7A45">
        <w:rPr>
          <w:rFonts w:cs="Times New Roman" w:hAnsi="Times New Roman" w:ascii="Times New Roman"/>
          <w:sz w:val="24"/>
          <w:szCs w:val="24"/>
        </w:rPr>
        <w:t xml:space="preserve"> (list </w:t>
      </w:r>
      <w:r w:rsidR="009D6770">
        <w:rPr>
          <w:rFonts w:cs="Times New Roman" w:hAnsi="Times New Roman" w:ascii="Times New Roman"/>
          <w:sz w:val="24"/>
          <w:szCs w:val="24"/>
        </w:rPr>
        <w:t>spisa 51-52</w:t>
      </w:r>
      <w:r w:rsidR="003D7A45">
        <w:rPr>
          <w:rFonts w:cs="Times New Roman" w:hAnsi="Times New Roman" w:ascii="Times New Roman"/>
          <w:sz w:val="24"/>
          <w:szCs w:val="24"/>
        </w:rPr>
        <w:t>)</w:t>
      </w:r>
      <w:r w:rsidR="009D677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9D6770" w:rsidP="00BF10B8" w:rsidR="009D6770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 rješenja Ministarstva pravosuđa  </w:t>
      </w:r>
      <w:r w:rsidRPr="009D6770">
        <w:rPr>
          <w:rFonts w:cs="Times New Roman" w:hAnsi="Times New Roman" w:ascii="Times New Roman"/>
          <w:sz w:val="24"/>
          <w:szCs w:val="24"/>
        </w:rPr>
        <w:t>Klasa: UP/I-133-04/15-01/266, Urbroj: 514-03-02-02-01-16-16 od 20. prosinca 2016. godine</w:t>
      </w:r>
      <w:r>
        <w:rPr>
          <w:rFonts w:cs="Times New Roman" w:hAnsi="Times New Roman" w:ascii="Times New Roman"/>
          <w:sz w:val="24"/>
          <w:szCs w:val="24"/>
        </w:rPr>
        <w:t xml:space="preserve"> proizlazi da je tom zahtjevu udovoljeno te da se stečajna upraviteljica Srđana Morpurgo briše s liste A stečajnih upravitelja za područja nadležnosti Trgovačkog suda u Splitu (list 56 spisa).</w:t>
      </w:r>
    </w:p>
    <w:p w:rsidRDefault="00BF10B8" w:rsidP="00BF10B8" w:rsidR="00BF10B8" w:rsidRPr="00CD7EF2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lastRenderedPageBreak/>
        <w:t xml:space="preserve">Temeljem članka 91. st. 5. SZ-a sud može razriješiti stečajnog upravitelja na osobni zahtjev. Prema čl. 91. st. 8. SZ-a, rješenjem o razrješenju sud će donijeti odluku o imenovanju novog stečajnog upravitelja  primjenom čl. 84. SZ-a. </w:t>
      </w:r>
    </w:p>
    <w:p w:rsidRDefault="00386885" w:rsidP="009A4BA6" w:rsidR="009A4BA6" w:rsidRPr="009D6770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6770">
        <w:rPr>
          <w:rFonts w:cs="Times New Roman" w:hAnsi="Times New Roman" w:ascii="Times New Roman"/>
          <w:sz w:val="24"/>
          <w:szCs w:val="24"/>
        </w:rPr>
        <w:t>Činjenica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 da je Ministarstv</w:t>
      </w:r>
      <w:r w:rsidR="00A4494F" w:rsidRPr="009D6770">
        <w:rPr>
          <w:rFonts w:cs="Times New Roman" w:hAnsi="Times New Roman" w:ascii="Times New Roman"/>
          <w:sz w:val="24"/>
          <w:szCs w:val="24"/>
        </w:rPr>
        <w:t>o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 pravosuđa </w:t>
      </w:r>
      <w:r w:rsidR="00A4494F" w:rsidRPr="009D6770">
        <w:rPr>
          <w:rFonts w:cs="Times New Roman" w:hAnsi="Times New Roman" w:ascii="Times New Roman"/>
          <w:sz w:val="24"/>
          <w:szCs w:val="24"/>
        </w:rPr>
        <w:t>brisalo stečajnu upraviteljicu Srđanu Morpurgo s liste A stečajnih upravitelja za područje nadležnosti Trgovačkog suda u Splitu,</w:t>
      </w:r>
      <w:r w:rsidRPr="009D6770">
        <w:rPr>
          <w:rFonts w:cs="Times New Roman" w:hAnsi="Times New Roman" w:ascii="Times New Roman"/>
          <w:sz w:val="24"/>
          <w:szCs w:val="24"/>
        </w:rPr>
        <w:t xml:space="preserve"> </w:t>
      </w:r>
      <w:r w:rsidR="00801EDE" w:rsidRPr="009D6770">
        <w:rPr>
          <w:rFonts w:cs="Times New Roman" w:hAnsi="Times New Roman" w:ascii="Times New Roman"/>
          <w:sz w:val="24"/>
          <w:szCs w:val="24"/>
        </w:rPr>
        <w:t xml:space="preserve"> upućuje ovaj sud prihvatiti </w:t>
      </w:r>
      <w:r w:rsidR="00871657" w:rsidRPr="009D6770">
        <w:rPr>
          <w:rFonts w:cs="Times New Roman" w:hAnsi="Times New Roman" w:ascii="Times New Roman"/>
          <w:sz w:val="24"/>
          <w:szCs w:val="24"/>
        </w:rPr>
        <w:t>nje</w:t>
      </w:r>
      <w:r w:rsidR="00C61A18" w:rsidRPr="009D6770">
        <w:rPr>
          <w:rFonts w:cs="Times New Roman" w:hAnsi="Times New Roman" w:ascii="Times New Roman"/>
          <w:sz w:val="24"/>
          <w:szCs w:val="24"/>
        </w:rPr>
        <w:t>n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zahtjev za razrješenjem 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u ovom postupku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pa je </w:t>
      </w:r>
      <w:r w:rsidR="00871657" w:rsidRPr="009D6770">
        <w:rPr>
          <w:rFonts w:cs="Times New Roman" w:hAnsi="Times New Roman" w:ascii="Times New Roman"/>
          <w:sz w:val="24"/>
          <w:szCs w:val="24"/>
        </w:rPr>
        <w:t xml:space="preserve">temeljem odredbe čl. 91. st. 5. SZ-a, </w:t>
      </w:r>
      <w:r w:rsidR="00FF0BF0" w:rsidRPr="009D6770">
        <w:rPr>
          <w:rFonts w:cs="Times New Roman" w:hAnsi="Times New Roman" w:ascii="Times New Roman"/>
          <w:sz w:val="24"/>
          <w:szCs w:val="24"/>
        </w:rPr>
        <w:t>odlučeno kao u izreci ovog rješenja pod točkom I.</w:t>
      </w:r>
    </w:p>
    <w:p w:rsidRDefault="00CA5C23" w:rsidP="00F47140" w:rsidR="00CA5C23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5C23">
        <w:rPr>
          <w:rFonts w:cs="Times New Roman" w:hAnsi="Times New Roman" w:ascii="Times New Roman"/>
          <w:sz w:val="24"/>
          <w:szCs w:val="24"/>
        </w:rPr>
        <w:t xml:space="preserve">Novi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privremeni </w:t>
      </w:r>
      <w:r w:rsidRPr="00CA5C23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9107C9">
        <w:rPr>
          <w:rFonts w:cs="Times New Roman" w:hAnsi="Times New Roman" w:ascii="Times New Roman"/>
          <w:sz w:val="24"/>
          <w:szCs w:val="24"/>
        </w:rPr>
        <w:t>Josip Hrga</w:t>
      </w:r>
      <w:r w:rsidRPr="00CA5C23">
        <w:rPr>
          <w:rFonts w:cs="Times New Roman" w:hAnsi="Times New Roman" w:ascii="Times New Roman"/>
          <w:sz w:val="24"/>
          <w:szCs w:val="24"/>
        </w:rPr>
        <w:t xml:space="preserve"> imenovan je temeljem odredbe čl. 91. st. 8. SZ-a odgovarajućom primjenom odredbe čl. 84. SZ-a (metodom slučajnog odabira), radi čega je odlučeno kao u izreci ovog rješenja pod točkom II.</w:t>
      </w:r>
    </w:p>
    <w:p w:rsidRDefault="00EC35DE" w:rsidP="008E7E72" w:rsidR="00C24B9D" w:rsidRPr="00C24B9D">
      <w:pPr>
        <w:spacing w:lineRule="auto" w:line="240" w:after="0" w:before="20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A05E00">
        <w:rPr>
          <w:rFonts w:cs="Times New Roman" w:hAnsi="Times New Roman" w:ascii="Times New Roman"/>
          <w:sz w:val="24"/>
          <w:szCs w:val="24"/>
        </w:rPr>
        <w:t xml:space="preserve">Splitu, </w:t>
      </w:r>
      <w:r w:rsidR="003D7F93">
        <w:rPr>
          <w:rFonts w:cs="Times New Roman" w:hAnsi="Times New Roman" w:ascii="Times New Roman"/>
          <w:sz w:val="24"/>
          <w:szCs w:val="24"/>
        </w:rPr>
        <w:t>10</w:t>
      </w:r>
      <w:r w:rsidR="003D7A45">
        <w:rPr>
          <w:rFonts w:cs="Times New Roman" w:hAnsi="Times New Roman" w:ascii="Times New Roman"/>
          <w:sz w:val="24"/>
          <w:szCs w:val="24"/>
        </w:rPr>
        <w:t xml:space="preserve">. </w:t>
      </w:r>
      <w:r w:rsidR="003D7F93">
        <w:rPr>
          <w:rFonts w:cs="Times New Roman" w:hAnsi="Times New Roman" w:ascii="Times New Roman"/>
          <w:sz w:val="24"/>
          <w:szCs w:val="24"/>
        </w:rPr>
        <w:t>s</w:t>
      </w:r>
      <w:r w:rsidR="003D7A45">
        <w:rPr>
          <w:rFonts w:cs="Times New Roman" w:hAnsi="Times New Roman" w:ascii="Times New Roman"/>
          <w:sz w:val="24"/>
          <w:szCs w:val="24"/>
        </w:rPr>
        <w:t xml:space="preserve">iječnja </w:t>
      </w:r>
      <w:r w:rsidR="003D7F93">
        <w:rPr>
          <w:rFonts w:cs="Times New Roman" w:hAnsi="Times New Roman" w:ascii="Times New Roman"/>
          <w:sz w:val="24"/>
          <w:szCs w:val="24"/>
        </w:rPr>
        <w:t>20</w:t>
      </w:r>
      <w:r w:rsidR="003D7A45">
        <w:rPr>
          <w:rFonts w:cs="Times New Roman" w:hAnsi="Times New Roman" w:ascii="Times New Roman"/>
          <w:sz w:val="24"/>
          <w:szCs w:val="24"/>
        </w:rPr>
        <w:t>17</w:t>
      </w:r>
      <w:r w:rsidR="00C24B9D"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61A18" w:rsidR="00A47204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>predlagatelju po punomoćniku</w:t>
      </w:r>
    </w:p>
    <w:p w:rsidRDefault="00700309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j privremenoj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stečajnoj</w:t>
      </w:r>
      <w:r w:rsidR="00BF10B8" w:rsidRPr="00436013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ici Srđani Morpurgo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>novoimenovanom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privremenom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F10B8">
        <w:rPr>
          <w:rFonts w:cs="Times New Roman" w:eastAsia="Times New Roman" w:hAnsi="Times New Roman" w:ascii="Times New Roman"/>
          <w:sz w:val="24"/>
          <w:szCs w:val="24"/>
        </w:rPr>
        <w:t>stečajnom upravitelju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9107C9">
        <w:rPr>
          <w:rFonts w:cs="Times New Roman" w:eastAsia="Times New Roman" w:hAnsi="Times New Roman" w:ascii="Times New Roman"/>
          <w:sz w:val="24"/>
          <w:szCs w:val="24"/>
        </w:rPr>
        <w:t>Josipu Hrgi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680F97" w:rsidP="00436013" w:rsidR="00680F97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CA5F7A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(po pravomoćnosti)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1D6" w:rsidP="000A46F4" w:rsidR="005E31D6">
      <w:pPr>
        <w:spacing w:lineRule="auto" w:line="240" w:after="0"/>
      </w:pPr>
      <w:r>
        <w:separator/>
      </w:r>
    </w:p>
  </w:endnote>
  <w:end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1D6" w:rsidP="000A46F4" w:rsidR="005E31D6">
      <w:pPr>
        <w:spacing w:lineRule="auto" w:line="240" w:after="0"/>
      </w:pPr>
      <w:r>
        <w:separator/>
      </w:r>
    </w:p>
  </w:footnote>
  <w:foot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36699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1024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844FD5">
          <w:rPr>
            <w:rFonts w:cs="Times New Roman" w:hAnsi="Times New Roman" w:ascii="Times New Roman"/>
            <w:sz w:val="24"/>
            <w:szCs w:val="24"/>
          </w:rPr>
          <w:t>17</w:t>
        </w:r>
        <w:r w:rsidR="00C61A18">
          <w:rPr>
            <w:rFonts w:cs="Times New Roman" w:hAnsi="Times New Roman" w:ascii="Times New Roman"/>
            <w:sz w:val="24"/>
            <w:szCs w:val="24"/>
          </w:rPr>
          <w:t>8</w:t>
        </w:r>
        <w:r w:rsidR="00844FD5">
          <w:rPr>
            <w:rFonts w:cs="Times New Roman" w:hAnsi="Times New Roman" w:ascii="Times New Roman"/>
            <w:sz w:val="24"/>
            <w:szCs w:val="24"/>
          </w:rPr>
          <w:t>1</w:t>
        </w:r>
        <w:r w:rsidR="00C61A18">
          <w:rPr>
            <w:rFonts w:cs="Times New Roman" w:hAnsi="Times New Roman" w:ascii="Times New Roman"/>
            <w:sz w:val="24"/>
            <w:szCs w:val="24"/>
          </w:rPr>
          <w:t>/2015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C61A18">
      <w:rPr>
        <w:rFonts w:cs="Times New Roman" w:hAnsi="Times New Roman" w:ascii="Times New Roman"/>
        <w:sz w:val="24"/>
        <w:szCs w:val="24"/>
      </w:rPr>
      <w:t>1781/2015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47BD8"/>
    <w:rsid w:val="00091DB0"/>
    <w:rsid w:val="000A46F4"/>
    <w:rsid w:val="000C0904"/>
    <w:rsid w:val="000D5DD8"/>
    <w:rsid w:val="000E5F05"/>
    <w:rsid w:val="00107A6D"/>
    <w:rsid w:val="00160613"/>
    <w:rsid w:val="0017184E"/>
    <w:rsid w:val="001A0958"/>
    <w:rsid w:val="001E1E73"/>
    <w:rsid w:val="001F111D"/>
    <w:rsid w:val="001F5018"/>
    <w:rsid w:val="0020137F"/>
    <w:rsid w:val="00257855"/>
    <w:rsid w:val="00291EAB"/>
    <w:rsid w:val="002B5CBE"/>
    <w:rsid w:val="002C5C15"/>
    <w:rsid w:val="0032578D"/>
    <w:rsid w:val="00366993"/>
    <w:rsid w:val="00386885"/>
    <w:rsid w:val="003D42FD"/>
    <w:rsid w:val="003D7A45"/>
    <w:rsid w:val="003D7F93"/>
    <w:rsid w:val="003E25B9"/>
    <w:rsid w:val="003E3DC6"/>
    <w:rsid w:val="00436013"/>
    <w:rsid w:val="00447839"/>
    <w:rsid w:val="004B73EB"/>
    <w:rsid w:val="005104A5"/>
    <w:rsid w:val="005263A0"/>
    <w:rsid w:val="00545B33"/>
    <w:rsid w:val="005507D6"/>
    <w:rsid w:val="0055284A"/>
    <w:rsid w:val="005B6EF7"/>
    <w:rsid w:val="005E31D6"/>
    <w:rsid w:val="00650D18"/>
    <w:rsid w:val="006536DA"/>
    <w:rsid w:val="00680F97"/>
    <w:rsid w:val="006826CA"/>
    <w:rsid w:val="006A0AC1"/>
    <w:rsid w:val="006D1B4F"/>
    <w:rsid w:val="00700309"/>
    <w:rsid w:val="00703D6C"/>
    <w:rsid w:val="0071024A"/>
    <w:rsid w:val="00755D15"/>
    <w:rsid w:val="00780C62"/>
    <w:rsid w:val="007C4BA0"/>
    <w:rsid w:val="00801EDE"/>
    <w:rsid w:val="008348BF"/>
    <w:rsid w:val="00844FD5"/>
    <w:rsid w:val="00855C3E"/>
    <w:rsid w:val="00871657"/>
    <w:rsid w:val="008A2FE6"/>
    <w:rsid w:val="008B06D0"/>
    <w:rsid w:val="008E7E72"/>
    <w:rsid w:val="009107C9"/>
    <w:rsid w:val="0091091E"/>
    <w:rsid w:val="00943511"/>
    <w:rsid w:val="00953564"/>
    <w:rsid w:val="0097069E"/>
    <w:rsid w:val="0098714E"/>
    <w:rsid w:val="009910A2"/>
    <w:rsid w:val="009A4BA6"/>
    <w:rsid w:val="009D4CBE"/>
    <w:rsid w:val="009D6770"/>
    <w:rsid w:val="00A05E00"/>
    <w:rsid w:val="00A21A14"/>
    <w:rsid w:val="00A4494F"/>
    <w:rsid w:val="00A47204"/>
    <w:rsid w:val="00A60D49"/>
    <w:rsid w:val="00A64657"/>
    <w:rsid w:val="00A64A31"/>
    <w:rsid w:val="00AB2E73"/>
    <w:rsid w:val="00AB4DDD"/>
    <w:rsid w:val="00AC11AD"/>
    <w:rsid w:val="00AF7CE4"/>
    <w:rsid w:val="00B11B2E"/>
    <w:rsid w:val="00BC6931"/>
    <w:rsid w:val="00BD1311"/>
    <w:rsid w:val="00BE3039"/>
    <w:rsid w:val="00BE33D6"/>
    <w:rsid w:val="00BE6A92"/>
    <w:rsid w:val="00BF10B8"/>
    <w:rsid w:val="00C24B9D"/>
    <w:rsid w:val="00C36931"/>
    <w:rsid w:val="00C559C2"/>
    <w:rsid w:val="00C61A18"/>
    <w:rsid w:val="00C674E6"/>
    <w:rsid w:val="00C77D9C"/>
    <w:rsid w:val="00C86A72"/>
    <w:rsid w:val="00CA5C23"/>
    <w:rsid w:val="00CA5F7A"/>
    <w:rsid w:val="00CD7EF2"/>
    <w:rsid w:val="00CE0ADE"/>
    <w:rsid w:val="00CE6B12"/>
    <w:rsid w:val="00D222D6"/>
    <w:rsid w:val="00D82966"/>
    <w:rsid w:val="00DC5CE7"/>
    <w:rsid w:val="00DE68CC"/>
    <w:rsid w:val="00DE7DB6"/>
    <w:rsid w:val="00DF4606"/>
    <w:rsid w:val="00E00326"/>
    <w:rsid w:val="00E04FAC"/>
    <w:rsid w:val="00E12120"/>
    <w:rsid w:val="00E13A04"/>
    <w:rsid w:val="00E27EA0"/>
    <w:rsid w:val="00E75E39"/>
    <w:rsid w:val="00E77512"/>
    <w:rsid w:val="00EC35DE"/>
    <w:rsid w:val="00ED6421"/>
    <w:rsid w:val="00ED7940"/>
    <w:rsid w:val="00EF3ED5"/>
    <w:rsid w:val="00F1684A"/>
    <w:rsid w:val="00F47140"/>
    <w:rsid w:val="00F52A50"/>
    <w:rsid w:val="00F83D19"/>
    <w:rsid w:val="00FB044A"/>
    <w:rsid w:val="00FC5280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24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1024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1024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1024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2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102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102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102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1781</izvorni_sadrzaj>
    <derivirana_varijabla naziv="DomainObject.Predmet.Broj_1">1781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St-1781/2015</izvorni_sadrzaj>
    <derivirana_varijabla naziv="DomainObject.Predmet.OznakaBroj_1">St-1781/2015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L.A. &amp; HRVOJE za trgovinu i usluge, društvo s ograničenom odgovornošću</izvorni_sadrzaj>
    <derivirana_varijabla naziv="DomainObject.Predmet.ProtustrankaFormated_1">  L.A. &amp; HRVOJE za trgovinu i usluge, društvo s ograničenom odgovornošću</derivirana_varijabla>
  </DomainObject.Predmet.ProtustrankaFormated>
  <DomainObject.Predmet.ProtustrankaFormatedOIB>
    <izvorni_sadrzaj>  L.A. &amp; HRVOJE za trgovinu i usluge, društvo s ograničenom odgovornošću, OIB 60028131929</izvorni_sadrzaj>
    <derivirana_varijabla naziv="DomainObject.Predmet.ProtustrankaFormatedOIB_1">  L.A. &amp; HRVOJE za trgovinu i usluge, društvo s ograničenom odgovornošću, OIB 60028131929</derivirana_varijabla>
  </DomainObject.Predmet.ProtustrankaFormatedOIB>
  <DomainObject.Predmet.ProtustrankaFormatedWithAdress>
    <izvorni_sadrzaj> L.A. &amp; HRVOJE za trgovinu i usluge, društvo s ograničenom odgovornošću, Obala Hrvtskog narodnog preporoda 25, 21000 Split</izvorni_sadrzaj>
    <derivirana_varijabla naziv="DomainObject.Predmet.ProtustrankaFormatedWithAdress_1"> L.A. &amp; HRVOJE za trgovinu i usluge, društvo s ograničenom odgovornošću, Obala Hrvtskog narodnog preporoda 25, 21000 Split</derivirana_varijabla>
  </DomainObject.Predmet.ProtustrankaFormatedWithAdress>
  <DomainObject.Predmet.ProtustrankaFormatedWithAdressOIB>
    <izvorni_sadrzaj> L.A. &amp; HRVOJE za trgovinu i usluge, društvo s ograničenom odgovornošću, OIB 60028131929, Obala Hrvtskog narodnog preporoda 25, 21000 Split</izvorni_sadrzaj>
    <derivirana_varijabla naziv="DomainObject.Predmet.ProtustrankaFormatedWithAdressOIB_1"> L.A. &amp; HRVOJE za trgovinu i usluge, društvo s ograničenom odgovornošću, OIB 60028131929, Obala Hrvtskog narodnog preporoda 25, 21000 Split</derivirana_varijabla>
  </DomainObject.Predmet.ProtustrankaFormatedWithAdressOIB>
  <DomainObject.Predmet.ProtustrankaWithAdress>
    <izvorni_sadrzaj>L.A. &amp; HRVOJE za trgovinu i usluge, društvo s ograničenom odgovornošću Obala Hrvtskog narodnog preporoda 25, 21000 Split</izvorni_sadrzaj>
    <derivirana_varijabla naziv="DomainObject.Predmet.ProtustrankaWithAdress_1">L.A. &amp; HRVOJE za trgovinu i usluge, društvo s ograničenom odgovornošću Obala Hrvtskog narodnog preporoda 25, 21000 Split</derivirana_varijabla>
  </DomainObject.Predmet.ProtustrankaWithAdress>
  <DomainObject.Predmet.ProtustrankaWithAdressOIB>
    <izvorni_sadrzaj>L.A. &amp; HRVOJE za trgovinu i usluge, društvo s ograničenom odgovornošću, OIB 60028131929, Obala Hrvtskog narodnog preporoda 25, 21000 Split</izvorni_sadrzaj>
    <derivirana_varijabla naziv="DomainObject.Predmet.ProtustrankaWithAdressOIB_1">L.A. &amp; HRVOJE za trgovinu i usluge, društvo s ograničenom odgovornošću, OIB 60028131929, Obala Hrvtskog narodnog preporoda 25, 21000 Split</derivirana_varijabla>
  </DomainObject.Predmet.ProtustrankaWithAdressOIB>
  <DomainObject.Predmet.ProtustrankaNazivFormated>
    <izvorni_sadrzaj>L.A. &amp; HRVOJE za trgovinu i usluge, društvo s ograničenom odgovornošću</izvorni_sadrzaj>
    <derivirana_varijabla naziv="DomainObject.Predmet.ProtustrankaNazivFormated_1">L.A. &amp; HRVOJE za trgovinu i usluge, društvo s ograničenom odgovornošću</derivirana_varijabla>
  </DomainObject.Predmet.ProtustrankaNazivFormated>
  <DomainObject.Predmet.ProtustrankaNazivFormatedOIB>
    <izvorni_sadrzaj>L.A. &amp; HRVOJE za trgovinu i usluge, društvo s ograničenom odgovornošću, OIB 60028131929</izvorni_sadrzaj>
    <derivirana_varijabla naziv="DomainObject.Predmet.ProtustrankaNazivFormatedOIB_1">L.A. &amp; HRVOJE za trgovinu i usluge, društvo s ograničenom odgovornošću, OIB 60028131929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19226.57</izvorni_sadrzaj>
    <derivirana_varijabla naziv="DomainObject.Predmet.TrenutnaVrijednost_1">19226.57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L.A. &amp; HRVOJE za trgovinu i usluge, društvo s ograničenom odgovornošću</item>
    </izvorni_sadrzaj>
    <derivirana_varijabla naziv="DomainObject.Predmet.ProtuStrankaListFormated_1">
      <item>L.A. &amp; HRVOJE za trgovinu i usluge, društvo s ograničenom odgovornošću</item>
    </derivirana_varijabla>
  </DomainObject.Predmet.ProtuStrankaListFormated>
  <DomainObject.Predmet.ProtuStrankaListFormatedOIB>
    <izvorni_sadrzaj>
      <item>L.A. &amp; HRVOJE za trgovinu i usluge, društvo s ograničenom odgovornošću, OIB 60028131929</item>
    </izvorni_sadrzaj>
    <derivirana_varijabla naziv="DomainObject.Predmet.ProtuStrankaListFormatedOIB_1">
      <item>L.A. &amp; HRVOJE za trgovinu i usluge, društvo s ograničenom odgovornošću, OIB 60028131929</item>
    </derivirana_varijabla>
  </DomainObject.Predmet.ProtuStrankaListFormatedOIB>
  <DomainObject.Predmet.ProtuStrankaListFormatedWithAdress>
    <izvorni_sadrzaj>
      <item>L.A. &amp; HRVOJE za trgovinu i usluge, društvo s ograničenom odgovornošću, Obala Hrvtskog narodnog preporoda 25, 21000 Split</item>
    </izvorni_sadrzaj>
    <derivirana_varijabla naziv="DomainObject.Predmet.ProtuStrankaListFormatedWithAdress_1">
      <item>L.A. &amp; HRVOJE za trgovinu i usluge, društvo s ograničenom odgovornošću, Obala Hrvtskog narodnog preporoda 25, 21000 Split</item>
    </derivirana_varijabla>
  </DomainObject.Predmet.ProtuStrankaListFormatedWithAdress>
  <DomainObject.Predmet.ProtuStrankaListFormatedWithAdressOIB>
    <izvorni_sadrzaj>
      <item>L.A. &amp; HRVOJE za trgovinu i usluge, društvo s ograničenom odgovornošću, OIB 60028131929, Obala Hrvtskog narodnog preporoda 25, 21000 Split</item>
    </izvorni_sadrzaj>
    <derivirana_varijabla naziv="DomainObject.Predmet.ProtuStrankaListFormatedWithAdressOIB_1">
      <item>L.A. &amp; HRVOJE za trgovinu i usluge, društvo s ograničenom odgovornošću, OIB 60028131929, Obala Hrvtskog narodnog preporoda 25, 21000 Split</item>
    </derivirana_varijabla>
  </DomainObject.Predmet.ProtuStrankaListFormatedWithAdressOIB>
  <DomainObject.Predmet.ProtuStrankaListNazivFormated>
    <izvorni_sadrzaj>
      <item>L.A. &amp; HRVOJE za trgovinu i usluge, društvo s ograničenom odgovornošću</item>
    </izvorni_sadrzaj>
    <derivirana_varijabla naziv="DomainObject.Predmet.ProtuStrankaListNazivFormated_1">
      <item>L.A. &amp; HRVOJE za trgovinu i usluge, društvo s ograničenom odgovornošću</item>
    </derivirana_varijabla>
  </DomainObject.Predmet.ProtuStrankaListNazivFormated>
  <DomainObject.Predmet.ProtuStrankaListNazivFormatedOIB>
    <izvorni_sadrzaj>
      <item>L.A. &amp; HRVOJE za trgovinu i usluge, društvo s ograničenom odgovornošću, OIB 60028131929</item>
    </izvorni_sadrzaj>
    <derivirana_varijabla naziv="DomainObject.Predmet.ProtuStrankaListNazivFormatedOIB_1">
      <item>L.A. &amp; HRVOJE za trgovinu i usluge, društvo s ograničenom odgovornošću, OIB 60028131929</item>
    </derivirana_varijabla>
  </DomainObject.Predmet.ProtuStrankaListNazivFormatedOIB>
  <DomainObject.Predmet.OstaliListFormated>
    <izvorni_sadrzaj>
      <item>Lorena Aščić</item>
    </izvorni_sadrzaj>
    <derivirana_varijabla naziv="DomainObject.Predmet.OstaliListFormated_1">
      <item>Lorena Aščić</item>
    </derivirana_varijabla>
  </DomainObject.Predmet.OstaliListFormated>
  <DomainObject.Predmet.OstaliListFormatedOIB>
    <izvorni_sadrzaj>
      <item>Lorena Aščić, OIB 16089598336</item>
    </izvorni_sadrzaj>
    <derivirana_varijabla naziv="DomainObject.Predmet.OstaliListFormatedOIB_1">
      <item>Lorena Aščić, OIB 16089598336</item>
    </derivirana_varijabla>
  </DomainObject.Predmet.OstaliListFormatedOIB>
  <DomainObject.Predmet.OstaliListFormatedWithAdress>
    <izvorni_sadrzaj>
      <item>Lorena Aščić, Put Borika 13, 21000 Split</item>
    </izvorni_sadrzaj>
    <derivirana_varijabla naziv="DomainObject.Predmet.OstaliListFormatedWithAdress_1">
      <item>Lorena Aščić, Put Borika 13, 21000 Split</item>
    </derivirana_varijabla>
  </DomainObject.Predmet.OstaliListFormatedWithAdress>
  <DomainObject.Predmet.OstaliListFormatedWithAdressOIB>
    <izvorni_sadrzaj>
      <item>Lorena Aščić, OIB 16089598336, Put Borika 13, 21000 Split</item>
    </izvorni_sadrzaj>
    <derivirana_varijabla naziv="DomainObject.Predmet.OstaliListFormatedWithAdressOIB_1">
      <item>Lorena Aščić, OIB 16089598336, Put Borika 13, 21000 Split</item>
    </derivirana_varijabla>
  </DomainObject.Predmet.OstaliListFormatedWithAdressOIB>
  <DomainObject.Predmet.OstaliListNazivFormated>
    <izvorni_sadrzaj>
      <item>Lorena Aščić</item>
    </izvorni_sadrzaj>
    <derivirana_varijabla naziv="DomainObject.Predmet.OstaliListNazivFormated_1">
      <item>Lorena Aščić</item>
    </derivirana_varijabla>
  </DomainObject.Predmet.OstaliListNazivFormated>
  <DomainObject.Predmet.OstaliListNazivFormatedOIB>
    <izvorni_sadrzaj>
      <item>Lorena Aščić, OIB 16089598336</item>
    </izvorni_sadrzaj>
    <derivirana_varijabla naziv="DomainObject.Predmet.OstaliListNazivFormatedOIB_1">
      <item>Lorena Aščić, OIB 16089598336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L.A. &amp; HRVOJE za trgovinu i usluge, društvo s ograničenom odgovornošću</izvorni_sadrzaj>
    <derivirana_varijabla naziv="DomainObject.Predmet.ProtustrankaIDrugi_1">L.A. &amp; HRVOJE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L.A. &amp; HRVOJE za trgovinu i usluge, društvo s ograničenom odgovornošću, OIB 60028131929, Obala Hrvtskog narodnog preporoda 25, 21000 Split</izvorni_sadrzaj>
    <derivirana_varijabla naziv="DomainObject.Predmet.ProtustrankaIDrugiAdressOIB_1">L.A. &amp; HRVOJE za trgovinu i usluge, društvo s ograničenom odgovornošću, OIB 60028131929, Obala Hrvtskog narodnog preporoda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L.A. &amp; HRVOJE za trgovinu i usluge, društvo s ograničenom odgovornošću</item>
      <item>FINANCIJSKA AGENCIJA, RC SPLIT</item>
      <item>Lorena Aščić</item>
    </izvorni_sadrzaj>
    <derivirana_varijabla naziv="DomainObject.Predmet.SudioniciListNaziv_1">
      <item>L.A. &amp; HRVOJE za trgovinu i usluge, društvo s ograničenom odgovornošću</item>
      <item>FINANCIJSKA AGENCIJA, RC SPLIT</item>
      <item>Lorena Aščić</item>
    </derivirana_varijabla>
  </DomainObject.Predmet.SudioniciListNaziv>
  <DomainObject.Predmet.SudioniciListAdressOIB>
    <izvorni_sadrzaj>
      <item>L.A. &amp; HRVOJE za trgovinu i usluge, društvo s ograničenom odgovornošću, OIB 60028131929, Obala Hrvtskog narodnog preporoda 25,21000 Split</item>
      <item>FINANCIJSKA AGENCIJA, RC SPLIT, OIB 85821130368, Mažuranićevo šetalište 24 b,21000 Split</item>
      <item>Lorena Aščić, OIB 16089598336, Put Borika 13,21000 Split</item>
    </izvorni_sadrzaj>
    <derivirana_varijabla naziv="DomainObject.Predmet.SudioniciListAdressOIB_1">
      <item>L.A. &amp; HRVOJE za trgovinu i usluge, društvo s ograničenom odgovornošću, OIB 60028131929, Obala Hrvtskog narodnog preporoda 25,21000 Split</item>
      <item>FINANCIJSKA AGENCIJA, RC SPLIT, OIB 85821130368, Mažuranićevo šetalište 24 b,21000 Split</item>
      <item>Lorena Aščić, OIB 16089598336, Put Borika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60028131929</item>
      <item>, OIB 85821130368</item>
      <item>, OIB 16089598336</item>
    </izvorni_sadrzaj>
    <derivirana_varijabla naziv="DomainObject.Predmet.SudioniciListNazivOIB_1">
      <item>, OIB 60028131929</item>
      <item>, OIB 85821130368</item>
      <item>, OIB 16089598336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11A202-6B0C-4E2D-8DF4-96833E76D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606</properties:Words>
  <properties:Characters>3421</properties:Characters>
  <properties:Lines>69</properties:Lines>
  <properties:Paragraphs>32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2017-01-10T07:23:00Z</dcterms:created>
  <dc:creator>Vesna Perišić</dc:creator>
  <cp:lastModifiedBy>Ana Golub Gruić</cp:lastModifiedBy>
  <cp:lastPrinted>2017-01-10T07:44:00Z</cp:lastPrinted>
  <dcterms:modified xmlns:xsi="http://www.w3.org/2001/XMLSchema-instance" xsi:type="dcterms:W3CDTF">2017-01-10T08:28:00Z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