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590d" w14:paraId="7a1590d" w:rsidRDefault="00204136" w:rsidR="0080594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EA533C" w:rsidP="00672D48" w:rsidR="00672D48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</w:p>
    <w:p w:rsidRDefault="00EA533C" w:rsidP="00EA533C" w:rsidR="00EA533C" w:rsidRPr="000D7E78">
      <w:pPr>
        <w:jc w:val="center"/>
        <w:rPr>
          <w:b/>
          <w:sz w:val="24"/>
          <w:szCs w:val="24"/>
        </w:rPr>
      </w:pPr>
    </w:p>
    <w:p w:rsidRDefault="00C151F7" w:rsidP="00C151F7" w:rsidR="00C151F7" w:rsidRPr="00E331FD">
      <w:pPr>
        <w:jc w:val="both"/>
        <w:rPr>
          <w:b/>
          <w:sz w:val="24"/>
          <w:szCs w:val="24"/>
        </w:rPr>
      </w:pPr>
    </w:p>
    <w:p w:rsidRDefault="00B9158C" w:rsidP="00B9158C" w:rsidR="00B9158C" w:rsidRPr="00B9158C">
      <w:pPr>
        <w:jc w:val="both"/>
        <w:rPr>
          <w:sz w:val="24"/>
          <w:szCs w:val="24"/>
        </w:rPr>
      </w:pPr>
    </w:p>
    <w:p w:rsidRDefault="00B9158C" w:rsidP="007C5EE6" w:rsidR="007C5EE6">
      <w:pPr>
        <w:jc w:val="both"/>
        <w:rPr>
          <w:sz w:val="24"/>
          <w:szCs w:val="24"/>
        </w:rPr>
      </w:pPr>
      <w:r w:rsidRPr="00B9158C">
        <w:rPr>
          <w:sz w:val="24"/>
          <w:szCs w:val="24"/>
        </w:rPr>
        <w:t xml:space="preserve">Trgovački sud u Zagrebu, po sucu Nikoli Ribariću, u stečajnom predmetu </w:t>
      </w:r>
      <w:r w:rsidR="00501A08">
        <w:rPr>
          <w:sz w:val="24"/>
          <w:szCs w:val="24"/>
        </w:rPr>
        <w:t xml:space="preserve">nad </w:t>
      </w:r>
      <w:r w:rsidRPr="00B9158C">
        <w:rPr>
          <w:sz w:val="24"/>
          <w:szCs w:val="24"/>
        </w:rPr>
        <w:t>dužnikom FOCUS PROJEKT d.o.o.</w:t>
      </w:r>
      <w:r>
        <w:rPr>
          <w:sz w:val="24"/>
          <w:szCs w:val="24"/>
        </w:rPr>
        <w:t xml:space="preserve"> u stečaju,</w:t>
      </w:r>
      <w:r w:rsidRPr="00B9158C">
        <w:rPr>
          <w:sz w:val="24"/>
          <w:szCs w:val="24"/>
        </w:rPr>
        <w:t xml:space="preserve"> Sesvete, Brestovečka 14, OIB: 60112010587, MBS: 080699375, </w:t>
      </w:r>
      <w:r w:rsidR="007C5EE6">
        <w:rPr>
          <w:sz w:val="24"/>
          <w:szCs w:val="24"/>
        </w:rPr>
        <w:t>nakon održanog ispitnog ročišta dana 1</w:t>
      </w:r>
      <w:r>
        <w:rPr>
          <w:sz w:val="24"/>
          <w:szCs w:val="24"/>
        </w:rPr>
        <w:t>6</w:t>
      </w:r>
      <w:r w:rsidR="007C5EE6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="007C5EE6">
        <w:rPr>
          <w:sz w:val="24"/>
          <w:szCs w:val="24"/>
        </w:rPr>
        <w:t xml:space="preserve"> 201</w:t>
      </w:r>
      <w:r w:rsidR="009E4234">
        <w:rPr>
          <w:sz w:val="24"/>
          <w:szCs w:val="24"/>
        </w:rPr>
        <w:t>9</w:t>
      </w:r>
      <w:r w:rsidR="007C5EE6">
        <w:rPr>
          <w:sz w:val="24"/>
          <w:szCs w:val="24"/>
        </w:rPr>
        <w:t>. godine</w:t>
      </w:r>
      <w:r>
        <w:rPr>
          <w:sz w:val="24"/>
          <w:szCs w:val="24"/>
        </w:rPr>
        <w:t xml:space="preserve">, dana 17. svibnja 2019. godine </w:t>
      </w:r>
    </w:p>
    <w:p w:rsidRDefault="00694C1B" w:rsidP="00694C1B" w:rsidR="00694C1B" w:rsidRPr="000C1E35">
      <w:pPr>
        <w:ind w:firstLine="720"/>
        <w:jc w:val="both"/>
        <w:rPr>
          <w:sz w:val="24"/>
          <w:szCs w:val="24"/>
        </w:rPr>
      </w:pPr>
    </w:p>
    <w:p w:rsidRDefault="00A03DB0" w:rsidP="00A2587B" w:rsidR="00A03DB0" w:rsidRPr="000D7E78">
      <w:pPr>
        <w:jc w:val="both"/>
        <w:rPr>
          <w:sz w:val="24"/>
          <w:szCs w:val="24"/>
        </w:rPr>
      </w:pPr>
    </w:p>
    <w:p w:rsidRDefault="00A03DB0" w:rsidP="00170E7C" w:rsidR="0087705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672D48" w:rsidP="00672D48" w:rsidR="00672D48">
      <w:pPr>
        <w:jc w:val="both"/>
        <w:rPr>
          <w:sz w:val="24"/>
          <w:szCs w:val="24"/>
        </w:rPr>
      </w:pPr>
    </w:p>
    <w:p w:rsidRDefault="00892FA7" w:rsidP="00672D48" w:rsidR="00892FA7" w:rsidRPr="000D7E78">
      <w:pPr>
        <w:jc w:val="both"/>
        <w:rPr>
          <w:sz w:val="24"/>
          <w:szCs w:val="24"/>
        </w:rPr>
      </w:pPr>
    </w:p>
    <w:p w:rsidRDefault="007C5EE6" w:rsidP="007C5EE6" w:rsidR="007C5EE6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  <w:r w:rsidRPr="00D3523C">
        <w:rPr>
          <w:b/>
          <w:sz w:val="24"/>
          <w:szCs w:val="24"/>
        </w:rPr>
        <w:t>Utvrđene tražbine viših isplatnih redova:</w:t>
      </w:r>
    </w:p>
    <w:p w:rsidRDefault="007C5EE6" w:rsidP="007C5EE6" w:rsidR="007C5EE6" w:rsidRPr="00D3523C">
      <w:pPr>
        <w:ind w:left="720"/>
        <w:jc w:val="both"/>
        <w:rPr>
          <w:b/>
          <w:sz w:val="24"/>
          <w:szCs w:val="24"/>
        </w:rPr>
      </w:pPr>
    </w:p>
    <w:p w:rsidRDefault="007C5EE6" w:rsidP="007C5EE6" w:rsidR="007C5EE6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7C5EE6" w:rsidP="007C5EE6" w:rsidR="007C5EE6">
      <w:pPr>
        <w:pStyle w:val="TableContents"/>
        <w:ind w:left="708"/>
        <w:rPr>
          <w:rFonts w:cs="Times New Roman"/>
          <w:b/>
          <w:bCs/>
        </w:rPr>
      </w:pPr>
    </w:p>
    <w:p w:rsidRDefault="007C5EE6" w:rsidP="007C5EE6" w:rsidR="007C5EE6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442"/>
        <w:tblInd w:type="dxa" w:w="-743"/>
        <w:tblLook w:val="04A0" w:noVBand="1" w:noHBand="0" w:lastColumn="0" w:firstColumn="1" w:lastRow="0" w:firstRow="1"/>
      </w:tblPr>
      <w:tblGrid>
        <w:gridCol w:w="571"/>
        <w:gridCol w:w="305"/>
        <w:gridCol w:w="669"/>
        <w:gridCol w:w="580"/>
        <w:gridCol w:w="1703"/>
        <w:gridCol w:w="1646"/>
        <w:gridCol w:w="190"/>
        <w:gridCol w:w="1384"/>
        <w:gridCol w:w="266"/>
        <w:gridCol w:w="1206"/>
        <w:gridCol w:w="1016"/>
        <w:gridCol w:w="906"/>
      </w:tblGrid>
      <w:tr w:rsidTr="005B19DD" w:rsidR="005B19DD" w:rsidRPr="005B19DD">
        <w:trPr>
          <w:trHeight w:val="1726"/>
        </w:trPr>
        <w:tc>
          <w:tcPr>
            <w:tcW w:type="dxa" w:w="57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74"/>
            <w:gridSpan w:val="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283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64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840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2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01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90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Iznos</w:t>
            </w:r>
          </w:p>
        </w:tc>
      </w:tr>
      <w:tr w:rsidTr="005B19DD" w:rsidR="005B19DD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p</w:t>
            </w:r>
            <w:r w:rsidRPr="005B19DD">
              <w:rPr>
                <w:b/>
                <w:bCs/>
                <w:sz w:val="16"/>
                <w:szCs w:val="16"/>
              </w:rPr>
              <w:t>rijavljene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6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5B19DD">
              <w:rPr>
                <w:b/>
                <w:bCs/>
                <w:sz w:val="18"/>
                <w:szCs w:val="18"/>
              </w:rPr>
              <w:t>osporene</w:t>
            </w:r>
          </w:p>
        </w:tc>
      </w:tr>
      <w:tr w:rsidTr="005B19DD" w:rsidR="005B19DD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64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</w:tr>
      <w:tr w:rsidTr="005B19DD" w:rsidR="005B19DD" w:rsidRPr="005B19D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64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5B19DD" w:rsidR="005B19DD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REPUBLIKA HRVATSKA,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19DD" w:rsidR="005B19DD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1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10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 xml:space="preserve">Ministarstvo financija, Porezna 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ZAGREB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-</w:t>
            </w:r>
          </w:p>
        </w:tc>
      </w:tr>
      <w:tr w:rsidTr="005B19DD" w:rsidR="005B19DD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uprava, Područni ured Zagreb,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5B19DD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Avenija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48.752,52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48.752,52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19DD" w:rsidR="005B19DD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zastupana po Županijskom državnom</w:t>
            </w:r>
          </w:p>
        </w:tc>
        <w:tc>
          <w:tcPr>
            <w:tcW w:type="dxa" w:w="164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Dubrovnik 32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19DD" w:rsidR="005B19DD" w:rsidRPr="005B19DD">
        <w:trPr>
          <w:trHeight w:val="315"/>
        </w:trPr>
        <w:tc>
          <w:tcPr>
            <w:tcW w:type="dxa" w:w="57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2283"/>
            <w:gridSpan w:val="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odvjetništvu u Zagrebu</w:t>
            </w:r>
          </w:p>
        </w:tc>
        <w:tc>
          <w:tcPr>
            <w:tcW w:type="dxa" w:w="16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840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5B19DD">
              <w:rPr>
                <w:color w:val="000000"/>
              </w:rPr>
              <w:t> </w:t>
            </w:r>
          </w:p>
        </w:tc>
      </w:tr>
      <w:tr w:rsidTr="005B19DD" w:rsidR="005B19DD" w:rsidRPr="005B19DD">
        <w:trPr>
          <w:trHeight w:val="300"/>
        </w:trPr>
        <w:tc>
          <w:tcPr>
            <w:tcW w:type="dxa" w:w="57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7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22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84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</w:tr>
      <w:tr w:rsidTr="005B19DD" w:rsidR="005B19DD" w:rsidRPr="005B19DD">
        <w:trPr>
          <w:trHeight w:val="315"/>
        </w:trPr>
        <w:tc>
          <w:tcPr>
            <w:tcW w:type="dxa" w:w="7314"/>
            <w:gridSpan w:val="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5B19DD">
              <w:rPr>
                <w:b/>
                <w:bCs/>
                <w:color w:val="000000"/>
                <w:sz w:val="24"/>
                <w:szCs w:val="24"/>
              </w:rPr>
              <w:t>S V E U K U P N O  - I. VIŠI  ISPLATNI  RED: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48.752,52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48.752,52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5B19DD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5B19DD" w:rsidR="005B19DD" w:rsidRPr="005B19DD">
        <w:trPr>
          <w:trHeight w:val="315"/>
        </w:trPr>
        <w:tc>
          <w:tcPr>
            <w:tcW w:type="dxa" w:w="876"/>
            <w:gridSpan w:val="2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49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3539"/>
            <w:gridSpan w:val="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3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2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2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01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90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B19DD" w:rsidP="005B19DD" w:rsidR="005B19DD" w:rsidRPr="005B19DD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5B19DD">
              <w:rPr>
                <w:b/>
                <w:bCs/>
                <w:color w:val="000000"/>
              </w:rPr>
              <w:t> </w:t>
            </w:r>
          </w:p>
        </w:tc>
      </w:tr>
    </w:tbl>
    <w:p w:rsidRDefault="003454BD" w:rsidP="00892FA7" w:rsidR="003454BD">
      <w:pPr>
        <w:pStyle w:val="TableContents"/>
        <w:rPr>
          <w:rFonts w:cs="Times New Roman"/>
          <w:b/>
          <w:bCs/>
        </w:rPr>
      </w:pPr>
    </w:p>
    <w:p w:rsidRDefault="007C5EE6" w:rsidP="007C5EE6" w:rsidR="007C5EE6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Drugi viši isplatni red:</w:t>
      </w:r>
    </w:p>
    <w:p w:rsidRDefault="007C5EE6" w:rsidP="007C5EE6" w:rsidR="007C5EE6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197"/>
        <w:tblInd w:type="dxa" w:w="-1026"/>
        <w:tblLook w:val="04A0" w:noVBand="1" w:noHBand="0" w:lastColumn="0" w:firstColumn="1" w:lastRow="0" w:firstRow="1"/>
      </w:tblPr>
      <w:tblGrid>
        <w:gridCol w:w="963"/>
        <w:gridCol w:w="3041"/>
        <w:gridCol w:w="1276"/>
        <w:gridCol w:w="1559"/>
        <w:gridCol w:w="1251"/>
        <w:gridCol w:w="1251"/>
        <w:gridCol w:w="856"/>
      </w:tblGrid>
      <w:tr w:rsidTr="00D83C49" w:rsidR="00D83C49" w:rsidRPr="00CA3715">
        <w:trPr>
          <w:trHeight w:val="46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CA3715">
              <w:rPr>
                <w:b/>
                <w:bCs/>
                <w:sz w:val="16"/>
                <w:szCs w:val="16"/>
              </w:rPr>
              <w:t>Redni br.</w:t>
            </w:r>
          </w:p>
        </w:tc>
        <w:tc>
          <w:tcPr>
            <w:tcW w:type="dxa" w:w="304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Adresa/sjedište 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85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</w:rPr>
            </w:pPr>
            <w:r w:rsidRPr="00CA3715">
              <w:rPr>
                <w:b/>
                <w:bCs/>
              </w:rPr>
              <w:t>Iznos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vjerovnika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CA3715">
              <w:rPr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CA3715">
              <w:rPr>
                <w:b/>
                <w:bCs/>
                <w:sz w:val="16"/>
                <w:szCs w:val="16"/>
              </w:rPr>
              <w:t>osporene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6"/>
                <w:szCs w:val="16"/>
              </w:rPr>
            </w:pPr>
            <w:r w:rsidRPr="00CA3715">
              <w:rPr>
                <w:b/>
                <w:bCs/>
                <w:color w:val="000000"/>
                <w:sz w:val="16"/>
                <w:szCs w:val="16"/>
              </w:rPr>
              <w:t>tražbine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CA3715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GRAD ZAGREB zastupan po Kseniji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Miketić Knezić, službenici Stručne službe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ZAGREB, Trg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gradonačelnika, temeljem punomoći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61817894937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Stjepana Radića 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199.654,71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199.654,71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deponirane kod Trgovačkog suda 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Zagrebu, SU-670/14.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HRVATSKE VODE - pravna osoba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 upravljanje vodama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28921383001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 xml:space="preserve"> grada Vukovara 220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62.132,01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62.132,01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3</w:t>
            </w:r>
          </w:p>
        </w:tc>
        <w:tc>
          <w:tcPr>
            <w:tcW w:type="dxa" w:w="304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HEP Operator distribucijskog sustava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d.o.o., ELEKTRA Zagreb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46830600751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Gundulićeva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6.571,14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6.571,14</w:t>
            </w:r>
          </w:p>
        </w:tc>
        <w:tc>
          <w:tcPr>
            <w:tcW w:type="dxa" w:w="85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REPUBLIKA HRVATSKA zastupana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Zagreb,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4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po Županijskom državnom odvjetništvu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52634238587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Savska cesta 41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1.857,28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1.857,28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HEP ELEKTRA d.o.o.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space="0" w:sz="8" w:color="auto" w:val="single"/>
              <w:left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641"/>
        </w:trPr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</w:t>
            </w: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43965974818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Gundulićeva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5.979,51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5.979,51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VODOOPSKRBA I ODVODNJA d.o.o.</w:t>
            </w:r>
          </w:p>
        </w:tc>
        <w:tc>
          <w:tcPr>
            <w:tcW w:type="dxa" w:w="127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space="0" w:sz="4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6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ZAGREB,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83416546499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Folnegovićeva 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24.999,21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24.999,21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FINANCIJSKA AGENCIJA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7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ZAGREB,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85821130368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>grada Vukovara 70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5.209,09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5.209,09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ERSTE &amp; STEIERMARKISCHE BANK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8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d.d. RIJEKA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RIJEKA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zastupan po BUTERIN &amp; POSAVEC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23057039320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 Jadranski trg 3a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23.470.893,22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23.470.893,22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Odvjetničko društvo d.o.o., odvjetnik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Zvonimir Buterin Zagreb, Draškovićeva 82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ZAGREBAČKI HOLDING d.o.o.kojeg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9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 punomoćnik Tomislav Bilić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>ZAGREB, Ulica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C10525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1052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dipl.iur., punomoć pohranjena pod br.15</w:t>
            </w:r>
            <w:r w:rsidR="00892FA7">
              <w:rPr>
                <w:color w:val="000000"/>
              </w:rPr>
              <w:t xml:space="preserve">, </w:t>
            </w:r>
            <w:r w:rsidR="00892FA7" w:rsidRPr="00CA3715">
              <w:rPr>
                <w:color w:val="000000"/>
              </w:rPr>
              <w:t>Su-1132/08</w:t>
            </w:r>
          </w:p>
          <w:p w:rsidRDefault="00C10525" w:rsidP="00CA3715" w:rsidR="00C10525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85584865987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6"/>
                <w:szCs w:val="16"/>
              </w:rPr>
            </w:pPr>
            <w:r w:rsidRPr="00CA3715">
              <w:rPr>
                <w:color w:val="000000"/>
                <w:sz w:val="16"/>
                <w:szCs w:val="16"/>
              </w:rPr>
              <w:t xml:space="preserve"> grada Vukovara 41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2.822,84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2.822,84</w:t>
            </w:r>
          </w:p>
        </w:tc>
        <w:tc>
          <w:tcPr>
            <w:tcW w:type="dxa" w:w="856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REPUBLIKA HRVATSKA,</w:t>
            </w:r>
          </w:p>
        </w:tc>
        <w:tc>
          <w:tcPr>
            <w:tcW w:type="dxa" w:w="1276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ZAGREB</w:t>
            </w:r>
          </w:p>
        </w:tc>
        <w:tc>
          <w:tcPr>
            <w:tcW w:type="dxa" w:w="12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10</w:t>
            </w: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Ministarstvo financija, Porezna 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 xml:space="preserve">Avenija 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85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uprava, Područni ured Zagreb,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CA371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Dubrovnik 32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328.057,89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328.057,89</w:t>
            </w:r>
          </w:p>
        </w:tc>
        <w:tc>
          <w:tcPr>
            <w:tcW w:type="dxa" w:w="85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-</w:t>
            </w:r>
          </w:p>
        </w:tc>
      </w:tr>
      <w:tr w:rsidTr="00D83C49" w:rsidR="00D83C49" w:rsidRPr="00CA3715">
        <w:trPr>
          <w:trHeight w:val="300"/>
        </w:trPr>
        <w:tc>
          <w:tcPr>
            <w:tcW w:type="dxa" w:w="96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zastupana po Županijskom državnom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51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856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D83C49" w:rsidRPr="00CA3715">
        <w:trPr>
          <w:trHeight w:val="315"/>
        </w:trPr>
        <w:tc>
          <w:tcPr>
            <w:tcW w:type="dxa" w:w="9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304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odvjetništvu u Zagrebu</w:t>
            </w:r>
          </w:p>
        </w:tc>
        <w:tc>
          <w:tcPr>
            <w:tcW w:type="dxa" w:w="1276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125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CA3715">
              <w:rPr>
                <w:color w:val="000000"/>
              </w:rPr>
              <w:t> </w:t>
            </w:r>
          </w:p>
        </w:tc>
        <w:tc>
          <w:tcPr>
            <w:tcW w:type="dxa" w:w="85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D83C49" w:rsidP="00CA3715" w:rsidR="00D83C49" w:rsidRPr="00CA3715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</w:p>
        </w:tc>
      </w:tr>
      <w:tr w:rsidTr="00D83C49" w:rsidR="001E7E05" w:rsidRPr="00CA3715">
        <w:trPr>
          <w:gridAfter w:val="3"/>
          <w:wAfter w:type="dxa" w:w="3358"/>
          <w:trHeight w:val="300"/>
        </w:trPr>
        <w:tc>
          <w:tcPr>
            <w:tcW w:type="dxa" w:w="9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7E05" w:rsidP="00CA3715" w:rsidR="001E7E05" w:rsidRPr="00CA3715">
            <w:pPr>
              <w:overflowPunct w:val="false"/>
              <w:autoSpaceDE w:val="false"/>
              <w:autoSpaceDN w:val="false"/>
              <w:adjustRightInd w:val="false"/>
              <w:spacing w:after="240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30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7E05" w:rsidP="00CA3715" w:rsidR="001E7E05" w:rsidRPr="00CA3715">
            <w:pPr>
              <w:overflowPunct w:val="false"/>
              <w:autoSpaceDE w:val="false"/>
              <w:autoSpaceDN w:val="false"/>
              <w:adjustRightInd w:val="false"/>
              <w:spacing w:after="240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7E05" w:rsidP="00CA3715" w:rsidR="001E7E05" w:rsidRPr="00CA3715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7E05" w:rsidP="00CA3715" w:rsidR="001E7E05" w:rsidRPr="00CA3715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b/>
                <w:bCs/>
                <w:color w:val="000000"/>
              </w:rPr>
            </w:pPr>
          </w:p>
        </w:tc>
      </w:tr>
    </w:tbl>
    <w:p w:rsidRDefault="001A0846" w:rsidP="00C10525" w:rsidR="001A0846" w:rsidRPr="000D7E78">
      <w:pPr>
        <w:jc w:val="both"/>
        <w:rPr>
          <w:bCs/>
          <w:sz w:val="24"/>
          <w:szCs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  <w:r w:rsidRPr="000D7E78">
        <w:rPr>
          <w:sz w:val="24"/>
          <w:szCs w:val="24"/>
        </w:rPr>
        <w:t>U Z</w:t>
      </w:r>
      <w:r w:rsidR="00DD5CAF" w:rsidRPr="000D7E78">
        <w:rPr>
          <w:sz w:val="24"/>
          <w:szCs w:val="24"/>
        </w:rPr>
        <w:t>agre</w:t>
      </w:r>
      <w:r w:rsidR="0050607C" w:rsidRPr="000D7E78">
        <w:rPr>
          <w:sz w:val="24"/>
          <w:szCs w:val="24"/>
        </w:rPr>
        <w:t xml:space="preserve">bu </w:t>
      </w:r>
      <w:r w:rsidR="00942578">
        <w:rPr>
          <w:sz w:val="24"/>
          <w:szCs w:val="24"/>
        </w:rPr>
        <w:t>1</w:t>
      </w:r>
      <w:r w:rsidR="00D83C49">
        <w:rPr>
          <w:sz w:val="24"/>
          <w:szCs w:val="24"/>
        </w:rPr>
        <w:t>7</w:t>
      </w:r>
      <w:r w:rsidRPr="000D7E78">
        <w:rPr>
          <w:sz w:val="24"/>
          <w:szCs w:val="24"/>
        </w:rPr>
        <w:t>.</w:t>
      </w:r>
      <w:r w:rsidR="00D83C49">
        <w:rPr>
          <w:sz w:val="24"/>
          <w:szCs w:val="24"/>
        </w:rPr>
        <w:t xml:space="preserve"> svibnja</w:t>
      </w:r>
      <w:r w:rsidRPr="000D7E78">
        <w:rPr>
          <w:sz w:val="24"/>
          <w:szCs w:val="24"/>
        </w:rPr>
        <w:t xml:space="preserve"> 2</w:t>
      </w:r>
      <w:r w:rsidR="00DD5CAF" w:rsidRPr="000D7E78">
        <w:rPr>
          <w:sz w:val="24"/>
          <w:szCs w:val="24"/>
        </w:rPr>
        <w:t>01</w:t>
      </w:r>
      <w:r w:rsidR="00942578">
        <w:rPr>
          <w:sz w:val="24"/>
          <w:szCs w:val="24"/>
        </w:rPr>
        <w:t>9</w:t>
      </w:r>
      <w:r w:rsidR="00DD5CAF" w:rsidRPr="000D7E78">
        <w:rPr>
          <w:sz w:val="24"/>
          <w:szCs w:val="24"/>
        </w:rPr>
        <w:t>.</w:t>
      </w:r>
      <w:r w:rsidRPr="000D7E78">
        <w:rPr>
          <w:sz w:val="24"/>
          <w:szCs w:val="24"/>
        </w:rPr>
        <w:t xml:space="preserve"> </w:t>
      </w: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696502" w:rsidP="00BF4F27" w:rsidR="006965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E7E05" w:rsidP="001E7E05" w:rsidR="0080594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E7E05" w:rsidP="001E7E05" w:rsidR="0080594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80594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E7E05" w:rsidP="001E7E05" w:rsidR="001E7E0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E7E05" w:rsidP="001E7E05" w:rsidR="001E7E05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1E7E05" w:rsidP="001E7E05" w:rsidR="001E7E05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Maja Hajtek</w:t>
      </w:r>
    </w:p>
    <w:sectPr w:rsidSect="00C032B4" w:rsidR="001E7E05" w:rsidRPr="00FC135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F7" w:rsidR="00C151F7">
      <w:r>
        <w:separator/>
      </w:r>
    </w:p>
  </w:endnote>
  <w:endnote w:id="0" w:type="continuationSeparator">
    <w:p w:rsidRDefault="00C151F7" w:rsidR="00C15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F7" w:rsidR="00C151F7">
      <w:r>
        <w:separator/>
      </w:r>
    </w:p>
  </w:footnote>
  <w:footnote w:id="0" w:type="continuationSeparator">
    <w:p w:rsidRDefault="00C151F7" w:rsidR="00C151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F7" w:rsidP="00C032B4" w:rsidR="00C151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1F7" w:rsidR="00C151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1F7" w:rsidP="00C032B4" w:rsidR="00C151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7E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0443" w:rsidP="00C032B4" w:rsidR="001A0443">
    <w:pPr>
      <w:pStyle w:val="Zaglavlje"/>
      <w:jc w:val="right"/>
      <w:rPr>
        <w:sz w:val="24"/>
      </w:rPr>
    </w:pPr>
  </w:p>
  <w:p w:rsidRDefault="00892FA7" w:rsidP="00892FA7" w:rsidR="00892FA7">
    <w:pPr>
      <w:pStyle w:val="Zaglavlje"/>
      <w:jc w:val="right"/>
    </w:pPr>
    <w:r w:rsidRPr="000D7E78">
      <w:rPr>
        <w:sz w:val="24"/>
        <w:szCs w:val="24"/>
      </w:rPr>
      <w:t>72</w:t>
    </w:r>
    <w:r>
      <w:rPr>
        <w:sz w:val="24"/>
        <w:szCs w:val="24"/>
      </w:rPr>
      <w:t>. St</w:t>
    </w:r>
    <w:r w:rsidRPr="000D7E78">
      <w:rPr>
        <w:sz w:val="24"/>
        <w:szCs w:val="24"/>
      </w:rPr>
      <w:t>-</w:t>
    </w:r>
    <w:r>
      <w:rPr>
        <w:sz w:val="24"/>
        <w:szCs w:val="24"/>
      </w:rPr>
      <w:t>2885/2018-30</w:t>
    </w:r>
  </w:p>
  <w:p w:rsidRDefault="00C151F7" w:rsidP="00892FA7" w:rsidR="00C151F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11F4" w:rsidP="003511F4" w:rsidR="003511F4">
    <w:pPr>
      <w:pStyle w:val="Zaglavlje"/>
      <w:jc w:val="right"/>
    </w:pPr>
    <w:r w:rsidRPr="000D7E78">
      <w:rPr>
        <w:sz w:val="24"/>
        <w:szCs w:val="24"/>
      </w:rPr>
      <w:t>72</w:t>
    </w:r>
    <w:r>
      <w:rPr>
        <w:sz w:val="24"/>
        <w:szCs w:val="24"/>
      </w:rPr>
      <w:t>.</w:t>
    </w:r>
    <w:r w:rsidR="00892FA7">
      <w:rPr>
        <w:sz w:val="24"/>
        <w:szCs w:val="24"/>
      </w:rPr>
      <w:t xml:space="preserve"> St</w:t>
    </w:r>
    <w:r w:rsidRPr="000D7E78">
      <w:rPr>
        <w:sz w:val="24"/>
        <w:szCs w:val="24"/>
      </w:rPr>
      <w:t>-</w:t>
    </w:r>
    <w:r w:rsidR="00B9158C">
      <w:rPr>
        <w:sz w:val="24"/>
        <w:szCs w:val="24"/>
      </w:rPr>
      <w:t>2885/2018</w:t>
    </w:r>
    <w:r w:rsidR="00892FA7">
      <w:rPr>
        <w:sz w:val="24"/>
        <w:szCs w:val="24"/>
      </w:rPr>
      <w:t>-30</w:t>
    </w:r>
  </w:p>
  <w:p w:rsidRDefault="001A0443" w:rsidR="001A04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9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1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6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0"/>
  </w:num>
  <w:num w:numId="2">
    <w:abstractNumId w:val="35"/>
  </w:num>
  <w:num w:numId="3">
    <w:abstractNumId w:val="2"/>
  </w:num>
  <w:num w:numId="4">
    <w:abstractNumId w:val="25"/>
  </w:num>
  <w:num w:numId="5">
    <w:abstractNumId w:val="8"/>
  </w:num>
  <w:num w:numId="6">
    <w:abstractNumId w:val="7"/>
  </w:num>
  <w:num w:numId="7">
    <w:abstractNumId w:val="26"/>
  </w:num>
  <w:num w:numId="8">
    <w:abstractNumId w:val="19"/>
  </w:num>
  <w:num w:numId="9">
    <w:abstractNumId w:val="30"/>
  </w:num>
  <w:num w:numId="10">
    <w:abstractNumId w:val="10"/>
  </w:num>
  <w:num w:numId="11">
    <w:abstractNumId w:val="33"/>
  </w:num>
  <w:num w:numId="12">
    <w:abstractNumId w:val="32"/>
  </w:num>
  <w:num w:numId="13">
    <w:abstractNumId w:val="18"/>
  </w:num>
  <w:num w:numId="14">
    <w:abstractNumId w:val="14"/>
  </w:num>
  <w:num w:numId="15">
    <w:abstractNumId w:val="24"/>
  </w:num>
  <w:num w:numId="16">
    <w:abstractNumId w:val="21"/>
  </w:num>
  <w:num w:numId="17">
    <w:abstractNumId w:val="28"/>
  </w:num>
  <w:num w:numId="18">
    <w:abstractNumId w:val="36"/>
  </w:num>
  <w:num w:numId="19">
    <w:abstractNumId w:val="11"/>
  </w:num>
  <w:num w:numId="20">
    <w:abstractNumId w:val="29"/>
  </w:num>
  <w:num w:numId="21">
    <w:abstractNumId w:val="23"/>
  </w:num>
  <w:num w:numId="22">
    <w:abstractNumId w:val="31"/>
  </w:num>
  <w:num w:numId="23">
    <w:abstractNumId w:val="6"/>
  </w:num>
  <w:num w:numId="24">
    <w:abstractNumId w:val="9"/>
  </w:num>
  <w:num w:numId="25">
    <w:abstractNumId w:val="13"/>
  </w:num>
  <w:num w:numId="26">
    <w:abstractNumId w:val="27"/>
  </w:num>
  <w:num w:numId="27">
    <w:abstractNumId w:val="1"/>
  </w:num>
  <w:num w:numId="28">
    <w:abstractNumId w:val="4"/>
  </w:num>
  <w:num w:numId="29">
    <w:abstractNumId w:val="15"/>
  </w:num>
  <w:num w:numId="30">
    <w:abstractNumId w:val="3"/>
  </w:num>
  <w:num w:numId="31">
    <w:abstractNumId w:val="0"/>
  </w:num>
  <w:num w:numId="32">
    <w:abstractNumId w:val="34"/>
  </w:num>
  <w:num w:numId="33">
    <w:abstractNumId w:val="5"/>
  </w:num>
  <w:num w:numId="34">
    <w:abstractNumId w:val="17"/>
  </w:num>
  <w:num w:numId="35">
    <w:abstractNumId w:val="22"/>
  </w:num>
  <w:num w:numId="36">
    <w:abstractNumId w:val="16"/>
  </w:num>
  <w:num w:numId="37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A1CC7"/>
    <w:rsid w:val="000A6B80"/>
    <w:rsid w:val="000D77CE"/>
    <w:rsid w:val="000D7E78"/>
    <w:rsid w:val="000F3BDF"/>
    <w:rsid w:val="000F4395"/>
    <w:rsid w:val="000F4619"/>
    <w:rsid w:val="00156C8D"/>
    <w:rsid w:val="0016172C"/>
    <w:rsid w:val="00170E7C"/>
    <w:rsid w:val="00191B78"/>
    <w:rsid w:val="001A0443"/>
    <w:rsid w:val="001A0846"/>
    <w:rsid w:val="001C0F06"/>
    <w:rsid w:val="001C4864"/>
    <w:rsid w:val="001D0562"/>
    <w:rsid w:val="001E7E05"/>
    <w:rsid w:val="00204136"/>
    <w:rsid w:val="00255C09"/>
    <w:rsid w:val="002C3ABA"/>
    <w:rsid w:val="002D69FF"/>
    <w:rsid w:val="002F1BF7"/>
    <w:rsid w:val="00315B36"/>
    <w:rsid w:val="00341758"/>
    <w:rsid w:val="003454BD"/>
    <w:rsid w:val="003511F4"/>
    <w:rsid w:val="00353C19"/>
    <w:rsid w:val="00375295"/>
    <w:rsid w:val="0039732B"/>
    <w:rsid w:val="003A1196"/>
    <w:rsid w:val="003B69FF"/>
    <w:rsid w:val="003E73EC"/>
    <w:rsid w:val="00400457"/>
    <w:rsid w:val="00417A01"/>
    <w:rsid w:val="00424F0F"/>
    <w:rsid w:val="00437DC2"/>
    <w:rsid w:val="00481FD3"/>
    <w:rsid w:val="00484FBF"/>
    <w:rsid w:val="004B0A10"/>
    <w:rsid w:val="004D40CA"/>
    <w:rsid w:val="00501A08"/>
    <w:rsid w:val="0050607C"/>
    <w:rsid w:val="00515FA0"/>
    <w:rsid w:val="005217B7"/>
    <w:rsid w:val="00581457"/>
    <w:rsid w:val="00591E21"/>
    <w:rsid w:val="00595158"/>
    <w:rsid w:val="005A5753"/>
    <w:rsid w:val="005B057B"/>
    <w:rsid w:val="005B19DD"/>
    <w:rsid w:val="005E4374"/>
    <w:rsid w:val="00616153"/>
    <w:rsid w:val="00672D48"/>
    <w:rsid w:val="00694C1B"/>
    <w:rsid w:val="00696502"/>
    <w:rsid w:val="00704088"/>
    <w:rsid w:val="00705ED5"/>
    <w:rsid w:val="00736499"/>
    <w:rsid w:val="00740C76"/>
    <w:rsid w:val="007829DF"/>
    <w:rsid w:val="007A41E8"/>
    <w:rsid w:val="007A785A"/>
    <w:rsid w:val="007C5EE6"/>
    <w:rsid w:val="0080594B"/>
    <w:rsid w:val="00832CDE"/>
    <w:rsid w:val="00836DCB"/>
    <w:rsid w:val="00840C85"/>
    <w:rsid w:val="0086684C"/>
    <w:rsid w:val="0087705A"/>
    <w:rsid w:val="00892FA7"/>
    <w:rsid w:val="008D616D"/>
    <w:rsid w:val="008E44E5"/>
    <w:rsid w:val="008F25C8"/>
    <w:rsid w:val="00910EB4"/>
    <w:rsid w:val="00914926"/>
    <w:rsid w:val="0092219D"/>
    <w:rsid w:val="009302C2"/>
    <w:rsid w:val="00942578"/>
    <w:rsid w:val="00981FA0"/>
    <w:rsid w:val="00982443"/>
    <w:rsid w:val="0098453F"/>
    <w:rsid w:val="009967C7"/>
    <w:rsid w:val="009D350A"/>
    <w:rsid w:val="009E3827"/>
    <w:rsid w:val="009E4234"/>
    <w:rsid w:val="009E5B66"/>
    <w:rsid w:val="009E656F"/>
    <w:rsid w:val="00A03DB0"/>
    <w:rsid w:val="00A2587B"/>
    <w:rsid w:val="00A32B97"/>
    <w:rsid w:val="00A43F42"/>
    <w:rsid w:val="00A748A4"/>
    <w:rsid w:val="00B174F1"/>
    <w:rsid w:val="00B9158C"/>
    <w:rsid w:val="00BB6B6D"/>
    <w:rsid w:val="00BC3A0B"/>
    <w:rsid w:val="00BE3E1F"/>
    <w:rsid w:val="00BF4F27"/>
    <w:rsid w:val="00C032B4"/>
    <w:rsid w:val="00C048D3"/>
    <w:rsid w:val="00C10525"/>
    <w:rsid w:val="00C151F7"/>
    <w:rsid w:val="00C3368F"/>
    <w:rsid w:val="00C435BC"/>
    <w:rsid w:val="00C4679A"/>
    <w:rsid w:val="00C51E83"/>
    <w:rsid w:val="00C52F4E"/>
    <w:rsid w:val="00CA3715"/>
    <w:rsid w:val="00D02BBC"/>
    <w:rsid w:val="00D3017A"/>
    <w:rsid w:val="00D30C74"/>
    <w:rsid w:val="00D3523C"/>
    <w:rsid w:val="00D353EB"/>
    <w:rsid w:val="00D65695"/>
    <w:rsid w:val="00D83C49"/>
    <w:rsid w:val="00D929CD"/>
    <w:rsid w:val="00DC04AB"/>
    <w:rsid w:val="00DC0DBD"/>
    <w:rsid w:val="00DD5CAF"/>
    <w:rsid w:val="00E72095"/>
    <w:rsid w:val="00EA508E"/>
    <w:rsid w:val="00EA533C"/>
    <w:rsid w:val="00ED4A1D"/>
    <w:rsid w:val="00EE1653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C151F7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C151F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694C1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C151F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C151F7"/>
    <w:rPr>
      <w:b/>
      <w:sz w:val="24"/>
    </w:rPr>
  </w:style>
  <w:style w:styleId="Tijeloteksta" w:type="paragraph">
    <w:name w:val="Body Text"/>
    <w:basedOn w:val="Normal"/>
    <w:link w:val="TijelotekstaChar"/>
    <w:rsid w:val="00C151F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C151F7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C151F7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151F7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C151F7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C151F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511F4"/>
  </w:style>
  <w:style w:styleId="Tekstrezerviranogmjesta" w:type="character">
    <w:name w:val="Placeholder Text"/>
    <w:basedOn w:val="Zadanifontodlomka"/>
    <w:uiPriority w:val="99"/>
    <w:semiHidden/>
    <w:rsid w:val="001E7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C151F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C151F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694C1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C151F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C151F7"/>
    <w:rPr>
      <w:b/>
      <w:sz w:val="24"/>
    </w:rPr>
  </w:style>
  <w:style w:styleId="Tijeloteksta" w:type="paragraph">
    <w:name w:val="Body Text"/>
    <w:basedOn w:val="Normal"/>
    <w:link w:val="TijelotekstaChar"/>
    <w:rsid w:val="00C151F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C151F7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C151F7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151F7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C151F7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C151F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511F4"/>
  </w:style>
  <w:style w:styleId="Tekstrezerviranogmjesta" w:type="character">
    <w:name w:val="Placeholder Text"/>
    <w:basedOn w:val="Zadanifontodlomka"/>
    <w:uiPriority w:val="99"/>
    <w:semiHidden/>
    <w:rsid w:val="001E7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St-2885/2018</izvorni_sadrzaj>
    <derivirana_varijabla naziv="DomainObject.Predmet.OznakaBroj_1">St-2885/2018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PROJEKT d.o.o.</izvorni_sadrzaj>
    <derivirana_varijabla naziv="DomainObject.Predmet.ProtustrankaFormated_1">  FOCUS PROJEKT d.o.o.</derivirana_varijabla>
  </DomainObject.Predmet.ProtustrankaFormated>
  <DomainObject.Predmet.ProtustrankaFormatedOIB>
    <izvorni_sadrzaj>  FOCUS PROJEKT d.o.o., OIB 60112010587</izvorni_sadrzaj>
    <derivirana_varijabla naziv="DomainObject.Predmet.ProtustrankaFormatedOIB_1">  FOCUS PROJEKT d.o.o., OIB 60112010587</derivirana_varijabla>
  </DomainObject.Predmet.ProtustrankaFormatedOIB>
  <DomainObject.Predmet.ProtustrankaFormatedWithAdress>
    <izvorni_sadrzaj> FOCUS PROJEKT d.o.o., Brestovečka 14, 10360 Sesvete</izvorni_sadrzaj>
    <derivirana_varijabla naziv="DomainObject.Predmet.ProtustrankaFormatedWithAdress_1"> FOCUS PROJEKT d.o.o., Brestovečka 14, 10360 Sesvete</derivirana_varijabla>
  </DomainObject.Predmet.ProtustrankaFormatedWithAdress>
  <DomainObject.Predmet.ProtustrankaFormatedWithAdressOIB>
    <izvorni_sadrzaj> FOCUS PROJEKT d.o.o., OIB 60112010587, Brestovečka 14, 10360 Sesvete</izvorni_sadrzaj>
    <derivirana_varijabla naziv="DomainObject.Predmet.ProtustrankaFormatedWithAdressOIB_1"> FOCUS PROJEKT d.o.o., OIB 60112010587, Brestovečka 14, 10360 Sesvete</derivirana_varijabla>
  </DomainObject.Predmet.ProtustrankaFormatedWithAdressOIB>
  <DomainObject.Predmet.ProtustrankaWithAdress>
    <izvorni_sadrzaj>FOCUS PROJEKT d.o.o. Brestovečka 14, 10360 Sesvete</izvorni_sadrzaj>
    <derivirana_varijabla naziv="DomainObject.Predmet.ProtustrankaWithAdress_1">FOCUS PROJEKT d.o.o. Brestovečka 14, 10360 Sesvete</derivirana_varijabla>
  </DomainObject.Predmet.ProtustrankaWithAdress>
  <DomainObject.Predmet.ProtustrankaWithAdressOIB>
    <izvorni_sadrzaj>FOCUS PROJEKT d.o.o., OIB 60112010587, Brestovečka 14, 10360 Sesvete</izvorni_sadrzaj>
    <derivirana_varijabla naziv="DomainObject.Predmet.ProtustrankaWithAdressOIB_1">FOCUS PROJEKT d.o.o., OIB 60112010587, Brestovečka 14, 10360 Sesvete</derivirana_varijabla>
  </DomainObject.Predmet.ProtustrankaWithAdressOIB>
  <DomainObject.Predmet.ProtustrankaNazivFormated>
    <izvorni_sadrzaj>FOCUS PROJEKT d.o.o.</izvorni_sadrzaj>
    <derivirana_varijabla naziv="DomainObject.Predmet.ProtustrankaNazivFormated_1">FOCUS PROJEKT d.o.o.</derivirana_varijabla>
  </DomainObject.Predmet.ProtustrankaNazivFormated>
  <DomainObject.Predmet.ProtustrankaNazivFormatedOIB>
    <izvorni_sadrzaj>FOCUS PROJEKT d.o.o., OIB 60112010587</izvorni_sadrzaj>
    <derivirana_varijabla naziv="DomainObject.Predmet.ProtustrankaNazivFormatedOIB_1">FOCUS PROJEKT d.o.o., OIB 60112010587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FINA Regionalni centar Zagreb; Ministarstvo financija Porezna uprava</izvorni_sadrzaj>
    <derivirana_varijabla naziv="DomainObject.Predmet.StrankaFormated_1">  ERSTE&amp;STEIERMÄRKISCHE BANKA dioničko društvo; FINA Regionalni centar Zagreb; Ministarstvo financija Porezna uprava</derivirana_varijabla>
  </DomainObject.Predmet.StrankaFormated>
  <DomainObject.Predmet.StrankaFormatedOIB>
    <izvorni_sadrzaj>  ERSTE&amp;STEIERMÄRKISCHE BANKA dioničko društvo, OIB 23057039320; FINA Regionalni centar Zagreb, OIB 85821130368; Ministarstvo financija Porezna uprava, OIB 18683136487</izvorni_sadrzaj>
    <derivirana_varijabla naziv="DomainObject.Predmet.StrankaFormatedOIB_1">  ERSTE&amp;STEIERMÄRKISCHE BANKA dioničko društvo, OIB 23057039320; FINA Regionalni centar Zagreb, OIB 85821130368; Ministarstvo financija Porezna uprava, OIB 18683136487</derivirana_varijabla>
  </DomainObject.Predmet.StrankaFormatedOIB>
  <DomainObject.Predmet.StrankaFormatedWithAdress>
    <izvorni_sadrzaj> ERSTE&amp;STEIERMÄRKISCHE BANKA dioničko društvo, Jadranski Trg 3/a, 51000 Rijeka; FINA Regionalni centar Zagreb, Trg svibanjskih žrtava 1995. 1, 10000 Zagreb; Ministarstvo financija Porezna uprava, Katančićeva 5, 10000 Zagreb</izvorni_sadrzaj>
    <derivirana_varijabla naziv="DomainObject.Predmet.StrankaFormatedWithAdress_1"> ERSTE&amp;STEIERMÄRKISCHE BANKA dioničko društvo, Jadranski Trg 3/a, 51000 Rijeka; FINA Regionalni centar Zagreb, Trg svibanjskih žrtava 1995. 1, 10000 Zagreb; Ministarstvo financija Porezna uprava, Katančićeva 5, 10000 Zagreb</derivirana_varijabla>
  </DomainObject.Predmet.StrankaFormatedWithAdress>
  <DomainObject.Predmet.StrankaFormatedWithAdressOIB>
    <izvorni_sadrzaj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izvorni_sadrzaj>
    <derivirana_varijabla naziv="DomainObject.Predmet.StrankaFormatedWithAdressOIB_1"> ERSTE&amp;STEIERMÄRKISCHE BANKA dioničko društvo, OIB 23057039320, Jadranski Trg 3/a, 51000 Rijeka; FINA Regionalni centar Zagreb, OIB 85821130368, Trg svibanjskih žrtava 1995. 1, 10000 Zagreb; Ministarstvo financija Porezna uprava, OIB 18683136487, Katančićeva 5, 10000 Zagreb</derivirana_varijabla>
  </DomainObject.Predmet.StrankaFormatedWithAdressOIB>
  <DomainObject.Predmet.StrankaWithAdress>
    <izvorni_sadrzaj>ERSTE&amp;STEIERMÄRKISCHE BANKA dioničko društvo Jadranski Trg 3/a,51000 Rijeka,FINA Regionalni centar Zagreb Trg svibanjskih žrtava 1995. 1,10000 Zagreb,Ministarstvo financija Porezna uprava Katančićeva 5,10000 Zagreb</izvorni_sadrzaj>
    <derivirana_varijabla naziv="DomainObject.Predmet.StrankaWithAdress_1">ERSTE&amp;STEIERMÄRKISCHE BANKA dioničko društvo Jadranski Trg 3/a,51000 Rijeka,FINA Regionalni centar Zagreb Trg svibanjskih žrtava 1995. 1,10000 Zagreb,Ministarstvo financija Porezna uprava Katančićeva 5,10000 Zagreb</derivirana_varijabla>
  </DomainObject.Predmet.StrankaWithAdress>
  <DomainObject.Predmet.StrankaWithAdressOIB>
    <izvorni_sadrzaj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izvorni_sadrzaj>
    <derivirana_varijabla naziv="DomainObject.Predmet.StrankaWithAdressOIB_1">ERSTE&amp;STEIERMÄRKISCHE BANKA dioničko društvo, OIB 23057039320, Jadranski Trg 3/a,51000 Rijeka,FINA Regionalni centar Zagreb, OIB 85821130368, Trg svibanjskih žrtava 1995. 1,10000 Zagreb,Ministarstvo financija Porezna uprava, OIB 18683136487, Katančićeva 5,10000 Zagreb</derivirana_varijabla>
  </DomainObject.Predmet.StrankaWithAdressOIB>
  <DomainObject.Predmet.StrankaNazivFormated>
    <izvorni_sadrzaj>ERSTE&amp;STEIERMÄRKISCHE BANKA dioničko društvo,FINA Regionalni centar Zagreb,Ministarstvo financija Porezna uprava</izvorni_sadrzaj>
    <derivirana_varijabla naziv="DomainObject.Predmet.StrankaNazivFormated_1">ERSTE&amp;STEIERMÄRKISCHE BANKA dioničko društvo,FINA Regionalni centar Zagreb,Ministarstvo financija Porezna uprava</derivirana_varijabla>
  </DomainObject.Predmet.StrankaNazivFormated>
  <DomainObject.Predmet.StrankaNazivFormatedOIB>
    <izvorni_sadrzaj>ERSTE&amp;STEIERMÄRKISCHE BANKA dioničko društvo, OIB 23057039320,FINA Regionalni centar Zagreb, OIB 85821130368,Ministarstvo financija Porezna uprava, OIB 18683136487</izvorni_sadrzaj>
    <derivirana_varijabla naziv="DomainObject.Predmet.StrankaNazivFormatedOIB_1">ERSTE&amp;STEIERMÄRKISCHE BANKA dioničko društvo, OIB 23057039320,FINA Regionalni centar Zagreb, OIB 85821130368,Ministarstvo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Formated_1">
      <item>ERSTE&amp;STEIERMÄRKISCHE BANKA dioničko društvo</item>
      <item>FINA Regionalni centar Zagreb</item>
      <item>Ministarstvo financija Porezna uprava</item>
    </derivirana_varijabla>
  </DomainObject.Predmet.StrankaListFormated>
  <DomainObject.Predmet.StrankaList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izvorni_sadrzaj>
    <derivirana_varijabla naziv="DomainObject.Predmet.StrankaListFormatedWithAdress_1">
      <item>ERSTE&amp;STEIERMÄRKISCHE BANKA dioničko društvo, Jadranski Trg 3/a, 51000 Rijeka</item>
      <item>FINA Regionalni centar Zagreb, Trg svibanjskih žrtava 1995. 1, 10000 Zagreb</item>
      <item>Ministarstvo financija Porezna uprava, Katančićeva 5,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izvorni_sadrzaj>
    <derivirana_varijabla naziv="DomainObject.Predmet.StrankaListFormatedWithAdressOIB_1">
      <item>ERSTE&amp;STEIERMÄRKISCHE BANKA dioničko društvo, OIB 23057039320, Jadranski Trg 3/a, 51000 Rijeka</item>
      <item>FINA Regionalni centar Zagreb, OIB 85821130368, Trg svibanjskih žrtava 1995. 1, 10000 Zagreb</item>
      <item>Ministarstvo financija Porezna uprava, OIB 18683136487, Katančićeva 5, 10000 Zagreb</item>
    </derivirana_varijabla>
  </DomainObject.Predmet.StrankaListFormatedWithAdressOIB>
  <DomainObject.Predmet.StrankaListNazivFormated>
    <izvorni_sadrzaj>
      <item>ERSTE&amp;STEIERMÄRKISCHE BANKA dioničko društvo</item>
      <item>FINA Regionalni centar Zagreb</item>
      <item>Ministarstvo financija Porezna uprava</item>
    </izvorni_sadrzaj>
    <derivirana_varijabla naziv="DomainObject.Predmet.StrankaListNazivFormated_1">
      <item>ERSTE&amp;STEIERMÄRKISCHE BANKA dioničko društvo</item>
      <item>FINA Regionalni centar Zagreb</item>
      <item>Ministarstvo financija Porezna uprava</item>
    </derivirana_varijabla>
  </DomainObject.Predmet.StrankaListNazivFormated>
  <DomainObject.Predmet.StrankaListNazivFormatedOIB>
    <izvorni_sadrzaj>
      <item>ERSTE&amp;STEIERMÄRKISCHE BANKA dioničko društvo, OIB 23057039320</item>
      <item>FINA Regionalni centar Zagreb, OIB 85821130368</item>
      <item>Ministarstvo financija Porezna uprava, OIB 18683136487</item>
    </izvorni_sadrzaj>
    <derivirana_varijabla naziv="DomainObject.Predmet.StrankaListNazivFormatedOIB_1">
      <item>ERSTE&amp;STEIERMÄRKISCHE BANKA dioničko društvo, OIB 23057039320</item>
      <item>FINA Regionalni centar Zagreb, OIB 85821130368</item>
      <item>Ministarstvo financija Porezna uprava, OIB 18683136487</item>
    </derivirana_varijabla>
  </DomainObject.Predmet.StrankaListNazivFormatedOIB>
  <DomainObject.Predmet.ProtuStrankaListFormated>
    <izvorni_sadrzaj>
      <item>FOCUS PROJEKT d.o.o.</item>
    </izvorni_sadrzaj>
    <derivirana_varijabla naziv="DomainObject.Predmet.ProtuStrankaListFormated_1">
      <item>FOCUS PROJEKT d.o.o.</item>
    </derivirana_varijabla>
  </DomainObject.Predmet.ProtuStrankaListFormated>
  <DomainObject.Predmet.ProtuStrankaListFormatedOIB>
    <izvorni_sadrzaj>
      <item>FOCUS PROJEKT d.o.o., OIB 60112010587</item>
    </izvorni_sadrzaj>
    <derivirana_varijabla naziv="DomainObject.Predmet.ProtuStrankaListFormatedOIB_1">
      <item>FOCUS PROJEKT d.o.o., OIB 60112010587</item>
    </derivirana_varijabla>
  </DomainObject.Predmet.ProtuStrankaListFormatedOIB>
  <DomainObject.Predmet.ProtuStrankaListFormatedWithAdress>
    <izvorni_sadrzaj>
      <item>FOCUS PROJEKT d.o.o., Brestovečka 14, 10360 Sesvete</item>
    </izvorni_sadrzaj>
    <derivirana_varijabla naziv="DomainObject.Predmet.ProtuStrankaListFormatedWithAdress_1">
      <item>FOCUS PROJEKT d.o.o., Brestovečka 14, 10360 Sesvete</item>
    </derivirana_varijabla>
  </DomainObject.Predmet.ProtuStrankaListFormatedWithAdress>
  <DomainObject.Predmet.ProtuStrankaListFormatedWithAdressOIB>
    <izvorni_sadrzaj>
      <item>FOCUS PROJEKT d.o.o., OIB 60112010587, Brestovečka 14, 10360 Sesvete</item>
    </izvorni_sadrzaj>
    <derivirana_varijabla naziv="DomainObject.Predmet.ProtuStrankaListFormatedWithAdressOIB_1">
      <item>FOCUS PROJEKT d.o.o., OIB 60112010587, Brestovečka 14, 10360 Sesvete</item>
    </derivirana_varijabla>
  </DomainObject.Predmet.ProtuStrankaListFormatedWithAdressOIB>
  <DomainObject.Predmet.ProtuStrankaListNazivFormated>
    <izvorni_sadrzaj>
      <item>FOCUS PROJEKT d.o.o.</item>
    </izvorni_sadrzaj>
    <derivirana_varijabla naziv="DomainObject.Predmet.ProtuStrankaListNazivFormated_1">
      <item>FOCUS PROJEKT d.o.o.</item>
    </derivirana_varijabla>
  </DomainObject.Predmet.ProtuStrankaListNazivFormated>
  <DomainObject.Predmet.ProtuStrankaListNazivFormatedOIB>
    <izvorni_sadrzaj>
      <item>FOCUS PROJEKT d.o.o., OIB 60112010587</item>
    </izvorni_sadrzaj>
    <derivirana_varijabla naziv="DomainObject.Predmet.ProtuStrankaListNazivFormatedOIB_1">
      <item>FOCUS PROJEKT d.o.o., OIB 60112010587</item>
    </derivirana_varijabla>
  </DomainObject.Predmet.ProtuStrankaListNazivFormatedOIB>
  <DomainObject.Predmet.OstaliList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Formated>
  <DomainObject.Predmet.OstaliList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FormatedOIB>
  <DomainObject.Predmet.OstaliListFormatedWithAdress>
    <izvorni_sadrzaj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izvorni_sadrzaj>
    <derivirana_varijabla naziv="DomainObject.Predmet.OstaliListFormatedWithAdress_1">
      <item>Dario Ilić, Zavrelići 1, 10000 Zagreb</item>
      <item>Županijsko državno odvjetništvo u Zagrebu, Savska cesta 41, 10000 Zagreb</item>
      <item>BUTERIN&amp;POSAVEC odvjetničko društvo, društvo s ograničenom odgovornošću, Draškovićeva 82, 10000 Zagreb</item>
      <item>RH, Ministarstvo pravosuđa, Ul. grada Vukovara 49, 10000 Zagreb</item>
      <item>Općinski sud u Sesvetama, ZK odjel Sesvete, Bjelovarska 2, 10360 Sesvete</item>
    </derivirana_varijabla>
  </DomainObject.Predmet.OstaliListFormatedWithAdress>
  <DomainObject.Predmet.OstaliListFormatedWithAdressOIB>
    <izvorni_sadrzaj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izvorni_sadrzaj>
    <derivirana_varijabla naziv="DomainObject.Predmet.OstaliListFormatedWithAdressOIB_1">
      <item>Dario Ilić, OIB 96315204060, Zavrelići 1, 10000 Zagreb</item>
      <item>Županijsko državno odvjetništvo u Zagrebu, OIB 16488001145, Savska cesta 41, 10000 Zagreb</item>
      <item>BUTERIN&amp;POSAVEC odvjetničko društvo, društvo s ograničenom odgovornošću, OIB 88443826619, Draškovićeva 82, 10000 Zagreb</item>
      <item>RH, Ministarstvo pravosuđa, OIB 26635293339, Ul. grada Vukovara 49, 10000 Zagreb</item>
      <item>Općinski sud u Sesvetama, ZK odjel Sesvete, Bjelovarska 2, 10360 Sesvete</item>
    </derivirana_varijabla>
  </DomainObject.Predmet.OstaliListFormatedWithAdressOIB>
  <DomainObject.Predmet.OstaliListNazivFormated>
    <izvorni_sadrzaj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OstaliListNazivFormated_1">
      <item>Dario Ilić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OstaliListNazivFormated>
  <DomainObject.Predmet.OstaliListNazivFormatedOIB>
    <izvorni_sadrzaj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izvorni_sadrzaj>
    <derivirana_varijabla naziv="DomainObject.Predmet.OstaliListNazivFormatedOIB_1">
      <item>Dario Ilić, OIB 96315204060</item>
      <item>Županijsko državno odvjetništvo u Zagrebu, OIB 16488001145</item>
      <item>BUTERIN&amp;POSAVEC odvjetničko društvo, društvo s ograničenom odgovornošću, OIB 88443826619</item>
      <item>RH, Ministarstvo pravosuđa, OIB 26635293339</item>
      <item>Općinski sud u Sesvetama, ZK odjel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PROJEKT d.o.o.</izvorni_sadrzaj>
    <derivirana_varijabla naziv="DomainObject.Predmet.ProtustrankaIDrugi_1">FOCUS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PROJEKT d.o.o., OIB 60112010587, Brestovečka 14, 10360 Sesvete</izvorni_sadrzaj>
    <derivirana_varijabla naziv="DomainObject.Predmet.ProtustrankaIDrugiAdressOIB_1">FOCUS PROJEKT d.o.o., OIB 60112010587, Brestovečka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izvorni_sadrzaj>
    <derivirana_varijabla naziv="DomainObject.Predmet.SudioniciListNaziv_1">
      <item>FOCUS PROJEKT d.o.o.</item>
      <item>ERSTE&amp;STEIERMÄRKISCHE BANKA dioničko društvo</item>
      <item>Dario Ilić</item>
      <item>FINA Regionalni centar Zagreb</item>
      <item>Ministarstvo financija Porezna uprava</item>
      <item>Županijsko državno odvjetništvo u Zagrebu</item>
      <item>BUTERIN&amp;POSAVEC odvjetničko društvo, društvo s ograničenom odgovornošću</item>
      <item>RH, Ministarstvo pravosuđa</item>
      <item>Općinski sud u Sesvetama, ZK odjel Sesvete</item>
    </derivirana_varijabla>
  </DomainObject.Predmet.SudioniciListNaziv>
  <DomainObject.Predmet.SudioniciListAdressOIB>
    <izvorni_sadrzaj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izvorni_sadrzaj>
    <derivirana_varijabla naziv="DomainObject.Predmet.SudioniciListAdressOIB_1">
      <item>FOCUS PROJEKT d.o.o., OIB 60112010587, Brestovečka 14,10360 Sesvete</item>
      <item>ERSTE&amp;STEIERMÄRKISCHE BANKA dioničko društvo, OIB 23057039320, Jadranski Trg 3/a,51000 Rijeka</item>
      <item>Dario Ilić, OIB 96315204060, Zavrelići 1,10000 Zagreb</item>
      <item>FINA Regionalni centar Zagreb, OIB 85821130368, Trg svibanjskih žrtava 1995. 1,10000 Zagreb</item>
      <item>Ministarstvo financija Porezna uprava, OIB 18683136487, Katančićeva 5,10000 Zagreb</item>
      <item>Županijsko državno odvjetništvo u Zagrebu, OIB 16488001145, Savska cesta 41,10000 Zagreb</item>
      <item>BUTERIN&amp;POSAVEC odvjetničko društvo, društvo s ograničenom odgovornošću, OIB 88443826619, Draškovićeva 82,10000 Zagreb</item>
      <item>RH, Ministarstvo pravosuđa, OIB 26635293339, Ul. grada Vukovara 49,10000 Zagreb</item>
      <item>Općinski sud u Sesvetama, ZK odjel Sesvete, Bjelovarska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izvorni_sadrzaj>
    <derivirana_varijabla naziv="DomainObject.Predmet.SudioniciListNazivOIB_1">
      <item>, OIB 60112010587</item>
      <item>, OIB 23057039320</item>
      <item>, OIB 96315204060</item>
      <item>, OIB 85821130368</item>
      <item>, OIB 18683136487</item>
      <item>, OIB 16488001145</item>
      <item>, OIB 88443826619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St-2885/2018-20</izvorni_sadrzaj>
    <derivirana_varijabla naziv="DomainObject.PredzadnjaOdlukaIzPredmeta.Oznaka_1">St-2885/2018-20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374</properties:Words>
  <properties:Characters>2346</properties:Characters>
  <properties:Lines>405</properties:Lines>
  <properties:Paragraphs>169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2019-05-17T09:15:00Z</dcterms:created>
  <dc:creator>nribaric</dc:creator>
  <cp:lastModifiedBy>Maja Hajtek</cp:lastModifiedBy>
  <cp:lastPrinted>2019-05-17T09:44:00Z</cp:lastPrinted>
  <dcterms:modified xmlns:xsi="http://www.w3.org/2001/XMLSchema-instance" xsi:type="dcterms:W3CDTF">2019-05-17T09:45:00Z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 focus projekt 17.5.2019. - 30.docx)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