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9876" w14:paraId="b189876" w:rsidRDefault="00047994" w:rsidP="00047994" w:rsidR="00047994" w:rsidRPr="00115AD8">
      <w:pPr>
        <w15:collapsed w:val="false"/>
        <w:rPr>
          <w:rFonts w:cs="Tahoma" w:hAnsi="Arial" w:ascii="Arial"/>
          <w:b/>
          <w:sz w:val="22"/>
          <w:szCs w:val="22"/>
        </w:rPr>
      </w:pPr>
      <w:bookmarkStart w:name="_GoBack" w:id="0"/>
      <w:bookmarkEnd w:id="0"/>
      <w:r w:rsidRPr="00115AD8">
        <w:rPr>
          <w:rFonts w:cs="Tahoma" w:hAnsi="Arial" w:ascii="Arial"/>
          <w:b/>
          <w:sz w:val="22"/>
          <w:szCs w:val="22"/>
        </w:rPr>
        <w:t>STEČAJNA UPRAVITELJICA</w:t>
      </w:r>
    </w:p>
    <w:p w:rsidRDefault="00047994" w:rsidP="00047994" w:rsidR="00047994" w:rsidRPr="00115AD8">
      <w:pPr>
        <w:rPr>
          <w:rFonts w:cs="Tahoma" w:hAnsi="Arial" w:ascii="Arial"/>
          <w:b/>
          <w:sz w:val="22"/>
          <w:szCs w:val="22"/>
        </w:rPr>
      </w:pPr>
      <w:r w:rsidRPr="00115AD8">
        <w:rPr>
          <w:rFonts w:cs="Tahoma" w:hAnsi="Arial" w:ascii="Arial"/>
          <w:b/>
          <w:sz w:val="22"/>
          <w:szCs w:val="22"/>
        </w:rPr>
        <w:t>MARIJANA SABLJIĆ</w:t>
      </w:r>
    </w:p>
    <w:p w:rsidRDefault="00047994" w:rsidP="00047994" w:rsidR="00047994" w:rsidRPr="00115AD8">
      <w:pPr>
        <w:rPr>
          <w:rFonts w:cs="Tahoma" w:hAnsi="Arial" w:ascii="Arial"/>
          <w:sz w:val="22"/>
          <w:szCs w:val="22"/>
        </w:rPr>
      </w:pPr>
      <w:r w:rsidRPr="00115AD8">
        <w:rPr>
          <w:rFonts w:cs="Tahoma" w:hAnsi="Arial" w:ascii="Arial"/>
          <w:sz w:val="22"/>
          <w:szCs w:val="22"/>
        </w:rPr>
        <w:t>Ulica grada Chicaga 18, 10000 Zagreb</w:t>
      </w:r>
    </w:p>
    <w:p w:rsidRDefault="00047994" w:rsidP="00047994" w:rsidR="00047994" w:rsidRPr="00115AD8">
      <w:pPr>
        <w:rPr>
          <w:rFonts w:cs="Tahoma" w:hAnsi="Arial" w:ascii="Arial"/>
          <w:sz w:val="22"/>
          <w:szCs w:val="22"/>
        </w:rPr>
      </w:pPr>
      <w:r w:rsidRPr="00115AD8">
        <w:rPr>
          <w:rFonts w:cs="Tahoma" w:hAnsi="Arial" w:ascii="Arial"/>
          <w:sz w:val="22"/>
          <w:szCs w:val="22"/>
        </w:rPr>
        <w:t xml:space="preserve">Gsm:  +385 99 6971 399 </w:t>
      </w:r>
    </w:p>
    <w:p w:rsidRDefault="00047994" w:rsidP="00047994" w:rsidR="00047994" w:rsidRPr="00115AD8">
      <w:pPr>
        <w:rPr>
          <w:rFonts w:cs="Tahoma" w:hAnsi="Arial" w:ascii="Arial"/>
          <w:sz w:val="22"/>
          <w:szCs w:val="22"/>
        </w:rPr>
      </w:pPr>
      <w:r w:rsidRPr="00115AD8">
        <w:rPr>
          <w:rFonts w:cs="Tahoma" w:hAnsi="Arial" w:ascii="Arial"/>
          <w:sz w:val="22"/>
          <w:szCs w:val="22"/>
        </w:rPr>
        <w:t>e-mail: marijana@odvjetnica-sabljic.hr</w:t>
      </w:r>
    </w:p>
    <w:p w:rsidRDefault="00873205" w:rsidP="00047994" w:rsidR="00047994" w:rsidRPr="00115AD8">
      <w:pPr>
        <w:rPr>
          <w:rFonts w:cs="Tahoma" w:hAnsi="Arial" w:ascii="Arial"/>
          <w:b/>
          <w:bCs/>
          <w:sz w:val="22"/>
          <w:szCs w:val="22"/>
        </w:rPr>
      </w:pPr>
      <w:r>
        <w:rPr>
          <w:rFonts w:cs="Tahoma" w:hAnsi="Arial" w:ascii="Arial"/>
          <w:b/>
          <w:bCs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hralign="right" o:hrpct="0.0" o:hr="t" id="_x0000_i1025" style="width:533.6pt;height:2.5pt" type="#_x0000_t75">
            <v:imagedata r:id="rId9" o:title="BD21448_"/>
          </v:shape>
        </w:pict>
      </w:r>
    </w:p>
    <w:p w:rsidRDefault="00047994" w:rsidP="00047994" w:rsidR="00047994" w:rsidRPr="00115AD8">
      <w:pPr>
        <w:rPr>
          <w:rFonts w:cs="Tahoma" w:hAnsi="Arial" w:ascii="Arial"/>
          <w:bCs/>
          <w:sz w:val="22"/>
          <w:szCs w:val="22"/>
        </w:rPr>
      </w:pPr>
    </w:p>
    <w:p w:rsidRDefault="00047994" w:rsidP="00047994" w:rsidR="00047994" w:rsidRPr="00115AD8">
      <w:pPr>
        <w:rPr>
          <w:rFonts w:cs="Tahoma" w:hAnsi="Arial" w:ascii="Arial"/>
          <w:bCs/>
          <w:sz w:val="22"/>
          <w:szCs w:val="22"/>
        </w:rPr>
      </w:pPr>
      <w:r w:rsidRPr="00115AD8">
        <w:rPr>
          <w:rFonts w:cs="Tahoma" w:hAnsi="Arial" w:ascii="Arial"/>
          <w:bCs/>
          <w:sz w:val="22"/>
          <w:szCs w:val="22"/>
        </w:rPr>
        <w:t>REPUBLIKA HRVATSKA</w:t>
      </w:r>
    </w:p>
    <w:p w:rsidRDefault="00047994" w:rsidP="00047994" w:rsidR="00047994" w:rsidRPr="00115AD8">
      <w:pPr>
        <w:rPr>
          <w:rFonts w:cs="Tahoma" w:hAnsi="Arial" w:ascii="Arial"/>
          <w:bCs/>
          <w:sz w:val="22"/>
          <w:szCs w:val="22"/>
        </w:rPr>
      </w:pPr>
      <w:r w:rsidRPr="00115AD8">
        <w:rPr>
          <w:rFonts w:cs="Tahoma" w:hAnsi="Arial" w:ascii="Arial"/>
          <w:bCs/>
          <w:sz w:val="22"/>
          <w:szCs w:val="22"/>
        </w:rPr>
        <w:t>TRGOVAČKI SUD U ZAGREBU</w:t>
      </w:r>
    </w:p>
    <w:p w:rsidRDefault="00047994" w:rsidP="00047994" w:rsidR="00047994" w:rsidRPr="00115AD8">
      <w:pPr>
        <w:jc w:val="right"/>
        <w:rPr>
          <w:rFonts w:hAnsi="Arial" w:ascii="Arial"/>
          <w:sz w:val="22"/>
        </w:rPr>
      </w:pPr>
    </w:p>
    <w:p w:rsidRDefault="00047994" w:rsidP="00047994" w:rsidR="00047994" w:rsidRPr="00115AD8">
      <w:pPr>
        <w:jc w:val="right"/>
        <w:rPr>
          <w:rFonts w:hAnsi="Arial" w:ascii="Arial"/>
          <w:sz w:val="22"/>
        </w:rPr>
      </w:pPr>
      <w:r w:rsidRPr="00115AD8">
        <w:rPr>
          <w:rFonts w:hAnsi="Arial" w:ascii="Arial"/>
          <w:sz w:val="22"/>
        </w:rPr>
        <w:t>Posl.br: St-1936/2017</w:t>
      </w:r>
    </w:p>
    <w:p w:rsidRDefault="00047994" w:rsidP="00047994" w:rsidR="00047994" w:rsidRPr="00115AD8">
      <w:pPr>
        <w:rPr>
          <w:rFonts w:cs="Tahoma" w:hAnsi="Arial" w:ascii="Arial"/>
          <w:bCs/>
          <w:sz w:val="22"/>
          <w:szCs w:val="22"/>
        </w:rPr>
      </w:pPr>
    </w:p>
    <w:p w:rsidRDefault="00047994" w:rsidP="00BD414B" w:rsidR="00BD414B" w:rsidRPr="00115AD8">
      <w:pPr>
        <w:rPr>
          <w:rFonts w:hAnsi="Arial" w:ascii="Arial"/>
          <w:sz w:val="22"/>
        </w:rPr>
      </w:pPr>
      <w:r w:rsidRPr="00115AD8">
        <w:rPr>
          <w:rFonts w:cs="Tahoma" w:hAnsi="Arial" w:ascii="Arial"/>
          <w:bCs/>
          <w:sz w:val="22"/>
          <w:szCs w:val="22"/>
        </w:rPr>
        <w:t xml:space="preserve">Stečajni dužnik: </w:t>
      </w:r>
      <w:r w:rsidR="00BD414B" w:rsidRPr="00115AD8">
        <w:rPr>
          <w:rFonts w:hAnsi="Arial" w:ascii="Arial"/>
          <w:sz w:val="22"/>
        </w:rPr>
        <w:t xml:space="preserve">Stečajna masa iza stečajnog dužnika GRUPA AURORA d.o.o., Zagreb, Ulica grada Chicaga 18, MBS: 081170738, (OIB: </w:t>
      </w:r>
      <w:r w:rsidR="00BD414B" w:rsidRPr="00115AD8">
        <w:rPr>
          <w:rFonts w:cstheme="minorBidi" w:eastAsiaTheme="minorHAnsi" w:hAnsi="Arial" w:ascii="Arial"/>
          <w:sz w:val="22"/>
          <w:szCs w:val="11"/>
          <w:shd w:fill="F8F8F8" w:color="auto" w:val="clear"/>
          <w:lang w:eastAsia="en-US"/>
        </w:rPr>
        <w:t>74806888539</w:t>
      </w:r>
      <w:r w:rsidR="00BD414B" w:rsidRPr="00115AD8">
        <w:rPr>
          <w:rFonts w:hAnsi="Arial" w:ascii="Arial"/>
          <w:sz w:val="22"/>
        </w:rPr>
        <w:t>)</w:t>
      </w:r>
    </w:p>
    <w:p w:rsidRDefault="00115AD8" w:rsidP="00BD414B" w:rsidR="00115AD8" w:rsidRPr="00115AD8">
      <w:pPr>
        <w:rPr>
          <w:rFonts w:hAnsi="Arial" w:ascii="Arial"/>
          <w:sz w:val="22"/>
        </w:rPr>
      </w:pPr>
    </w:p>
    <w:p w:rsidRDefault="00115AD8" w:rsidP="00BD414B" w:rsidR="00115AD8" w:rsidRPr="00115AD8">
      <w:pPr>
        <w:rPr>
          <w:rFonts w:hAnsi="Arial" w:ascii="Arial"/>
          <w:sz w:val="22"/>
        </w:rPr>
      </w:pPr>
    </w:p>
    <w:p w:rsidRDefault="00115AD8" w:rsidP="00BD414B" w:rsidR="00115AD8" w:rsidRPr="00115AD8">
      <w:pPr>
        <w:rPr>
          <w:rFonts w:hAnsi="Arial" w:ascii="Arial"/>
          <w:sz w:val="22"/>
        </w:rPr>
      </w:pPr>
    </w:p>
    <w:p w:rsidRDefault="00115AD8" w:rsidP="00115AD8" w:rsidR="00115AD8" w:rsidRPr="00115AD8">
      <w:pPr>
        <w:jc w:val="center"/>
        <w:rPr>
          <w:rFonts w:hAnsi="Arial" w:ascii="Arial"/>
          <w:b/>
          <w:sz w:val="22"/>
        </w:rPr>
      </w:pPr>
      <w:r w:rsidRPr="00115AD8">
        <w:rPr>
          <w:rFonts w:hAnsi="Arial" w:ascii="Arial"/>
          <w:b/>
          <w:sz w:val="22"/>
        </w:rPr>
        <w:t>PODNESAK</w:t>
      </w:r>
    </w:p>
    <w:p w:rsidRDefault="00115AD8" w:rsidP="00BD414B" w:rsidR="00115AD8" w:rsidRPr="00115AD8">
      <w:pPr>
        <w:pBdr>
          <w:bottom w:space="1" w:sz="12" w:color="auto" w:val="single"/>
        </w:pBdr>
        <w:rPr>
          <w:rFonts w:hAnsi="Arial" w:ascii="Arial"/>
          <w:sz w:val="22"/>
        </w:rPr>
      </w:pPr>
      <w:r w:rsidRPr="00115AD8">
        <w:rPr>
          <w:rFonts w:hAnsi="Arial" w:ascii="Arial"/>
          <w:sz w:val="22"/>
        </w:rPr>
        <w:t>1x</w:t>
      </w:r>
      <w:r w:rsidRPr="00115AD8">
        <w:rPr>
          <w:rFonts w:hAnsi="Arial" w:ascii="Arial"/>
          <w:sz w:val="22"/>
        </w:rPr>
        <w:tab/>
      </w:r>
      <w:r w:rsidRPr="00115AD8">
        <w:rPr>
          <w:rFonts w:hAnsi="Arial" w:ascii="Arial"/>
          <w:sz w:val="22"/>
        </w:rPr>
        <w:tab/>
      </w:r>
      <w:r w:rsidRPr="00115AD8">
        <w:rPr>
          <w:rFonts w:hAnsi="Arial" w:ascii="Arial"/>
          <w:sz w:val="22"/>
        </w:rPr>
        <w:tab/>
      </w:r>
      <w:r w:rsidRPr="00115AD8">
        <w:rPr>
          <w:rFonts w:hAnsi="Arial" w:ascii="Arial"/>
          <w:sz w:val="22"/>
        </w:rPr>
        <w:tab/>
      </w:r>
      <w:r w:rsidRPr="00115AD8">
        <w:rPr>
          <w:rFonts w:hAnsi="Arial" w:ascii="Arial"/>
          <w:sz w:val="22"/>
        </w:rPr>
        <w:tab/>
      </w:r>
      <w:r w:rsidRPr="00115AD8">
        <w:rPr>
          <w:rFonts w:hAnsi="Arial" w:ascii="Arial"/>
          <w:sz w:val="22"/>
        </w:rPr>
        <w:tab/>
      </w:r>
      <w:r w:rsidRPr="00115AD8">
        <w:rPr>
          <w:rFonts w:hAnsi="Arial" w:ascii="Arial"/>
          <w:sz w:val="22"/>
        </w:rPr>
        <w:tab/>
        <w:t xml:space="preserve">                         stečajnog upravitelja</w:t>
      </w:r>
    </w:p>
    <w:p w:rsidRDefault="00047994" w:rsidP="00BD414B" w:rsidR="00047994" w:rsidRPr="00115AD8">
      <w:pPr>
        <w:rPr>
          <w:rFonts w:cs="Tahoma" w:hAnsi="Arial" w:ascii="Arial"/>
          <w:bCs/>
          <w:sz w:val="22"/>
          <w:szCs w:val="22"/>
        </w:rPr>
      </w:pPr>
    </w:p>
    <w:p w:rsidRDefault="00115AD8" w:rsidP="00115AD8" w:rsidR="00115AD8" w:rsidRPr="00115AD8">
      <w:pPr>
        <w:jc w:val="both"/>
        <w:rPr>
          <w:rFonts w:cs="Tahoma" w:hAnsi="Arial" w:ascii="Arial"/>
          <w:bCs/>
          <w:sz w:val="22"/>
          <w:szCs w:val="22"/>
        </w:rPr>
      </w:pPr>
      <w:r w:rsidRPr="00115AD8">
        <w:rPr>
          <w:rFonts w:cs="Tahoma" w:hAnsi="Arial" w:ascii="Arial"/>
          <w:bCs/>
          <w:sz w:val="22"/>
          <w:szCs w:val="22"/>
        </w:rPr>
        <w:t>I. U rubriciranom predmetu stečajna upraviteljica se sukladno t. 1. rješenja od 15. svibnja 2019. godine u dodijeljenom roku očituje da ostaje kod prijedloga za donošenje rješenja o obustavi i zaključenju stečajnog postupka.</w:t>
      </w:r>
    </w:p>
    <w:p w:rsidRDefault="00115AD8" w:rsidP="00115AD8" w:rsidR="00115AD8" w:rsidRPr="00115AD8">
      <w:pPr>
        <w:jc w:val="both"/>
        <w:rPr>
          <w:rFonts w:cs="Tahoma" w:hAnsi="Arial" w:ascii="Arial"/>
          <w:bCs/>
          <w:sz w:val="22"/>
          <w:szCs w:val="22"/>
        </w:rPr>
      </w:pPr>
    </w:p>
    <w:p w:rsidRDefault="00115AD8" w:rsidP="00115AD8" w:rsidR="00115AD8" w:rsidRPr="00115AD8">
      <w:pPr>
        <w:jc w:val="both"/>
        <w:rPr>
          <w:rFonts w:cs="Tahoma" w:hAnsi="Arial" w:ascii="Arial"/>
          <w:bCs/>
          <w:sz w:val="22"/>
          <w:szCs w:val="22"/>
        </w:rPr>
      </w:pPr>
      <w:r w:rsidRPr="00115AD8">
        <w:rPr>
          <w:rFonts w:cs="Tahoma" w:hAnsi="Arial" w:ascii="Arial"/>
          <w:bCs/>
          <w:sz w:val="22"/>
          <w:szCs w:val="22"/>
        </w:rPr>
        <w:t>Kao što je izneseno na izvještajnom ročištu, ali je vidljivo i iz dosadašnjeg tijeka postupka, stečajna masa procijenjena na vrijednost od 0,00 kn, unatoč konkretnom angažmanu nije u posjedu stečajne upraviteljice.</w:t>
      </w:r>
    </w:p>
    <w:p w:rsidRDefault="00115AD8" w:rsidP="00115AD8" w:rsidR="00115AD8" w:rsidRPr="00115AD8">
      <w:pPr>
        <w:jc w:val="both"/>
        <w:rPr>
          <w:rFonts w:cs="Tahoma" w:hAnsi="Arial" w:ascii="Arial"/>
          <w:bCs/>
          <w:sz w:val="22"/>
          <w:szCs w:val="22"/>
        </w:rPr>
      </w:pPr>
    </w:p>
    <w:p w:rsidRDefault="00115AD8" w:rsidP="00115AD8" w:rsidR="00115AD8" w:rsidRPr="00115AD8">
      <w:pPr>
        <w:jc w:val="both"/>
        <w:rPr>
          <w:rFonts w:cs="Tahoma" w:hAnsi="Arial" w:ascii="Arial"/>
          <w:bCs/>
          <w:sz w:val="22"/>
          <w:szCs w:val="22"/>
        </w:rPr>
      </w:pPr>
      <w:r w:rsidRPr="00115AD8">
        <w:rPr>
          <w:rFonts w:cs="Tahoma" w:hAnsi="Arial" w:ascii="Arial"/>
          <w:bCs/>
          <w:sz w:val="22"/>
          <w:szCs w:val="22"/>
        </w:rPr>
        <w:t xml:space="preserve">Istovremeno se ističe da dosadašnji izdaci stečajnog upravitelja iznose </w:t>
      </w:r>
      <w:r w:rsidRPr="00115AD8">
        <w:rPr>
          <w:rFonts w:hAnsi="Arial" w:ascii="Arial"/>
          <w:sz w:val="22"/>
        </w:rPr>
        <w:t xml:space="preserve">425,10 </w:t>
      </w:r>
      <w:r w:rsidRPr="00115AD8">
        <w:rPr>
          <w:rFonts w:cs="Tahoma" w:hAnsi="Arial" w:ascii="Arial"/>
          <w:bCs/>
          <w:sz w:val="22"/>
          <w:szCs w:val="22"/>
        </w:rPr>
        <w:t xml:space="preserve">kn, a odnose se na </w:t>
      </w:r>
      <w:r w:rsidRPr="00115AD8">
        <w:rPr>
          <w:rFonts w:hAnsi="Arial" w:ascii="Arial"/>
          <w:sz w:val="22"/>
        </w:rPr>
        <w:t>izradu pečata 150,00 kn, poštarina 27,60 kn, ovjera potpisa za potrebe pohrane u sudskom registru 47,50 kn, troškovi prijevoza 200,00 kn, sve uvećano za usluge knjigovodstvenog servisa iznos od 1.200,00 kn uvećano za PDV ukupno 1.500,00 kn za cjelokupno trajanje stečajnog postupka</w:t>
      </w:r>
      <w:r w:rsidRPr="00115AD8">
        <w:rPr>
          <w:rFonts w:cs="Tahoma" w:hAnsi="Arial" w:ascii="Arial"/>
          <w:bCs/>
          <w:sz w:val="22"/>
          <w:szCs w:val="22"/>
        </w:rPr>
        <w:t xml:space="preserve">. </w:t>
      </w:r>
    </w:p>
    <w:p w:rsidRDefault="00115AD8" w:rsidP="00115AD8" w:rsidR="00115AD8" w:rsidRPr="00115AD8">
      <w:pPr>
        <w:rPr>
          <w:rFonts w:cs="Tahoma" w:hAnsi="Arial" w:ascii="Arial"/>
          <w:bCs/>
          <w:sz w:val="22"/>
          <w:szCs w:val="22"/>
        </w:rPr>
      </w:pPr>
    </w:p>
    <w:p w:rsidRDefault="00115AD8" w:rsidP="00115AD8" w:rsidR="00047994" w:rsidRPr="00115AD8">
      <w:pPr>
        <w:pStyle w:val="Podnoje"/>
        <w:jc w:val="both"/>
        <w:rPr>
          <w:rFonts w:hAnsi="Arial" w:ascii="Arial"/>
          <w:sz w:val="22"/>
          <w:szCs w:val="22"/>
          <w:lang w:val="hr-HR"/>
        </w:rPr>
      </w:pPr>
      <w:r w:rsidRPr="00115AD8">
        <w:rPr>
          <w:rFonts w:hAnsi="Arial" w:ascii="Arial"/>
          <w:sz w:val="22"/>
          <w:lang w:val="hr-HR"/>
        </w:rPr>
        <w:t xml:space="preserve">Kako je dakle izgledno da stečajna masa neće biti dostatna za pokriće troškova stečajnog postupka, stečajna upraviteljica ostaje kod prijedloga </w:t>
      </w:r>
      <w:r w:rsidRPr="00115AD8">
        <w:rPr>
          <w:rFonts w:cs="Tahoma" w:hAnsi="Arial" w:ascii="Arial"/>
          <w:bCs/>
          <w:sz w:val="22"/>
          <w:szCs w:val="22"/>
          <w:lang w:val="hr-HR"/>
        </w:rPr>
        <w:t>za donošenje rješenja o obustavi i zaključenju stečajnog postupka.</w:t>
      </w:r>
    </w:p>
    <w:p w:rsidRDefault="00047994" w:rsidP="00115AD8" w:rsidR="00047994" w:rsidRPr="00115AD8">
      <w:pPr>
        <w:jc w:val="both"/>
        <w:rPr>
          <w:rFonts w:cs="Courier New" w:hAnsi="Arial" w:ascii="Arial"/>
          <w:sz w:val="22"/>
          <w:szCs w:val="22"/>
        </w:rPr>
      </w:pPr>
    </w:p>
    <w:p w:rsidRDefault="00047994" w:rsidP="00047994" w:rsidR="00047994" w:rsidRPr="00115AD8">
      <w:pPr>
        <w:pStyle w:val="Tijeloteksta"/>
        <w:tabs>
          <w:tab w:pos="426" w:val="left"/>
        </w:tabs>
        <w:jc w:val="left"/>
        <w:rPr>
          <w:rFonts w:cs="Courier New" w:hAnsi="Arial" w:ascii="Arial"/>
          <w:sz w:val="22"/>
          <w:szCs w:val="22"/>
        </w:rPr>
      </w:pPr>
    </w:p>
    <w:p w:rsidRDefault="00047994" w:rsidP="00047994" w:rsidR="00047994" w:rsidRPr="00115AD8">
      <w:pPr>
        <w:pStyle w:val="Tijeloteksta"/>
        <w:tabs>
          <w:tab w:pos="426" w:val="left"/>
        </w:tabs>
        <w:rPr>
          <w:rFonts w:cs="Courier New" w:hAnsi="Arial" w:ascii="Arial"/>
          <w:sz w:val="22"/>
          <w:szCs w:val="22"/>
        </w:rPr>
      </w:pPr>
      <w:r w:rsidRPr="00115AD8">
        <w:rPr>
          <w:rFonts w:cs="Courier New" w:hAnsi="Arial" w:ascii="Arial"/>
          <w:sz w:val="22"/>
          <w:szCs w:val="22"/>
        </w:rPr>
        <w:t xml:space="preserve">U Zagrebu, </w:t>
      </w:r>
      <w:r w:rsidR="00115AD8" w:rsidRPr="00115AD8">
        <w:rPr>
          <w:rFonts w:cs="Courier New" w:hAnsi="Arial" w:ascii="Arial"/>
          <w:sz w:val="22"/>
          <w:szCs w:val="22"/>
        </w:rPr>
        <w:t>27</w:t>
      </w:r>
      <w:r w:rsidRPr="00115AD8">
        <w:rPr>
          <w:rFonts w:cs="Courier New" w:hAnsi="Arial" w:ascii="Arial"/>
          <w:sz w:val="22"/>
          <w:szCs w:val="22"/>
        </w:rPr>
        <w:t xml:space="preserve">. </w:t>
      </w:r>
      <w:r w:rsidR="00115AD8" w:rsidRPr="00115AD8">
        <w:rPr>
          <w:rFonts w:cs="Courier New" w:hAnsi="Arial" w:ascii="Arial"/>
          <w:sz w:val="22"/>
          <w:szCs w:val="22"/>
        </w:rPr>
        <w:t>svibnja</w:t>
      </w:r>
      <w:r w:rsidR="00BD414B" w:rsidRPr="00115AD8">
        <w:rPr>
          <w:rFonts w:cs="Courier New" w:hAnsi="Arial" w:ascii="Arial"/>
          <w:sz w:val="22"/>
          <w:szCs w:val="22"/>
        </w:rPr>
        <w:t xml:space="preserve"> 2019</w:t>
      </w:r>
      <w:r w:rsidRPr="00115AD8">
        <w:rPr>
          <w:rFonts w:cs="Courier New" w:hAnsi="Arial" w:ascii="Arial"/>
          <w:sz w:val="22"/>
          <w:szCs w:val="22"/>
        </w:rPr>
        <w:t>. godine</w:t>
      </w:r>
    </w:p>
    <w:p w:rsidRDefault="00047994" w:rsidP="00047994" w:rsidR="00047994" w:rsidRPr="00115AD8">
      <w:pPr>
        <w:pStyle w:val="Tijeloteksta"/>
        <w:tabs>
          <w:tab w:pos="426" w:val="left"/>
        </w:tabs>
        <w:rPr>
          <w:rFonts w:cs="Courier New" w:hAnsi="Arial" w:ascii="Arial"/>
          <w:sz w:val="22"/>
          <w:szCs w:val="22"/>
        </w:rPr>
      </w:pPr>
    </w:p>
    <w:p w:rsidRDefault="00047994" w:rsidP="00047994" w:rsidR="00047994" w:rsidRPr="00115AD8">
      <w:pPr>
        <w:ind w:hanging="1440" w:left="1440"/>
        <w:jc w:val="right"/>
        <w:rPr>
          <w:rFonts w:hAnsi="Arial" w:ascii="Arial"/>
          <w:sz w:val="22"/>
          <w:szCs w:val="22"/>
        </w:rPr>
      </w:pPr>
      <w:r w:rsidRPr="00115AD8">
        <w:rPr>
          <w:rFonts w:hAnsi="Arial" w:ascii="Arial"/>
          <w:sz w:val="22"/>
          <w:szCs w:val="22"/>
        </w:rPr>
        <w:t>______________________</w:t>
      </w:r>
    </w:p>
    <w:p w:rsidRDefault="00047994" w:rsidP="00047994" w:rsidR="00047994" w:rsidRPr="00115AD8">
      <w:pPr>
        <w:ind w:firstLine="720" w:left="3600"/>
        <w:jc w:val="center"/>
        <w:rPr>
          <w:rFonts w:hAnsi="Arial" w:ascii="Arial"/>
          <w:sz w:val="22"/>
          <w:szCs w:val="22"/>
        </w:rPr>
      </w:pPr>
      <w:r w:rsidRPr="00115AD8">
        <w:rPr>
          <w:rFonts w:hAnsi="Arial" w:ascii="Arial"/>
          <w:sz w:val="22"/>
          <w:szCs w:val="22"/>
        </w:rPr>
        <w:t xml:space="preserve">       Marijana Sabljić</w:t>
      </w:r>
    </w:p>
    <w:p w:rsidRDefault="00047994" w:rsidP="00047994" w:rsidR="00047994" w:rsidRPr="00115AD8">
      <w:pPr>
        <w:ind w:firstLine="720" w:left="4320"/>
        <w:jc w:val="center"/>
        <w:rPr>
          <w:rFonts w:hAnsi="Arial" w:ascii="Arial"/>
          <w:sz w:val="22"/>
        </w:rPr>
      </w:pPr>
      <w:r w:rsidRPr="00115AD8">
        <w:rPr>
          <w:rFonts w:hAnsi="Arial" w:ascii="Arial"/>
          <w:sz w:val="22"/>
          <w:szCs w:val="22"/>
        </w:rPr>
        <w:t xml:space="preserve">   stečajna upraviteljica</w:t>
      </w:r>
    </w:p>
    <w:p w:rsidRDefault="00873205" w:rsidR="00AB68B9" w:rsidRPr="00115AD8">
      <w:pPr>
        <w:rPr>
          <w:rFonts w:hAnsi="Arial" w:ascii="Arial"/>
          <w:sz w:val="22"/>
        </w:rPr>
      </w:pPr>
    </w:p>
    <w:sectPr w:rsidSect="0044083A" w:rsidR="00AB68B9" w:rsidRPr="00115AD8">
      <w:footerReference w:type="even" r:id="rId10"/>
      <w:footerReference w:type="default" r:id="rId11"/>
      <w:pgSz w:h="15840" w:w="12240"/>
      <w:pgMar w:gutter="0" w:footer="720" w:header="720" w:left="1800" w:bottom="1260" w:right="1800" w:top="117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295C" w:rsidR="00D750DC">
      <w:r>
        <w:separator/>
      </w:r>
    </w:p>
  </w:endnote>
  <w:endnote w:id="0" w:type="continuationSeparator">
    <w:p w:rsidRDefault="0083295C" w:rsidR="00D750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85" w:rsidP="00D76293" w:rsidR="00FD52E2">
    <w:pPr>
      <w:pStyle w:val="Podnoje"/>
      <w:framePr w:y="1" w:xAlign="right" w:vAnchor="text" w:hAnchor="margin" w:wrap="around"/>
      <w:rPr>
        <w:rStyle w:val="Brojstranice"/>
        <w:lang w:eastAsia="en-GB" w:val="hr-HR"/>
      </w:rPr>
    </w:pPr>
    <w:r>
      <w:rPr>
        <w:rStyle w:val="Brojstranice"/>
      </w:rPr>
      <w:fldChar w:fldCharType="begin"/>
    </w:r>
    <w:r w:rsidR="00047994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3205" w:rsidP="00D76293" w:rsidR="00FD52E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85" w:rsidP="00D76293" w:rsidR="00FD52E2">
    <w:pPr>
      <w:pStyle w:val="Podnoje"/>
      <w:framePr w:y="1" w:xAlign="right" w:vAnchor="text" w:hAnchor="margin" w:wrap="around"/>
      <w:rPr>
        <w:rStyle w:val="Brojstranice"/>
        <w:lang w:eastAsia="en-GB" w:val="hr-HR"/>
      </w:rPr>
    </w:pPr>
    <w:r>
      <w:rPr>
        <w:rStyle w:val="Brojstranice"/>
      </w:rPr>
      <w:fldChar w:fldCharType="begin"/>
    </w:r>
    <w:r w:rsidR="0004799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320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73205" w:rsidP="00D76293" w:rsidR="00FD52E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295C" w:rsidR="00D750DC">
      <w:r>
        <w:separator/>
      </w:r>
    </w:p>
  </w:footnote>
  <w:footnote w:id="0" w:type="continuationSeparator">
    <w:p w:rsidRDefault="0083295C" w:rsidR="00D750D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A02D8"/>
    <w:multiLevelType w:val="hybridMultilevel"/>
    <w:tmpl w:val="80F81C06"/>
    <w:lvl w:tplc="0409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F1D072C"/>
    <w:multiLevelType w:val="hybridMultilevel"/>
    <w:tmpl w:val="43465838"/>
    <w:lvl w:tplc="D3F04FB4" w:ilvl="0">
      <w:start w:val="1"/>
      <w:numFmt w:val="bullet"/>
      <w:lvlText w:val="-"/>
      <w:lvlJc w:val="left"/>
      <w:pPr>
        <w:ind w:hanging="360" w:left="720"/>
      </w:pPr>
      <w:rPr>
        <w:rFonts w:cs="Tahoma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2D5F44"/>
    <w:multiLevelType w:val="hybridMultilevel"/>
    <w:tmpl w:val="C52A7896"/>
    <w:lvl w:tplc="07023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Wingdings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Wingdings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Wingdings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embedSystemFonts/>
  <w:attachedTemplate r:id="rId1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994"/>
    <w:rsid w:val="00047994"/>
    <w:rsid w:val="00051B00"/>
    <w:rsid w:val="00115AD8"/>
    <w:rsid w:val="00487485"/>
    <w:rsid w:val="0083295C"/>
    <w:rsid w:val="00873205"/>
    <w:rsid w:val="00BD414B"/>
    <w:rsid w:val="00BD5831"/>
    <w:rsid w:val="00D70DB4"/>
    <w:rsid w:val="00D750D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994"/>
    <w:rPr>
      <w:rFonts w:cs="Times New Roman" w:eastAsia="Times New Roman" w:hAnsi="Times New Roman" w:ascii="Times New Roman"/>
      <w:lang w:eastAsia="en-GB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47994"/>
    <w:pPr>
      <w:tabs>
        <w:tab w:pos="4536" w:val="center"/>
        <w:tab w:pos="9072" w:val="right"/>
      </w:tabs>
    </w:pPr>
    <w:rPr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047994"/>
    <w:rPr>
      <w:rFonts w:cs="Times New Roman" w:eastAsia="Times New Roman" w:hAnsi="Times New Roman" w:ascii="Times New Roman"/>
    </w:rPr>
  </w:style>
  <w:style w:styleId="Tijeloteksta" w:type="paragraph">
    <w:name w:val="Body Text"/>
    <w:basedOn w:val="Normal"/>
    <w:link w:val="TijelotekstaChar"/>
    <w:rsid w:val="00047994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047994"/>
    <w:rPr>
      <w:rFonts w:cs="Times New Roman" w:eastAsia="Times New Roman" w:hAnsi="Times New Roman" w:ascii="Times New Roman"/>
      <w:lang w:val="hr-HR"/>
    </w:rPr>
  </w:style>
  <w:style w:styleId="Odlomakpopisa" w:type="paragraph">
    <w:name w:val="List Paragraph"/>
    <w:basedOn w:val="Normal"/>
    <w:uiPriority w:val="34"/>
    <w:qFormat/>
    <w:rsid w:val="00047994"/>
    <w:pPr>
      <w:ind w:left="720"/>
      <w:contextualSpacing/>
    </w:pPr>
  </w:style>
  <w:style w:styleId="Brojstranice" w:type="character">
    <w:name w:val="page number"/>
    <w:basedOn w:val="Zadanifontodlomka"/>
    <w:uiPriority w:val="99"/>
    <w:semiHidden/>
    <w:unhideWhenUsed/>
    <w:rsid w:val="00047994"/>
  </w:style>
  <w:style w:styleId="Tekstbalonia" w:type="paragraph">
    <w:name w:val="Balloon Text"/>
    <w:basedOn w:val="Normal"/>
    <w:link w:val="TekstbaloniaChar"/>
    <w:uiPriority w:val="99"/>
    <w:semiHidden/>
    <w:rsid w:val="00115AD8"/>
    <w:pPr>
      <w:overflowPunct w:val="false"/>
      <w:autoSpaceDE w:val="false"/>
      <w:autoSpaceDN w:val="false"/>
      <w:adjustRightInd w:val="false"/>
      <w:textAlignment w:val="baseline"/>
    </w:pPr>
    <w:rPr>
      <w:rFonts w:cs="Tahoma" w:hAnsi="Tahoma" w:ascii="Tahoma"/>
      <w:sz w:val="16"/>
      <w:szCs w:val="16"/>
      <w:lang w:eastAsia="hr-HR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AD8"/>
    <w:rPr>
      <w:rFonts w:cs="Tahoma" w:eastAsia="Times New Roman" w:hAnsi="Tahoma" w:ascii="Tahoma"/>
      <w:sz w:val="16"/>
      <w:szCs w:val="16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73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20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205"/>
    <w:rPr>
      <w:rFonts w:cs="Tahoma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205"/>
    <w:rPr>
      <w:rFonts w:cs="Tahoma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205"/>
    <w:rPr>
      <w:rFonts w:cs="Tahoma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994"/>
    <w:rPr>
      <w:rFonts w:ascii="Times New Roman" w:cs="Times New Roman" w:eastAsia="Times New Roman" w:hAnsi="Times New Roman"/>
      <w:lang w:eastAsia="en-GB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47994"/>
    <w:pPr>
      <w:tabs>
        <w:tab w:pos="4536" w:val="center"/>
        <w:tab w:pos="9072" w:val="right"/>
      </w:tabs>
    </w:pPr>
    <w:rPr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047994"/>
    <w:rPr>
      <w:rFonts w:ascii="Times New Roman" w:cs="Times New Roman" w:eastAsia="Times New Roman" w:hAnsi="Times New Roman"/>
    </w:rPr>
  </w:style>
  <w:style w:styleId="Tijeloteksta" w:type="paragraph">
    <w:name w:val="Body Text"/>
    <w:basedOn w:val="Normal"/>
    <w:link w:val="TijelotekstaChar"/>
    <w:rsid w:val="00047994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047994"/>
    <w:rPr>
      <w:rFonts w:ascii="Times New Roman" w:cs="Times New Roman" w:eastAsia="Times New Roman" w:hAnsi="Times New Roman"/>
      <w:lang w:val="hr-HR"/>
    </w:rPr>
  </w:style>
  <w:style w:styleId="Odlomakpopisa" w:type="paragraph">
    <w:name w:val="List Paragraph"/>
    <w:basedOn w:val="Normal"/>
    <w:uiPriority w:val="34"/>
    <w:qFormat/>
    <w:rsid w:val="00047994"/>
    <w:pPr>
      <w:ind w:left="720"/>
      <w:contextualSpacing/>
    </w:pPr>
  </w:style>
  <w:style w:styleId="Brojstranice" w:type="character">
    <w:name w:val="page number"/>
    <w:basedOn w:val="Zadanifontodlomka"/>
    <w:uiPriority w:val="99"/>
    <w:semiHidden/>
    <w:unhideWhenUsed/>
    <w:rsid w:val="00047994"/>
  </w:style>
  <w:style w:styleId="Tekstbalonia" w:type="paragraph">
    <w:name w:val="Balloon Text"/>
    <w:basedOn w:val="Normal"/>
    <w:link w:val="TekstbaloniaChar"/>
    <w:uiPriority w:val="99"/>
    <w:semiHidden/>
    <w:rsid w:val="00115AD8"/>
    <w:pPr>
      <w:overflowPunct w:val="0"/>
      <w:autoSpaceDE w:val="0"/>
      <w:autoSpaceDN w:val="0"/>
      <w:adjustRightInd w:val="0"/>
      <w:textAlignment w:val="baseline"/>
    </w:pPr>
    <w:rPr>
      <w:rFonts w:ascii="Tahoma" w:cs="Tahoma" w:hAnsi="Tahoma"/>
      <w:sz w:val="16"/>
      <w:szCs w:val="16"/>
      <w:lang w:eastAsia="hr-HR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AD8"/>
    <w:rPr>
      <w:rFonts w:ascii="Tahoma" w:cs="Tahoma" w:eastAsia="Times New Roman" w:hAnsi="Tahoma"/>
      <w:sz w:val="16"/>
      <w:szCs w:val="16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73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20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205"/>
    <w:rPr>
      <w:rFonts w:ascii="Arial" w:cs="Tahoma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205"/>
    <w:rPr>
      <w:rFonts w:ascii="Arial" w:cs="Tahoma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205"/>
    <w:rPr>
      <w:rFonts w:ascii="Arial" w:cs="Tahoma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Odvjetnica Marijana Sabljić</properties:Company>
  <properties:Pages>1</properties:Pages>
  <properties:Words>209</properties:Words>
  <properties:Characters>1300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2019-05-31T10:53:00Z</dcterms:created>
  <dc:creator>MARIJANA SABLJIĆ</dc:creator>
  <cp:lastModifiedBy>Vinka Mihalinčić</cp:lastModifiedBy>
  <dcterms:modified xmlns:xsi="http://www.w3.org/2001/XMLSchema-instance" xsi:type="dcterms:W3CDTF">2019-05-31T10:55:00Z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St-1936/2017-41 / Podnesak - Podnesak (PODNESAK 27052019.docx)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