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85c6" w14:paraId="be885c6" w:rsidRDefault="00C71274" w:rsidP="00771F3C" w:rsidR="008824E7" w:rsidRPr="00AD745D">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sidRPr="00AD745D">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71F3C" w:rsidP="00771F3C" w:rsidR="00771F3C" w:rsidRPr="00AD745D">
      <w:pPr>
        <w:keepNext/>
        <w:spacing w:lineRule="auto" w:line="240" w:after="0"/>
        <w:jc w:val="both"/>
        <w:outlineLvl w:val="0"/>
        <w:rPr>
          <w:rFonts w:cs="Times New Roman" w:eastAsia="Arial Unicode MS" w:hAnsi="Times New Roman" w:ascii="Times New Roman"/>
          <w:bCs/>
          <w:sz w:val="24"/>
          <w:szCs w:val="24"/>
          <w:lang w:eastAsia="hr-HR"/>
        </w:rPr>
      </w:pPr>
      <w:r w:rsidRPr="00AD745D">
        <w:rPr>
          <w:rFonts w:cs="Times New Roman" w:eastAsia="Arial Unicode MS" w:hAnsi="Times New Roman" w:ascii="Times New Roman"/>
          <w:bCs/>
          <w:sz w:val="24"/>
          <w:szCs w:val="24"/>
          <w:lang w:eastAsia="hr-HR"/>
        </w:rPr>
        <w:t>REPUBLIKA HRVATSKA</w:t>
      </w:r>
    </w:p>
    <w:p w:rsidRDefault="00771F3C" w:rsidP="00771F3C" w:rsidR="00771F3C"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 xml:space="preserve">TRGOVAČKI SUD U SPLITU  </w:t>
      </w:r>
    </w:p>
    <w:p w:rsidRDefault="00771F3C" w:rsidP="008824E7" w:rsidR="008824E7"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 xml:space="preserve">Sukoišanska 6, Split          </w:t>
      </w:r>
      <w:r w:rsidRPr="00AD745D">
        <w:rPr>
          <w:rFonts w:cs="Times New Roman" w:eastAsia="Times New Roman" w:hAnsi="Times New Roman" w:ascii="Times New Roman"/>
          <w:sz w:val="24"/>
          <w:szCs w:val="24"/>
          <w:lang w:eastAsia="hr-HR"/>
        </w:rPr>
        <w:tab/>
      </w:r>
      <w:r w:rsidRPr="00AD745D">
        <w:rPr>
          <w:rFonts w:cs="Times New Roman" w:eastAsia="Times New Roman" w:hAnsi="Times New Roman" w:ascii="Times New Roman"/>
          <w:sz w:val="24"/>
          <w:szCs w:val="24"/>
          <w:lang w:eastAsia="hr-HR"/>
        </w:rPr>
        <w:tab/>
        <w:t xml:space="preserve">                </w:t>
      </w:r>
      <w:r w:rsidRPr="00AD745D">
        <w:rPr>
          <w:rFonts w:cs="Times New Roman" w:eastAsia="Times New Roman" w:hAnsi="Times New Roman" w:ascii="Times New Roman"/>
          <w:sz w:val="24"/>
          <w:szCs w:val="24"/>
          <w:lang w:eastAsia="hr-HR"/>
        </w:rPr>
        <w:tab/>
      </w:r>
    </w:p>
    <w:p w:rsidRDefault="00771F3C" w:rsidP="008824E7" w:rsidR="00771F3C"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ab/>
      </w:r>
      <w:r w:rsidRPr="00AD745D">
        <w:rPr>
          <w:rFonts w:cs="Times New Roman" w:eastAsia="Times New Roman" w:hAnsi="Times New Roman" w:ascii="Times New Roman"/>
          <w:sz w:val="24"/>
          <w:szCs w:val="24"/>
          <w:lang w:eastAsia="hr-HR"/>
        </w:rPr>
        <w:tab/>
        <w:t xml:space="preserve"> </w:t>
      </w:r>
    </w:p>
    <w:p w:rsidRDefault="00B0383B" w:rsidP="008824E7" w:rsidR="00B0383B" w:rsidRPr="00AD745D">
      <w:pPr>
        <w:spacing w:lineRule="auto" w:line="240" w:after="0"/>
        <w:jc w:val="both"/>
        <w:rPr>
          <w:rFonts w:cs="Times New Roman" w:eastAsia="Times New Roman" w:hAnsi="Times New Roman" w:ascii="Times New Roman"/>
          <w:sz w:val="24"/>
          <w:szCs w:val="24"/>
          <w:lang w:eastAsia="hr-HR"/>
        </w:rPr>
      </w:pP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r w:rsidRPr="00AD745D">
        <w:rPr>
          <w:rFonts w:cs="Times New Roman" w:eastAsia="Times New Roman" w:hAnsi="Times New Roman" w:ascii="Times New Roman"/>
          <w:spacing w:val="100"/>
          <w:sz w:val="24"/>
          <w:szCs w:val="24"/>
          <w:lang w:eastAsia="hr-HR"/>
        </w:rPr>
        <w:t xml:space="preserve">U IME REPUBLIKE HRVATSKE </w:t>
      </w: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r w:rsidRPr="00AD745D">
        <w:rPr>
          <w:rFonts w:cs="Times New Roman" w:eastAsia="Times New Roman" w:hAnsi="Times New Roman" w:ascii="Times New Roman"/>
          <w:spacing w:val="100"/>
          <w:sz w:val="24"/>
          <w:szCs w:val="24"/>
          <w:lang w:eastAsia="hr-HR"/>
        </w:rPr>
        <w:t xml:space="preserve">RJEŠENJE </w:t>
      </w:r>
    </w:p>
    <w:p w:rsidRDefault="0050713C" w:rsidP="0050713C" w:rsidR="0050713C" w:rsidRPr="00AD745D">
      <w:pPr>
        <w:spacing w:lineRule="auto" w:line="240" w:after="0"/>
        <w:jc w:val="both"/>
        <w:rPr>
          <w:rFonts w:cs="Times New Roman" w:eastAsia="Times New Roman" w:hAnsi="Times New Roman" w:ascii="Times New Roman"/>
          <w:sz w:val="24"/>
          <w:szCs w:val="24"/>
          <w:lang w:eastAsia="hr-HR"/>
        </w:rPr>
      </w:pPr>
    </w:p>
    <w:p w:rsidRDefault="0050713C" w:rsidP="00ED38B0" w:rsidR="00771F3C" w:rsidRPr="00AD745D">
      <w:pPr>
        <w:spacing w:lineRule="auto" w:line="240" w:after="0"/>
        <w:ind w:firstLine="708"/>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Trgovački sud u Splitu, po sucu ovog suda Katarini</w:t>
      </w:r>
      <w:r w:rsidR="004F0C97" w:rsidRPr="00AD745D">
        <w:rPr>
          <w:rFonts w:cs="Times New Roman" w:eastAsia="Times New Roman" w:hAnsi="Times New Roman" w:ascii="Times New Roman"/>
          <w:sz w:val="24"/>
          <w:szCs w:val="24"/>
          <w:lang w:eastAsia="hr-HR"/>
        </w:rPr>
        <w:t xml:space="preserve"> Mikulić,</w:t>
      </w:r>
      <w:r w:rsidRPr="00AD745D">
        <w:rPr>
          <w:rFonts w:cs="Times New Roman" w:eastAsia="Times New Roman" w:hAnsi="Times New Roman" w:ascii="Times New Roman"/>
          <w:sz w:val="24"/>
          <w:szCs w:val="24"/>
          <w:lang w:eastAsia="hr-HR"/>
        </w:rPr>
        <w:t xml:space="preserve"> kao stečajnom sucu, </w:t>
      </w:r>
      <w:r w:rsidR="0085205E" w:rsidRPr="00AD745D">
        <w:rPr>
          <w:rFonts w:cs="Times New Roman" w:eastAsia="Times New Roman" w:hAnsi="Times New Roman" w:ascii="Times New Roman"/>
          <w:sz w:val="24"/>
          <w:szCs w:val="24"/>
          <w:lang w:eastAsia="hr-HR"/>
        </w:rPr>
        <w:t>u stečajnom postupku povodom prijedloga predlagatelja</w:t>
      </w:r>
      <w:r w:rsidR="002403E9" w:rsidRPr="002403E9">
        <w:rPr>
          <w:rFonts w:cs="Times New Roman" w:eastAsia="Times New Roman" w:hAnsi="Times New Roman" w:ascii="Times New Roman"/>
          <w:sz w:val="24"/>
          <w:szCs w:val="24"/>
          <w:lang w:eastAsia="hr-HR"/>
        </w:rPr>
        <w:t xml:space="preserve"> FINA SPLIT, Mažuranićevo šetalište 24b, OIB:85821130368 radi otvaranja stečajnog postupka nad dužnikom IMMORTALIS d.o.o., Put Firula bb, Split, OIB: 57393473788</w:t>
      </w:r>
      <w:r w:rsidR="004F0C97" w:rsidRPr="00AD745D">
        <w:rPr>
          <w:rFonts w:cs="Times New Roman" w:eastAsia="Times New Roman" w:hAnsi="Times New Roman" w:ascii="Times New Roman"/>
          <w:sz w:val="24"/>
          <w:szCs w:val="24"/>
          <w:lang w:eastAsia="hr-HR"/>
        </w:rPr>
        <w:t>,</w:t>
      </w:r>
      <w:r w:rsidRPr="00AD745D">
        <w:rPr>
          <w:rFonts w:cs="Times New Roman" w:eastAsia="Times New Roman" w:hAnsi="Times New Roman" w:ascii="Times New Roman"/>
          <w:sz w:val="24"/>
          <w:szCs w:val="24"/>
          <w:lang w:eastAsia="hr-HR"/>
        </w:rPr>
        <w:t xml:space="preserve"> dana </w:t>
      </w:r>
      <w:r w:rsidR="0082346F">
        <w:rPr>
          <w:rFonts w:cs="Times New Roman" w:eastAsia="Times New Roman" w:hAnsi="Times New Roman" w:ascii="Times New Roman"/>
          <w:sz w:val="24"/>
          <w:szCs w:val="24"/>
          <w:lang w:eastAsia="hr-HR"/>
        </w:rPr>
        <w:t>11</w:t>
      </w:r>
      <w:r w:rsidR="002403E9">
        <w:rPr>
          <w:rFonts w:cs="Times New Roman" w:eastAsia="Times New Roman" w:hAnsi="Times New Roman" w:ascii="Times New Roman"/>
          <w:sz w:val="24"/>
          <w:szCs w:val="24"/>
          <w:lang w:eastAsia="hr-HR"/>
        </w:rPr>
        <w:t>. listopada</w:t>
      </w:r>
      <w:r w:rsidR="002F7C72" w:rsidRPr="00AD745D">
        <w:rPr>
          <w:rFonts w:cs="Times New Roman" w:eastAsia="Times New Roman" w:hAnsi="Times New Roman" w:ascii="Times New Roman"/>
          <w:sz w:val="24"/>
          <w:szCs w:val="24"/>
          <w:lang w:eastAsia="hr-HR"/>
        </w:rPr>
        <w:t xml:space="preserve"> 2016</w:t>
      </w:r>
      <w:r w:rsidR="00ED38B0" w:rsidRPr="00AD745D">
        <w:rPr>
          <w:rFonts w:cs="Times New Roman" w:eastAsia="Times New Roman" w:hAnsi="Times New Roman" w:ascii="Times New Roman"/>
          <w:sz w:val="24"/>
          <w:szCs w:val="24"/>
          <w:lang w:eastAsia="hr-HR"/>
        </w:rPr>
        <w:t xml:space="preserve">. godine </w:t>
      </w:r>
    </w:p>
    <w:p w:rsidRDefault="008824E7" w:rsidP="00E15F44" w:rsidR="008824E7" w:rsidRPr="00AD745D">
      <w:pPr>
        <w:spacing w:lineRule="auto" w:line="240" w:after="0"/>
        <w:rPr>
          <w:rFonts w:cs="Times New Roman" w:eastAsia="Times New Roman" w:hAnsi="Times New Roman" w:ascii="Times New Roman"/>
          <w:sz w:val="24"/>
          <w:szCs w:val="24"/>
          <w:lang w:eastAsia="hr-HR"/>
        </w:rPr>
      </w:pPr>
    </w:p>
    <w:p w:rsidRDefault="00AD745D" w:rsidP="00EB66D1"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 xml:space="preserve">r i j e š i o   j e                                               </w:t>
      </w:r>
    </w:p>
    <w:p w:rsidRDefault="00AD745D" w:rsidP="00C66EA7" w:rsidR="00EB66D1" w:rsidRPr="002403E9">
      <w:pPr>
        <w:pStyle w:val="Naslov3"/>
        <w:spacing w:after="120" w:before="120"/>
        <w:ind w:firstLine="12" w:left="708"/>
        <w:rPr>
          <w:b w:val="false"/>
          <w:szCs w:val="24"/>
          <w:lang w:val="hr-HR"/>
        </w:rPr>
      </w:pPr>
      <w:r w:rsidRPr="00AD745D">
        <w:rPr>
          <w:b w:val="false"/>
          <w:szCs w:val="24"/>
        </w:rPr>
        <w:t xml:space="preserve">I. Otvara se stečajni postupak nad dužnikom </w:t>
      </w:r>
      <w:r w:rsidR="002403E9" w:rsidRPr="002403E9">
        <w:rPr>
          <w:rFonts w:eastAsia="Times New Roman"/>
          <w:b w:val="false"/>
          <w:szCs w:val="24"/>
          <w:lang w:eastAsia="hr-HR"/>
        </w:rPr>
        <w:t>IMMORTALIS d.o.o., Put Firula bb, Split, OIB: 57393473788</w:t>
      </w:r>
      <w:r w:rsidRPr="002403E9">
        <w:rPr>
          <w:b w:val="false"/>
          <w:szCs w:val="24"/>
        </w:rPr>
        <w:t xml:space="preserve">. </w:t>
      </w:r>
    </w:p>
    <w:p w:rsidRDefault="00AD745D" w:rsidP="00C66EA7" w:rsidR="00EB66D1" w:rsidRP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 xml:space="preserve">II. Stečajni postupak je otvoren </w:t>
      </w:r>
      <w:r w:rsidR="0082346F">
        <w:rPr>
          <w:rFonts w:cs="Times New Roman" w:hAnsi="Times New Roman" w:ascii="Times New Roman"/>
          <w:sz w:val="24"/>
          <w:szCs w:val="24"/>
        </w:rPr>
        <w:t>11</w:t>
      </w:r>
      <w:r w:rsidR="00C32F5D">
        <w:rPr>
          <w:rFonts w:cs="Times New Roman" w:hAnsi="Times New Roman" w:ascii="Times New Roman"/>
          <w:sz w:val="24"/>
          <w:szCs w:val="24"/>
        </w:rPr>
        <w:t>. listopada</w:t>
      </w:r>
      <w:r w:rsidR="00EB66D1">
        <w:rPr>
          <w:rFonts w:cs="Times New Roman" w:hAnsi="Times New Roman" w:ascii="Times New Roman"/>
          <w:sz w:val="24"/>
          <w:szCs w:val="24"/>
        </w:rPr>
        <w:t xml:space="preserve"> 2016</w:t>
      </w:r>
      <w:r w:rsidRPr="00AD745D">
        <w:rPr>
          <w:rFonts w:cs="Times New Roman" w:hAnsi="Times New Roman" w:ascii="Times New Roman"/>
          <w:sz w:val="24"/>
          <w:szCs w:val="24"/>
        </w:rPr>
        <w:t xml:space="preserve">. godine u </w:t>
      </w:r>
      <w:r w:rsidR="0069214D">
        <w:rPr>
          <w:rFonts w:cs="Times New Roman" w:hAnsi="Times New Roman" w:ascii="Times New Roman"/>
          <w:sz w:val="24"/>
          <w:szCs w:val="24"/>
        </w:rPr>
        <w:t>10</w:t>
      </w:r>
      <w:r w:rsidR="0002121B">
        <w:rPr>
          <w:rFonts w:cs="Times New Roman" w:hAnsi="Times New Roman" w:ascii="Times New Roman"/>
          <w:sz w:val="24"/>
          <w:szCs w:val="24"/>
        </w:rPr>
        <w:t>.0</w:t>
      </w:r>
      <w:r w:rsidRPr="00AD745D">
        <w:rPr>
          <w:rFonts w:cs="Times New Roman" w:hAnsi="Times New Roman" w:ascii="Times New Roman"/>
          <w:sz w:val="24"/>
          <w:szCs w:val="24"/>
        </w:rPr>
        <w:t>0 sati, kada je ovo rješenje objavljeno na e-oglasnoj ploči suda.</w:t>
      </w:r>
    </w:p>
    <w:p w:rsidRDefault="00AD745D" w:rsidP="00C66EA7" w:rsidR="00EB66D1" w:rsidRPr="00EB66D1">
      <w:pPr>
        <w:spacing w:after="120" w:before="120"/>
        <w:ind w:left="708"/>
        <w:jc w:val="both"/>
        <w:rPr>
          <w:rFonts w:cs="Times New Roman" w:hAnsi="Times New Roman" w:ascii="Times New Roman"/>
          <w:sz w:val="24"/>
          <w:szCs w:val="24"/>
          <w:lang w:val="en-US"/>
        </w:rPr>
      </w:pPr>
      <w:r w:rsidRPr="00AD745D">
        <w:rPr>
          <w:rFonts w:cs="Times New Roman" w:hAnsi="Times New Roman" w:ascii="Times New Roman"/>
          <w:sz w:val="24"/>
          <w:szCs w:val="24"/>
        </w:rPr>
        <w:t>III. Za stečajnog upravitelja imenuje se</w:t>
      </w:r>
      <w:r w:rsidRPr="00226FF1">
        <w:rPr>
          <w:rFonts w:cs="Times New Roman" w:hAnsi="Times New Roman" w:ascii="Times New Roman"/>
          <w:sz w:val="24"/>
          <w:szCs w:val="24"/>
        </w:rPr>
        <w:t xml:space="preserve"> </w:t>
      </w:r>
      <w:r w:rsidR="00DA5160">
        <w:rPr>
          <w:rFonts w:cs="Times New Roman" w:hAnsi="Times New Roman" w:ascii="Times New Roman"/>
          <w:sz w:val="24"/>
          <w:szCs w:val="24"/>
        </w:rPr>
        <w:t xml:space="preserve">Meri Šitić, Šime Ljubića 7, Split, OIB: </w:t>
      </w:r>
      <w:r w:rsidR="00DA5160" w:rsidRPr="00DA5160">
        <w:rPr>
          <w:rFonts w:cs="Times New Roman" w:hAnsi="Times New Roman" w:ascii="Times New Roman"/>
          <w:sz w:val="24"/>
          <w:szCs w:val="24"/>
        </w:rPr>
        <w:t>61723426098</w:t>
      </w:r>
      <w:r w:rsidR="00DA5160">
        <w:t>.</w:t>
      </w:r>
    </w:p>
    <w:p w:rsidRDefault="00AD745D" w:rsidP="00C66EA7" w:rsidR="00EB66D1" w:rsidRPr="00C66EA7">
      <w:pPr>
        <w:pStyle w:val="Naslov3"/>
        <w:spacing w:after="120" w:before="120"/>
        <w:ind w:firstLine="12" w:left="708"/>
        <w:rPr>
          <w:b w:val="false"/>
          <w:szCs w:val="24"/>
          <w:lang w:val="hr-HR"/>
        </w:rPr>
      </w:pPr>
      <w:r w:rsidRPr="00AD745D">
        <w:rPr>
          <w:b w:val="false"/>
          <w:szCs w:val="24"/>
        </w:rPr>
        <w:t xml:space="preserve">IV. Zaključuje se stečajni postupak nad dužnikom </w:t>
      </w:r>
      <w:r w:rsidR="002403E9" w:rsidRPr="002403E9">
        <w:rPr>
          <w:rFonts w:eastAsia="Times New Roman"/>
          <w:b w:val="false"/>
          <w:szCs w:val="24"/>
          <w:lang w:eastAsia="hr-HR"/>
        </w:rPr>
        <w:t>IMMORTALIS d.o.o., Put Firula bb, Split, OIB: 57393473788</w:t>
      </w:r>
      <w:r w:rsidRPr="002403E9">
        <w:rPr>
          <w:b w:val="false"/>
          <w:szCs w:val="24"/>
        </w:rPr>
        <w:t>, te se određuje nje</w:t>
      </w:r>
      <w:r w:rsidRPr="00AD745D">
        <w:rPr>
          <w:b w:val="false"/>
          <w:szCs w:val="24"/>
        </w:rPr>
        <w:t>govo brisanje iz sudskog registra, a što će registarski odjel ovog suda provesti nakon pravomoćnosti ovog rješenja.</w:t>
      </w:r>
    </w:p>
    <w:p w:rsidRDefault="00AD745D" w:rsidP="00C66EA7" w:rsidR="00AD745D" w:rsidRP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V. Stečajni upravitelj je ovlašten i nakon zaključenja stečajnog postupka u ime i za račun stečajne mase unovčiti imovinu stečajnog dužnika i prikupljenim sredstvima namiriti nastale troškove stečajnog postupka, a neiskorišteni iznos uplatiti u Fond za pokriće troškova stečajnog postupka te o obavljenim radnjama podnijeti pisano izvješće stečajnom sucu.</w:t>
      </w:r>
    </w:p>
    <w:p w:rsidRDefault="00AD745D" w:rsidP="00C66EA7" w:rsid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VI. Ovo rješenje će se objaviti na mrežnoj stranici e-oglasna ploča sudova.</w:t>
      </w:r>
    </w:p>
    <w:p w:rsidRDefault="00C66EA7" w:rsidP="00C66EA7" w:rsidR="00C66EA7" w:rsidRPr="00AD745D">
      <w:pPr>
        <w:spacing w:after="120" w:before="120"/>
        <w:ind w:firstLine="12" w:left="708"/>
        <w:jc w:val="both"/>
        <w:rPr>
          <w:rFonts w:cs="Times New Roman" w:hAnsi="Times New Roman" w:ascii="Times New Roman"/>
          <w:sz w:val="24"/>
          <w:szCs w:val="24"/>
        </w:rPr>
      </w:pPr>
    </w:p>
    <w:p w:rsidRDefault="00AD745D" w:rsidP="00EB66D1"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Obrazloženje</w:t>
      </w:r>
    </w:p>
    <w:p w:rsidRDefault="002403E9" w:rsidP="002403E9" w:rsidR="002403E9" w:rsidRPr="002403E9">
      <w:pPr>
        <w:ind w:firstLine="708"/>
        <w:jc w:val="both"/>
        <w:rPr>
          <w:rFonts w:cs="Times New Roman" w:hAnsi="Times New Roman" w:ascii="Times New Roman"/>
          <w:sz w:val="24"/>
          <w:szCs w:val="24"/>
        </w:rPr>
      </w:pPr>
      <w:r w:rsidRPr="002403E9">
        <w:rPr>
          <w:rFonts w:cs="Times New Roman" w:hAnsi="Times New Roman" w:ascii="Times New Roman"/>
          <w:sz w:val="24"/>
          <w:szCs w:val="24"/>
        </w:rPr>
        <w:t xml:space="preserve">FINA je ovom sudu dana 27. srpnja 2015. godine predala prijedlog za otvaranje stečajnog postupka nad IMMORTALIS d.o.o., Put Firula bb, Split, OIB: 57393473788, sukladno čl. 49. st.2. Zakona o financijskom poslovanju i predstečajnoj nagodbi (NN br. 108/12 i 144/12-dalje ZFPPN) u kojem navodi da je Nagodbeno vijeće donijelo rješenje kojim je odbacila prijedlog dužnika za pokretanje predstečajne nagodbe. Nadalje, da postoje razlozi za otvaranje stečajnog postupka i to nesposobnost za plaćanje, postupak je obustavljen </w:t>
      </w:r>
      <w:r w:rsidRPr="002403E9">
        <w:rPr>
          <w:rFonts w:cs="Times New Roman" w:hAnsi="Times New Roman" w:ascii="Times New Roman"/>
          <w:sz w:val="24"/>
          <w:szCs w:val="24"/>
        </w:rPr>
        <w:lastRenderedPageBreak/>
        <w:t>sukladno čl. 65. st. 1. t. 4.  ZFPPN, pa FINA u zakonskom roku po službenoj dužnosti podnosi prijedlog z</w:t>
      </w:r>
      <w:r>
        <w:rPr>
          <w:rFonts w:cs="Times New Roman" w:hAnsi="Times New Roman" w:ascii="Times New Roman"/>
          <w:sz w:val="24"/>
          <w:szCs w:val="24"/>
        </w:rPr>
        <w:t>a pokretanje stečajnog postupka.</w:t>
      </w:r>
    </w:p>
    <w:p w:rsidRDefault="002403E9" w:rsidP="002403E9" w:rsidR="002403E9" w:rsidRPr="002403E9">
      <w:pPr>
        <w:ind w:firstLine="708"/>
        <w:jc w:val="both"/>
        <w:rPr>
          <w:rFonts w:cs="Times New Roman" w:hAnsi="Times New Roman" w:ascii="Times New Roman"/>
          <w:sz w:val="24"/>
          <w:szCs w:val="24"/>
        </w:rPr>
      </w:pPr>
      <w:r w:rsidRPr="002403E9">
        <w:rPr>
          <w:rFonts w:cs="Times New Roman" w:hAnsi="Times New Roman" w:ascii="Times New Roman"/>
          <w:sz w:val="24"/>
          <w:szCs w:val="24"/>
        </w:rPr>
        <w:t>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26. kolovoza 2016. godine  na koje je pozvana zakonska zastupnica dužnika.</w:t>
      </w:r>
    </w:p>
    <w:p w:rsidRDefault="002403E9" w:rsidP="002403E9" w:rsidR="002403E9" w:rsidRPr="002403E9">
      <w:pPr>
        <w:ind w:firstLine="708"/>
        <w:jc w:val="both"/>
        <w:rPr>
          <w:rFonts w:cs="Times New Roman" w:hAnsi="Times New Roman" w:ascii="Times New Roman"/>
          <w:sz w:val="24"/>
          <w:szCs w:val="24"/>
        </w:rPr>
      </w:pPr>
      <w:r w:rsidRPr="002403E9">
        <w:rPr>
          <w:rFonts w:cs="Times New Roman" w:hAnsi="Times New Roman" w:ascii="Times New Roman"/>
          <w:sz w:val="24"/>
          <w:szCs w:val="24"/>
        </w:rPr>
        <w:t>Dopisom od 07. kolovoza 2015. godine sud je zatražio od Općinskog suda u Splitu, zemljišnoknjižnog odjela podatak da li je dužnik upisan kao nositelj knjižnih prava na nekretninama upisanim u zemljišnim knjigama.</w:t>
      </w:r>
    </w:p>
    <w:p w:rsidRDefault="002403E9" w:rsidP="002403E9" w:rsidR="002403E9" w:rsidRPr="002403E9">
      <w:pPr>
        <w:ind w:firstLine="708"/>
        <w:jc w:val="both"/>
        <w:rPr>
          <w:rFonts w:cs="Times New Roman" w:hAnsi="Times New Roman" w:ascii="Times New Roman"/>
          <w:sz w:val="24"/>
          <w:szCs w:val="24"/>
        </w:rPr>
      </w:pPr>
      <w:r w:rsidRPr="002403E9">
        <w:rPr>
          <w:rFonts w:cs="Times New Roman" w:hAnsi="Times New Roman" w:ascii="Times New Roman"/>
          <w:sz w:val="24"/>
          <w:szCs w:val="24"/>
        </w:rPr>
        <w:t>Dopisom zaprimljenim na ovaj sud dana 04. rujna 2015. godine zemljišnoknjižni odjel Općinskog suda u Splitu izvijestio je ovaj sud da dužnik nije upisan kao vlasnik nekretnina u zemljišnim knjigama.</w:t>
      </w:r>
    </w:p>
    <w:p w:rsidRDefault="002403E9" w:rsidP="002403E9" w:rsidR="002403E9" w:rsidRPr="002403E9">
      <w:pPr>
        <w:ind w:firstLine="708"/>
        <w:jc w:val="both"/>
        <w:rPr>
          <w:rFonts w:cs="Times New Roman" w:hAnsi="Times New Roman" w:ascii="Times New Roman"/>
          <w:sz w:val="24"/>
          <w:szCs w:val="24"/>
        </w:rPr>
      </w:pPr>
      <w:r w:rsidRPr="002403E9">
        <w:rPr>
          <w:rFonts w:cs="Times New Roman" w:hAnsi="Times New Roman" w:ascii="Times New Roman"/>
          <w:sz w:val="24"/>
          <w:szCs w:val="24"/>
        </w:rPr>
        <w:t xml:space="preserve">Financijska agencija je dana 24. kolovoza 2016. godine dostavila u spis potvrdu o blokadi računa i novčanih sredstava dužnika iz koje proizlazi da je kod dužnika evidentirano 825 dana neprekidne blokade, a nepodmirene obveze na dan 01. rujna 2015. godine iznosile su 43.095,49 kn, te podnesak kojim obrazlaže prijedlog za pokretanje stečajnog postupka nad dužnikom.  </w:t>
      </w:r>
    </w:p>
    <w:p w:rsidRDefault="002403E9" w:rsidP="002403E9" w:rsidR="002403E9" w:rsidRPr="002403E9">
      <w:pPr>
        <w:ind w:firstLine="708"/>
        <w:jc w:val="both"/>
        <w:rPr>
          <w:rFonts w:cs="Times New Roman" w:hAnsi="Times New Roman" w:ascii="Times New Roman"/>
          <w:sz w:val="24"/>
          <w:szCs w:val="24"/>
        </w:rPr>
      </w:pPr>
      <w:r w:rsidRPr="002403E9">
        <w:rPr>
          <w:rFonts w:cs="Times New Roman" w:hAnsi="Times New Roman" w:ascii="Times New Roman"/>
          <w:sz w:val="24"/>
          <w:szCs w:val="24"/>
        </w:rPr>
        <w:t xml:space="preserve">Slijedom navedenog, tijekom ovog prethodnoga postupka sud je utvrdio da dužnik ne raspolaže imovinom koja bi ušla u stečajnu masu, pa je odlučeno temeljem čl. 63. st.1. SZ kao u izreci na način da se u primjerenom roku pozivaju vjerovnici na uplatu dostatnog iznosa novca za pokriće troškova prethodnog postupka i otvorenog stečajnog postupka, te će sud po proteku toga roka odlučiti na način da će, ako ne budu predujmljeni troškovi, donijeti odluku o otvaranju i zaključenju stečajnog postupka, ili provoditi redovan stečajni postupak ako troškovi budu predujmljeni u zatraženom roku i iznosu. </w:t>
      </w:r>
    </w:p>
    <w:p w:rsidRDefault="00AD745D" w:rsidP="00C11358"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Odredbom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AD745D" w:rsidP="00EB66D1"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Prema odredbi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Sukladno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9. SZ-a postojanje okolnosti iz stavka 7. dokazuje se potvrdom Financijske agencije.</w:t>
      </w:r>
    </w:p>
    <w:p w:rsidRDefault="00AD745D" w:rsidP="00AD745D" w:rsidR="002403E9">
      <w:pPr>
        <w:jc w:val="both"/>
        <w:rPr>
          <w:rFonts w:cs="Times New Roman" w:hAnsi="Times New Roman" w:ascii="Times New Roman"/>
          <w:sz w:val="24"/>
          <w:szCs w:val="24"/>
        </w:rPr>
      </w:pPr>
      <w:r w:rsidRPr="00AD745D">
        <w:rPr>
          <w:rFonts w:cs="Times New Roman" w:hAnsi="Times New Roman" w:ascii="Times New Roman"/>
          <w:sz w:val="24"/>
          <w:szCs w:val="24"/>
        </w:rPr>
        <w:tab/>
        <w:t xml:space="preserve">Postojanje stečajnog razloga nesposobnosti za plaćanje dužnika utvrđeno je pregledom potvrde Financijske agencije, Regionalnog centra Split od </w:t>
      </w:r>
      <w:r w:rsidR="002403E9">
        <w:rPr>
          <w:rFonts w:cs="Times New Roman" w:hAnsi="Times New Roman" w:ascii="Times New Roman"/>
          <w:sz w:val="24"/>
          <w:szCs w:val="24"/>
        </w:rPr>
        <w:t>23. kolovoza 2016</w:t>
      </w:r>
      <w:r w:rsidR="00EB66D1">
        <w:rPr>
          <w:rFonts w:cs="Times New Roman" w:hAnsi="Times New Roman" w:ascii="Times New Roman"/>
          <w:sz w:val="24"/>
          <w:szCs w:val="24"/>
        </w:rPr>
        <w:t>. godine</w:t>
      </w:r>
      <w:r w:rsidRPr="00AD745D">
        <w:rPr>
          <w:rFonts w:cs="Times New Roman" w:hAnsi="Times New Roman" w:ascii="Times New Roman"/>
          <w:sz w:val="24"/>
          <w:szCs w:val="24"/>
        </w:rPr>
        <w:t xml:space="preserve">, kojom se potvrđuje da je na računima i novčanim sredstvima dužnika evidentirano ukupno </w:t>
      </w:r>
      <w:r w:rsidR="002403E9">
        <w:rPr>
          <w:rFonts w:cs="Times New Roman" w:hAnsi="Times New Roman" w:ascii="Times New Roman"/>
          <w:sz w:val="24"/>
          <w:szCs w:val="24"/>
        </w:rPr>
        <w:t>825</w:t>
      </w:r>
      <w:r w:rsidRPr="00AD745D">
        <w:rPr>
          <w:rFonts w:cs="Times New Roman" w:hAnsi="Times New Roman" w:ascii="Times New Roman"/>
          <w:sz w:val="24"/>
          <w:szCs w:val="24"/>
        </w:rPr>
        <w:t xml:space="preserve"> dana neprekidne blokade, zbog nepodmirenih osnova za plaćanje evidentiranih u očevidniku redoslijeda za plaćanje te da nepodmirene obveze dužnika na dan </w:t>
      </w:r>
      <w:r w:rsidR="002403E9">
        <w:rPr>
          <w:rFonts w:cs="Times New Roman" w:hAnsi="Times New Roman" w:ascii="Times New Roman"/>
          <w:sz w:val="24"/>
          <w:szCs w:val="24"/>
        </w:rPr>
        <w:t>01. rujna 2015. godine</w:t>
      </w:r>
      <w:r w:rsidRPr="00AD745D">
        <w:rPr>
          <w:rFonts w:cs="Times New Roman" w:hAnsi="Times New Roman" w:ascii="Times New Roman"/>
          <w:sz w:val="24"/>
          <w:szCs w:val="24"/>
        </w:rPr>
        <w:t xml:space="preserve"> </w:t>
      </w:r>
      <w:r w:rsidRPr="00AD745D">
        <w:rPr>
          <w:rFonts w:cs="Times New Roman" w:hAnsi="Times New Roman" w:ascii="Times New Roman"/>
          <w:sz w:val="24"/>
          <w:szCs w:val="24"/>
        </w:rPr>
        <w:lastRenderedPageBreak/>
        <w:t xml:space="preserve">iznose </w:t>
      </w:r>
      <w:r w:rsidR="002403E9">
        <w:rPr>
          <w:rFonts w:cs="Times New Roman" w:hAnsi="Times New Roman" w:ascii="Times New Roman"/>
          <w:sz w:val="24"/>
          <w:szCs w:val="24"/>
        </w:rPr>
        <w:t>43.095,49</w:t>
      </w:r>
      <w:r w:rsidR="00EB66D1">
        <w:rPr>
          <w:rFonts w:cs="Times New Roman" w:hAnsi="Times New Roman" w:ascii="Times New Roman"/>
          <w:sz w:val="24"/>
          <w:szCs w:val="24"/>
        </w:rPr>
        <w:t xml:space="preserve"> kuna</w:t>
      </w:r>
      <w:r w:rsidRPr="00AD745D">
        <w:rPr>
          <w:rFonts w:cs="Times New Roman" w:hAnsi="Times New Roman" w:ascii="Times New Roman"/>
          <w:sz w:val="24"/>
          <w:szCs w:val="24"/>
        </w:rPr>
        <w:t xml:space="preserve">. Kako je dakle iz navedene potvrde razvidno da dužnik ima evidentirane neizvršene osnove za plaćanje u razdoblju duljem od 60 dana to je samim time kod dužnika ispunjen stečajni razlog nesposobnosti za plaćanje, u smislu odredbi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2., 7. i 9. SZ-a.</w:t>
      </w:r>
    </w:p>
    <w:p w:rsidRDefault="00AD745D" w:rsidP="00AD745D" w:rsidR="00AD745D" w:rsidRPr="00AD745D">
      <w:pPr>
        <w:jc w:val="both"/>
        <w:rPr>
          <w:rFonts w:cs="Times New Roman" w:hAnsi="Times New Roman" w:ascii="Times New Roman"/>
          <w:sz w:val="24"/>
          <w:szCs w:val="24"/>
        </w:rPr>
      </w:pPr>
      <w:r w:rsidRPr="00AD745D">
        <w:rPr>
          <w:rFonts w:cs="Times New Roman" w:hAnsi="Times New Roman" w:ascii="Times New Roman"/>
          <w:sz w:val="24"/>
          <w:szCs w:val="24"/>
        </w:rPr>
        <w:tab/>
        <w:t>Međutim, osim ispunjenja uvjeta za otvaranje stečajnog postupka nad dužnikom, tijekom prethodnog postupka utvrđeno je i da imovina dužnika koja bi ušla u stečajnu masu nije dovoljna za namiren</w:t>
      </w:r>
      <w:r w:rsidR="00EB66D1">
        <w:rPr>
          <w:rFonts w:cs="Times New Roman" w:hAnsi="Times New Roman" w:ascii="Times New Roman"/>
          <w:sz w:val="24"/>
          <w:szCs w:val="24"/>
        </w:rPr>
        <w:t>je troškova stečajnog postupka.</w:t>
      </w:r>
    </w:p>
    <w:p w:rsidRDefault="00AD745D" w:rsidP="00AD745D" w:rsidR="00FE3B03">
      <w:pPr>
        <w:jc w:val="both"/>
        <w:rPr>
          <w:rFonts w:cs="Times New Roman" w:hAnsi="Times New Roman" w:ascii="Times New Roman"/>
          <w:sz w:val="24"/>
          <w:szCs w:val="24"/>
        </w:rPr>
      </w:pPr>
      <w:r w:rsidRPr="00AD745D">
        <w:rPr>
          <w:rFonts w:cs="Times New Roman" w:hAnsi="Times New Roman" w:ascii="Times New Roman"/>
          <w:sz w:val="24"/>
          <w:szCs w:val="24"/>
        </w:rPr>
        <w:tab/>
      </w:r>
      <w:r w:rsidR="008F6617" w:rsidRPr="008F6617">
        <w:rPr>
          <w:rFonts w:cs="Times New Roman" w:hAnsi="Times New Roman" w:ascii="Times New Roman"/>
          <w:sz w:val="24"/>
          <w:szCs w:val="24"/>
        </w:rPr>
        <w:t>Kako je dakle iz rezultata prethodnog postupka proizašlo da su kod dužnika ostvareni razlozi za otvaranje stečajnog postupka, kao i da dužnik nema imovine koja bi ušla u stečajnu masu i iz koje bi se mogli namiriti troškovi stečajnog postupka</w:t>
      </w:r>
      <w:r w:rsidRPr="00AD745D">
        <w:rPr>
          <w:rFonts w:cs="Times New Roman" w:hAnsi="Times New Roman" w:ascii="Times New Roman"/>
          <w:sz w:val="24"/>
          <w:szCs w:val="24"/>
        </w:rPr>
        <w:t xml:space="preserve">, to je stoga ovaj sud rješenjem pod posl. br. </w:t>
      </w:r>
      <w:r w:rsidR="00E70530">
        <w:rPr>
          <w:rFonts w:cs="Times New Roman" w:hAnsi="Times New Roman" w:ascii="Times New Roman"/>
          <w:sz w:val="24"/>
          <w:szCs w:val="24"/>
        </w:rPr>
        <w:t>4</w:t>
      </w:r>
      <w:r w:rsidRPr="00AD745D">
        <w:rPr>
          <w:rFonts w:cs="Times New Roman" w:hAnsi="Times New Roman" w:ascii="Times New Roman"/>
          <w:sz w:val="24"/>
          <w:szCs w:val="24"/>
        </w:rPr>
        <w:t>.St-</w:t>
      </w:r>
      <w:r w:rsidR="002403E9">
        <w:rPr>
          <w:rFonts w:cs="Times New Roman" w:hAnsi="Times New Roman" w:ascii="Times New Roman"/>
          <w:sz w:val="24"/>
          <w:szCs w:val="24"/>
        </w:rPr>
        <w:t>99</w:t>
      </w:r>
      <w:r w:rsidRPr="00AD745D">
        <w:rPr>
          <w:rFonts w:cs="Times New Roman" w:hAnsi="Times New Roman" w:ascii="Times New Roman"/>
          <w:sz w:val="24"/>
          <w:szCs w:val="24"/>
        </w:rPr>
        <w:t xml:space="preserve">/2015 od </w:t>
      </w:r>
      <w:r w:rsidR="002403E9">
        <w:rPr>
          <w:rFonts w:cs="Times New Roman" w:hAnsi="Times New Roman" w:ascii="Times New Roman"/>
          <w:sz w:val="24"/>
          <w:szCs w:val="24"/>
        </w:rPr>
        <w:t>31. kolovoza 2016</w:t>
      </w:r>
      <w:r w:rsidR="00E70530">
        <w:rPr>
          <w:rFonts w:cs="Times New Roman" w:hAnsi="Times New Roman" w:ascii="Times New Roman"/>
          <w:sz w:val="24"/>
          <w:szCs w:val="24"/>
        </w:rPr>
        <w:t xml:space="preserve">. godine </w:t>
      </w:r>
      <w:r w:rsidRPr="00AD745D">
        <w:rPr>
          <w:rFonts w:cs="Times New Roman" w:hAnsi="Times New Roman" w:ascii="Times New Roman"/>
          <w:sz w:val="24"/>
          <w:szCs w:val="24"/>
        </w:rPr>
        <w:t xml:space="preserve">pozvao sve osobe koje imaju pravni interes za redovitim provođenjem stečajnog postupka nad dužnikom da u roku od 15 dana od objave tog rješenja na e-oglasnoj ploči suda solidarno predujme, na depozitni račun ovog suda, iznos od </w:t>
      </w:r>
      <w:r w:rsidR="00E70530">
        <w:rPr>
          <w:rFonts w:cs="Times New Roman" w:hAnsi="Times New Roman" w:ascii="Times New Roman"/>
          <w:sz w:val="24"/>
          <w:szCs w:val="24"/>
        </w:rPr>
        <w:t>30</w:t>
      </w:r>
      <w:r w:rsidRPr="00AD745D">
        <w:rPr>
          <w:rFonts w:cs="Times New Roman" w:hAnsi="Times New Roman" w:ascii="Times New Roman"/>
          <w:sz w:val="24"/>
          <w:szCs w:val="24"/>
        </w:rPr>
        <w:t xml:space="preserve">.000,00 kn za namirenje troškova prethodnog i otvorenog stečajnog postupka uz upozorenje da će se, ako zatraženi predujam ne bude uplaćen, donijeti rješenje o otvaranju i istovremenom zaključenju stečajnog postupka nad dužnikom, a sve to sukladno odredbama čl. </w:t>
      </w:r>
      <w:r w:rsidR="00DA5160">
        <w:rPr>
          <w:rFonts w:cs="Times New Roman" w:hAnsi="Times New Roman" w:ascii="Times New Roman"/>
          <w:sz w:val="24"/>
          <w:szCs w:val="24"/>
        </w:rPr>
        <w:t xml:space="preserve">63. </w:t>
      </w:r>
      <w:r w:rsidRPr="00AD745D">
        <w:rPr>
          <w:rFonts w:cs="Times New Roman" w:hAnsi="Times New Roman" w:ascii="Times New Roman"/>
          <w:sz w:val="24"/>
          <w:szCs w:val="24"/>
        </w:rPr>
        <w:t>Stečajnog zako</w:t>
      </w:r>
      <w:r w:rsidR="00DA5160">
        <w:rPr>
          <w:rFonts w:cs="Times New Roman" w:hAnsi="Times New Roman" w:ascii="Times New Roman"/>
          <w:sz w:val="24"/>
          <w:szCs w:val="24"/>
        </w:rPr>
        <w:t>na.</w:t>
      </w:r>
    </w:p>
    <w:p w:rsidRDefault="00DA5160" w:rsidP="00DA5160" w:rsidR="00DA5160" w:rsidRPr="007E52D1">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 xml:space="preserve">Na temelju odredbe članka 63. st.1. SZ propisano je da ako tijekom prethodnog postupka se utvrdi da imovina dužnika koja bi ušla u stečajnu masu nije dovoljna ni za namirenje troškova toga postupka ili je neznatne vrijednosti, stečajni sudac će donijeti odluku o otvaranju i zaključenju stečajnog postupka. U tom se slučaju stečajni postupak neće provesti i na odgovarajući će se način primijeniti odredbe članka 196. do 202. SZ. Postupak se neće zaključiti, ako se u roku kojim rješenjem odredi stečajni sudac, predujmi dostatan iznos novaca za pokriće troškova kako prethodnog, tako i otvorenog stečajnog postupka. </w:t>
      </w:r>
    </w:p>
    <w:p w:rsidRDefault="00DA5160" w:rsidP="00DA5160" w:rsidR="00DA5160" w:rsidRPr="007E52D1">
      <w:pPr>
        <w:pStyle w:val="Bezproreda"/>
        <w:ind w:firstLine="708"/>
        <w:jc w:val="both"/>
        <w:rPr>
          <w:rFonts w:cs="Times New Roman" w:hAnsi="Times New Roman" w:ascii="Times New Roman"/>
          <w:sz w:val="24"/>
          <w:szCs w:val="24"/>
        </w:rPr>
      </w:pPr>
    </w:p>
    <w:p w:rsidRDefault="00DA5160" w:rsidP="00DA5160" w:rsidR="00DA5160">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U smislu prethodno citirane odredbe SZ, pozvani su vjerovnici stečajnog dužnika, te druge osobe koje imaju pravni interes da se stečajni postupak nad dužnikom provede na plaćanje troškova prethodnog i stečajnog postupka u ukupnom iznosu od 30.000,00 kn. Navedeni trošak čini trošak nagrade stečajnom upravitelju u iznosu mjesečno od 2.500,00 kn, od troškova knjigovodstvenih usluga po 1.500,00 kn mjesečno, te od materijalnih troškova po 1.000,00 kn mjesečno, a sve pretpostavljeno na trajanju postupka u vremenu od 6 mjeseci. Nitko u dodijeljenom roku nije predujmio navedene troškove u zatraženom iznosu.</w:t>
      </w:r>
    </w:p>
    <w:p w:rsidRDefault="00DA5160" w:rsidP="00DA5160" w:rsidR="00DA5160" w:rsidRPr="007E52D1">
      <w:pPr>
        <w:pStyle w:val="Bezproreda"/>
        <w:jc w:val="both"/>
        <w:rPr>
          <w:rFonts w:cs="Times New Roman" w:hAnsi="Times New Roman" w:ascii="Times New Roman"/>
          <w:sz w:val="24"/>
          <w:szCs w:val="24"/>
        </w:rPr>
      </w:pPr>
    </w:p>
    <w:p w:rsidRDefault="00DA5160" w:rsidP="00DA5160" w:rsidR="00DA5160" w:rsidRPr="007E52D1">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Provedenim postupkom nesporno proizlazi da ovaj dužnik nema dostatne imovine, odnosno proizlazi da imovina dužnika ne bi bila dovoljna ni za namirenje troškova postupka. Pozvani vjerovnici kao i druge osobe koje imaju pravni interes da se stečajni postupak nad dužnikom provede, u dodijeljenom roku nisu predujmili dostatan iznos novca za pokriće</w:t>
      </w:r>
      <w:r>
        <w:rPr>
          <w:rFonts w:cs="Times New Roman" w:hAnsi="Times New Roman" w:ascii="Times New Roman"/>
          <w:sz w:val="24"/>
          <w:szCs w:val="24"/>
        </w:rPr>
        <w:t xml:space="preserve"> troškova kako prethodnog tako </w:t>
      </w:r>
      <w:r w:rsidRPr="007E52D1">
        <w:rPr>
          <w:rFonts w:cs="Times New Roman" w:hAnsi="Times New Roman" w:ascii="Times New Roman"/>
          <w:sz w:val="24"/>
          <w:szCs w:val="24"/>
        </w:rPr>
        <w:t xml:space="preserve">postupka provedbe stečaja. Iz dostavljene Potvrde Financijske agencije </w:t>
      </w:r>
      <w:r>
        <w:rPr>
          <w:rFonts w:cs="Times New Roman" w:hAnsi="Times New Roman" w:ascii="Times New Roman"/>
          <w:sz w:val="24"/>
          <w:szCs w:val="24"/>
        </w:rPr>
        <w:t>Split</w:t>
      </w:r>
      <w:r w:rsidRPr="007E52D1">
        <w:rPr>
          <w:rFonts w:cs="Times New Roman" w:hAnsi="Times New Roman" w:ascii="Times New Roman"/>
          <w:sz w:val="24"/>
          <w:szCs w:val="24"/>
        </w:rPr>
        <w:t xml:space="preserve"> za predmetnog dužnika od </w:t>
      </w:r>
      <w:r>
        <w:rPr>
          <w:rFonts w:cs="Times New Roman" w:hAnsi="Times New Roman" w:ascii="Times New Roman"/>
          <w:sz w:val="24"/>
          <w:szCs w:val="24"/>
        </w:rPr>
        <w:t>23. kolovoza 2016. godine</w:t>
      </w:r>
      <w:r w:rsidRPr="007E52D1">
        <w:rPr>
          <w:rFonts w:cs="Times New Roman" w:hAnsi="Times New Roman" w:ascii="Times New Roman"/>
          <w:sz w:val="24"/>
          <w:szCs w:val="24"/>
        </w:rPr>
        <w:t xml:space="preserve"> (list </w:t>
      </w:r>
      <w:r>
        <w:rPr>
          <w:rFonts w:cs="Times New Roman" w:hAnsi="Times New Roman" w:ascii="Times New Roman"/>
          <w:sz w:val="24"/>
          <w:szCs w:val="24"/>
        </w:rPr>
        <w:t>18</w:t>
      </w:r>
      <w:r w:rsidRPr="007E52D1">
        <w:rPr>
          <w:rFonts w:cs="Times New Roman" w:hAnsi="Times New Roman" w:ascii="Times New Roman"/>
          <w:sz w:val="24"/>
          <w:szCs w:val="24"/>
        </w:rPr>
        <w:t xml:space="preserve"> spisa), proizlazi da je navedenog datuma evidentirano </w:t>
      </w:r>
      <w:r>
        <w:rPr>
          <w:rFonts w:cs="Times New Roman" w:hAnsi="Times New Roman" w:ascii="Times New Roman"/>
          <w:sz w:val="24"/>
          <w:szCs w:val="24"/>
        </w:rPr>
        <w:t>825</w:t>
      </w:r>
      <w:r w:rsidRPr="007E52D1">
        <w:rPr>
          <w:rFonts w:cs="Times New Roman" w:hAnsi="Times New Roman" w:ascii="Times New Roman"/>
          <w:sz w:val="24"/>
          <w:szCs w:val="24"/>
        </w:rPr>
        <w:t xml:space="preserve"> dana neprekidne blokade, a da nepodmirene obveze na dan </w:t>
      </w:r>
      <w:r>
        <w:rPr>
          <w:rFonts w:cs="Times New Roman" w:hAnsi="Times New Roman" w:ascii="Times New Roman"/>
          <w:sz w:val="24"/>
          <w:szCs w:val="24"/>
        </w:rPr>
        <w:t>01. rujna 2015. godine su iznosile</w:t>
      </w:r>
      <w:r w:rsidRPr="007E52D1">
        <w:rPr>
          <w:rFonts w:cs="Times New Roman" w:hAnsi="Times New Roman" w:ascii="Times New Roman"/>
          <w:sz w:val="24"/>
          <w:szCs w:val="24"/>
        </w:rPr>
        <w:t xml:space="preserve"> </w:t>
      </w:r>
      <w:r>
        <w:rPr>
          <w:rFonts w:cs="Times New Roman" w:hAnsi="Times New Roman" w:ascii="Times New Roman"/>
          <w:sz w:val="24"/>
          <w:szCs w:val="24"/>
        </w:rPr>
        <w:t>43.095,49</w:t>
      </w:r>
      <w:r w:rsidRPr="007E52D1">
        <w:rPr>
          <w:rFonts w:cs="Times New Roman" w:hAnsi="Times New Roman" w:ascii="Times New Roman"/>
          <w:sz w:val="24"/>
          <w:szCs w:val="24"/>
        </w:rPr>
        <w:t xml:space="preserve"> kn, čime je nesporno ostvaren stečajni razlog nesposobnosti za plaćanje kao jedan od zakonom predviđenih stečajnih razloga kada se stečaj može otvoriti, a opisan u članku 4. stavak 6. i 7.  SZ kojim se navodi da je dužnik nesposoban za plaćanje ako ne može trajnije ispunjavati svoje dospjele novčane obveze te da se smatra da je dužnik nesposoban za plaćanje ako u Očevidniku redoslijeda osnova za plaćanje koje vodi Financijska agencija ima evidentirane neizvršene osnove za plaćanje u </w:t>
      </w:r>
      <w:r w:rsidRPr="007E52D1">
        <w:rPr>
          <w:rFonts w:cs="Times New Roman" w:hAnsi="Times New Roman" w:ascii="Times New Roman"/>
          <w:sz w:val="24"/>
          <w:szCs w:val="24"/>
        </w:rPr>
        <w:lastRenderedPageBreak/>
        <w:t xml:space="preserve">razdoblju duljem od 60 dana, a koje je trebalo, na temelju valjanih osnova za plaćanje, bez daljnjeg pristanka dužnika naplatiti s bilo kojeg od njegovih računa. </w:t>
      </w:r>
    </w:p>
    <w:p w:rsidRDefault="00DA5160" w:rsidP="00DA5160" w:rsidR="00DA5160" w:rsidRPr="007E52D1">
      <w:pPr>
        <w:pStyle w:val="Bezproreda"/>
        <w:jc w:val="both"/>
        <w:rPr>
          <w:rFonts w:cs="Times New Roman" w:hAnsi="Times New Roman" w:ascii="Times New Roman"/>
          <w:sz w:val="24"/>
          <w:szCs w:val="24"/>
        </w:rPr>
      </w:pPr>
    </w:p>
    <w:p w:rsidRDefault="00DA5160" w:rsidP="00DA5160" w:rsidR="00DA5160" w:rsidRPr="007E52D1">
      <w:pPr>
        <w:pStyle w:val="Bezproreda"/>
        <w:ind w:firstLine="708"/>
        <w:jc w:val="both"/>
        <w:rPr>
          <w:rFonts w:cs="Times New Roman" w:hAnsi="Times New Roman" w:ascii="Times New Roman"/>
          <w:sz w:val="24"/>
          <w:szCs w:val="24"/>
        </w:rPr>
      </w:pPr>
      <w:r w:rsidRPr="007E52D1">
        <w:rPr>
          <w:rFonts w:cs="Times New Roman" w:hAnsi="Times New Roman" w:ascii="Times New Roman"/>
          <w:sz w:val="24"/>
          <w:szCs w:val="24"/>
        </w:rPr>
        <w:t xml:space="preserve">Slijedom svega gore iznesenog, ostvareni su uvjeti iz čl. 63. st. 1. SZ, odnosno ispunili su se uvjeti da se stečaj nad navedenim dužnikom otvori i zaključi, te da se naloži stečajnom upravitelju unovčenje </w:t>
      </w:r>
      <w:r>
        <w:rPr>
          <w:rFonts w:cs="Times New Roman" w:hAnsi="Times New Roman" w:ascii="Times New Roman"/>
          <w:sz w:val="24"/>
          <w:szCs w:val="24"/>
        </w:rPr>
        <w:t xml:space="preserve">eventualne </w:t>
      </w:r>
      <w:r w:rsidRPr="007E52D1">
        <w:rPr>
          <w:rFonts w:cs="Times New Roman" w:hAnsi="Times New Roman" w:ascii="Times New Roman"/>
          <w:sz w:val="24"/>
          <w:szCs w:val="24"/>
        </w:rPr>
        <w:t xml:space="preserve">imovine u vlasništvu dužnika kojom će se podmiriti troškovi stečajnog postupka (čl. 63. st.5. SZ), pa je valjalo donijeti gornje rješenje. </w:t>
      </w:r>
    </w:p>
    <w:p w:rsidRDefault="00DA5160" w:rsidP="00DA5160" w:rsidR="00DA5160" w:rsidRPr="00DA5160">
      <w:pPr>
        <w:pStyle w:val="Bezproreda"/>
        <w:ind w:firstLine="708"/>
        <w:jc w:val="both"/>
        <w:rPr>
          <w:rFonts w:cs="Times New Roman" w:hAnsi="Times New Roman" w:ascii="Times New Roman"/>
          <w:sz w:val="24"/>
          <w:szCs w:val="24"/>
        </w:rPr>
      </w:pPr>
    </w:p>
    <w:p w:rsidRDefault="00AD745D" w:rsidP="00F27D05"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Slijedom svega naprijed navedenog, odlučeno je kao u izreci ovog rješenja.</w:t>
      </w:r>
    </w:p>
    <w:p w:rsidRDefault="00AD745D" w:rsidP="00E70530"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 xml:space="preserve">U Splitu, </w:t>
      </w:r>
      <w:r w:rsidR="0082346F">
        <w:rPr>
          <w:rFonts w:cs="Times New Roman" w:hAnsi="Times New Roman" w:ascii="Times New Roman"/>
          <w:sz w:val="24"/>
          <w:szCs w:val="24"/>
        </w:rPr>
        <w:t>11</w:t>
      </w:r>
      <w:r w:rsidR="002403E9">
        <w:rPr>
          <w:rFonts w:cs="Times New Roman" w:hAnsi="Times New Roman" w:ascii="Times New Roman"/>
          <w:sz w:val="24"/>
          <w:szCs w:val="24"/>
        </w:rPr>
        <w:t>. listopada</w:t>
      </w:r>
      <w:r w:rsidR="00E70530">
        <w:rPr>
          <w:rFonts w:cs="Times New Roman" w:hAnsi="Times New Roman" w:ascii="Times New Roman"/>
          <w:sz w:val="24"/>
          <w:szCs w:val="24"/>
        </w:rPr>
        <w:t xml:space="preserve"> 2016. godine </w:t>
      </w:r>
    </w:p>
    <w:p w:rsidRDefault="00E70530" w:rsidP="00E70530" w:rsidR="00AD745D">
      <w:pPr>
        <w:ind w:firstLine="708" w:left="7080"/>
        <w:jc w:val="right"/>
        <w:rPr>
          <w:rFonts w:cs="Times New Roman" w:hAnsi="Times New Roman" w:ascii="Times New Roman"/>
          <w:sz w:val="24"/>
          <w:szCs w:val="24"/>
        </w:rPr>
      </w:pPr>
      <w:r>
        <w:rPr>
          <w:rFonts w:cs="Times New Roman" w:hAnsi="Times New Roman" w:ascii="Times New Roman"/>
          <w:sz w:val="24"/>
          <w:szCs w:val="24"/>
        </w:rPr>
        <w:t>SUDAC</w:t>
      </w:r>
    </w:p>
    <w:p w:rsidRDefault="00E70530" w:rsidP="00E70530" w:rsidR="00E70530">
      <w:pPr>
        <w:ind w:firstLine="708" w:left="7080"/>
        <w:jc w:val="right"/>
        <w:rPr>
          <w:rFonts w:cs="Times New Roman" w:hAnsi="Times New Roman" w:ascii="Times New Roman"/>
          <w:sz w:val="24"/>
          <w:szCs w:val="24"/>
        </w:rPr>
      </w:pPr>
    </w:p>
    <w:p w:rsidRDefault="00E70530" w:rsidP="00E70530" w:rsidR="00AD745D" w:rsidRPr="00AD745D">
      <w:pPr>
        <w:ind w:left="7080"/>
        <w:jc w:val="right"/>
        <w:rPr>
          <w:rFonts w:cs="Times New Roman" w:hAnsi="Times New Roman" w:ascii="Times New Roman"/>
          <w:sz w:val="24"/>
          <w:szCs w:val="24"/>
          <w:u w:val="single"/>
        </w:rPr>
      </w:pPr>
      <w:r>
        <w:rPr>
          <w:rFonts w:cs="Times New Roman" w:hAnsi="Times New Roman" w:ascii="Times New Roman"/>
          <w:sz w:val="24"/>
          <w:szCs w:val="24"/>
        </w:rPr>
        <w:t xml:space="preserve">Katarina Mikulić </w:t>
      </w:r>
    </w:p>
    <w:p w:rsidRDefault="00AD745D" w:rsidP="00E70530" w:rsidR="00AD745D" w:rsidRPr="00AD745D">
      <w:pPr>
        <w:spacing w:lineRule="auto" w:line="240"/>
        <w:jc w:val="both"/>
        <w:rPr>
          <w:rFonts w:cs="Times New Roman" w:hAnsi="Times New Roman" w:ascii="Times New Roman"/>
          <w:sz w:val="24"/>
          <w:szCs w:val="24"/>
        </w:rPr>
      </w:pPr>
      <w:r w:rsidRPr="00AD745D">
        <w:rPr>
          <w:rFonts w:cs="Times New Roman" w:hAnsi="Times New Roman" w:ascii="Times New Roman"/>
          <w:sz w:val="24"/>
          <w:szCs w:val="24"/>
        </w:rPr>
        <w:t xml:space="preserve">POUKA O PRAVNOM LIJEKU: </w:t>
      </w:r>
    </w:p>
    <w:p w:rsidRDefault="00AD745D" w:rsidP="00E70530" w:rsidR="00AD745D" w:rsidRPr="00AD745D">
      <w:pPr>
        <w:spacing w:lineRule="auto" w:line="240"/>
        <w:jc w:val="both"/>
        <w:rPr>
          <w:rFonts w:cs="Times New Roman" w:hAnsi="Times New Roman" w:ascii="Times New Roman"/>
          <w:sz w:val="24"/>
          <w:szCs w:val="24"/>
        </w:rPr>
      </w:pPr>
      <w:r w:rsidRPr="00AD745D">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DNA:</w:t>
      </w:r>
    </w:p>
    <w:p w:rsidRDefault="00C11358" w:rsidP="00E70530" w:rsidR="002403E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predlagatelju</w:t>
      </w:r>
    </w:p>
    <w:p w:rsidRDefault="002403E9"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dužniku </w:t>
      </w:r>
      <w:r w:rsidR="00C11358">
        <w:rPr>
          <w:rFonts w:cs="Times New Roman" w:hAnsi="Times New Roman" w:ascii="Times New Roman"/>
          <w:sz w:val="24"/>
          <w:szCs w:val="24"/>
        </w:rPr>
        <w:t xml:space="preserve"> </w:t>
      </w:r>
    </w:p>
    <w:p w:rsidRDefault="00E70530" w:rsidP="00E70530" w:rsid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zz</w:t>
      </w:r>
      <w:r w:rsidR="00AD745D" w:rsidRPr="00AD745D">
        <w:rPr>
          <w:rFonts w:cs="Times New Roman" w:hAnsi="Times New Roman" w:ascii="Times New Roman"/>
          <w:sz w:val="24"/>
          <w:szCs w:val="24"/>
        </w:rPr>
        <w:t xml:space="preserve"> dužnika </w:t>
      </w:r>
      <w:r w:rsidR="002403E9">
        <w:rPr>
          <w:rFonts w:cs="Times New Roman" w:hAnsi="Times New Roman" w:ascii="Times New Roman"/>
          <w:sz w:val="24"/>
          <w:szCs w:val="24"/>
        </w:rPr>
        <w:t xml:space="preserve">Dino Zrilić, Tučepska Ulica 10, Split </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stečajnom upravitelju</w:t>
      </w:r>
      <w:r w:rsidR="00293751">
        <w:rPr>
          <w:rFonts w:cs="Times New Roman" w:hAnsi="Times New Roman" w:ascii="Times New Roman"/>
          <w:sz w:val="24"/>
          <w:szCs w:val="24"/>
        </w:rPr>
        <w:t xml:space="preserve"> uz potvrdu o imenovanju od </w:t>
      </w:r>
      <w:r w:rsidR="0082346F">
        <w:rPr>
          <w:rFonts w:cs="Times New Roman" w:hAnsi="Times New Roman" w:ascii="Times New Roman"/>
          <w:sz w:val="24"/>
          <w:szCs w:val="24"/>
        </w:rPr>
        <w:t>11</w:t>
      </w:r>
      <w:r w:rsidR="002403E9">
        <w:rPr>
          <w:rFonts w:cs="Times New Roman" w:hAnsi="Times New Roman" w:ascii="Times New Roman"/>
          <w:sz w:val="24"/>
          <w:szCs w:val="24"/>
        </w:rPr>
        <w:t>.10</w:t>
      </w:r>
      <w:r w:rsidR="00293751">
        <w:rPr>
          <w:rFonts w:cs="Times New Roman" w:hAnsi="Times New Roman" w:ascii="Times New Roman"/>
          <w:sz w:val="24"/>
          <w:szCs w:val="24"/>
        </w:rPr>
        <w:t>.2016.</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ŽDO Split</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Porezna uprava Split</w:t>
      </w:r>
    </w:p>
    <w:p w:rsidRDefault="00293751"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e-oglasna ploča suda</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stečajnoj pisarnici</w:t>
      </w:r>
    </w:p>
    <w:p w:rsidRDefault="00C11358"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sudski registar </w:t>
      </w:r>
      <w:r w:rsidR="00AD745D" w:rsidRPr="00AD745D">
        <w:rPr>
          <w:rFonts w:cs="Times New Roman" w:hAnsi="Times New Roman" w:ascii="Times New Roman"/>
          <w:sz w:val="24"/>
          <w:szCs w:val="24"/>
        </w:rPr>
        <w:t>po pravomoćnosti</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u spis</w:t>
      </w:r>
    </w:p>
    <w:p w:rsidRDefault="001430B1" w:rsidP="00AD745D" w:rsidR="001430B1" w:rsidRPr="00AD745D">
      <w:pPr>
        <w:spacing w:lineRule="auto" w:line="240" w:after="0"/>
        <w:jc w:val="center"/>
        <w:rPr>
          <w:rFonts w:cs="Times New Roman" w:hAnsi="Times New Roman" w:ascii="Times New Roman"/>
          <w:sz w:val="24"/>
          <w:szCs w:val="24"/>
        </w:rPr>
      </w:pPr>
    </w:p>
    <w:sectPr w:rsidSect="00896E09" w:rsidR="001430B1" w:rsidRPr="00AD745D">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C97" w:rsidP="004F0C97" w:rsidR="004F0C97">
      <w:pPr>
        <w:spacing w:lineRule="auto" w:line="240" w:after="0"/>
      </w:pPr>
      <w:r>
        <w:separator/>
      </w:r>
    </w:p>
  </w:endnote>
  <w:endnote w:id="0" w:type="continuationSeparator">
    <w:p w:rsidRDefault="004F0C97" w:rsidP="004F0C97" w:rsidR="004F0C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3747005"/>
      <w:docPartObj>
        <w:docPartGallery w:val="Page Numbers (Bottom of Page)"/>
        <w:docPartUnique/>
      </w:docPartObj>
    </w:sdtPr>
    <w:sdtEndPr>
      <w:rPr>
        <w:rFonts w:cs="Times New Roman" w:hAnsi="Times New Roman" w:ascii="Times New Roman"/>
        <w:sz w:val="24"/>
        <w:szCs w:val="24"/>
      </w:rPr>
    </w:sdtEndPr>
    <w:sdtContent>
      <w:p w:rsidRDefault="00896E09" w:rsidR="00896E09" w:rsidRPr="00896E09">
        <w:pPr>
          <w:pStyle w:val="Podnoje"/>
          <w:jc w:val="center"/>
          <w:rPr>
            <w:rFonts w:cs="Times New Roman" w:hAnsi="Times New Roman" w:ascii="Times New Roman"/>
            <w:sz w:val="24"/>
            <w:szCs w:val="24"/>
          </w:rPr>
        </w:pPr>
        <w:r w:rsidRPr="00896E09">
          <w:rPr>
            <w:rFonts w:cs="Times New Roman" w:hAnsi="Times New Roman" w:ascii="Times New Roman"/>
            <w:sz w:val="24"/>
            <w:szCs w:val="24"/>
          </w:rPr>
          <w:fldChar w:fldCharType="begin"/>
        </w:r>
        <w:r w:rsidRPr="00896E09">
          <w:rPr>
            <w:rFonts w:cs="Times New Roman" w:hAnsi="Times New Roman" w:ascii="Times New Roman"/>
            <w:sz w:val="24"/>
            <w:szCs w:val="24"/>
          </w:rPr>
          <w:instrText>PAGE   \* MERGEFORMAT</w:instrText>
        </w:r>
        <w:r w:rsidRPr="00896E09">
          <w:rPr>
            <w:rFonts w:cs="Times New Roman" w:hAnsi="Times New Roman" w:ascii="Times New Roman"/>
            <w:sz w:val="24"/>
            <w:szCs w:val="24"/>
          </w:rPr>
          <w:fldChar w:fldCharType="separate"/>
        </w:r>
        <w:r w:rsidR="00BB4702">
          <w:rPr>
            <w:rFonts w:cs="Times New Roman" w:hAnsi="Times New Roman" w:ascii="Times New Roman"/>
            <w:noProof/>
            <w:sz w:val="24"/>
            <w:szCs w:val="24"/>
          </w:rPr>
          <w:t>4</w:t>
        </w:r>
        <w:r w:rsidRPr="00896E09">
          <w:rPr>
            <w:rFonts w:cs="Times New Roman" w:hAnsi="Times New Roman" w:ascii="Times New Roman"/>
            <w:sz w:val="24"/>
            <w:szCs w:val="24"/>
          </w:rPr>
          <w:fldChar w:fldCharType="end"/>
        </w:r>
      </w:p>
    </w:sdtContent>
  </w:sdt>
  <w:p w:rsidRDefault="00896E09" w:rsidR="00896E0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5185069"/>
      <w:docPartObj>
        <w:docPartGallery w:val="Page Numbers (Bottom of Page)"/>
        <w:docPartUnique/>
      </w:docPartObj>
    </w:sdtPr>
    <w:sdtEndPr/>
    <w:sdtContent>
      <w:p w:rsidRDefault="00896E09" w:rsidR="00896E09">
        <w:pPr>
          <w:pStyle w:val="Podnoje"/>
          <w:jc w:val="center"/>
        </w:pPr>
        <w:r>
          <w:fldChar w:fldCharType="begin"/>
        </w:r>
        <w:r>
          <w:instrText>PAGE   \* MERGEFORMAT</w:instrText>
        </w:r>
        <w:r>
          <w:fldChar w:fldCharType="separate"/>
        </w:r>
        <w:r w:rsidR="00BB4702">
          <w:rPr>
            <w:noProof/>
          </w:rPr>
          <w:t>1</w:t>
        </w:r>
        <w:r>
          <w:fldChar w:fldCharType="end"/>
        </w:r>
      </w:p>
    </w:sdtContent>
  </w:sdt>
  <w:p w:rsidRDefault="00896E09" w:rsidR="00896E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C97" w:rsidP="004F0C97" w:rsidR="004F0C97">
      <w:pPr>
        <w:spacing w:lineRule="auto" w:line="240" w:after="0"/>
      </w:pPr>
      <w:r>
        <w:separator/>
      </w:r>
    </w:p>
  </w:footnote>
  <w:footnote w:id="0" w:type="continuationSeparator">
    <w:p w:rsidRDefault="004F0C97" w:rsidP="004F0C97" w:rsidR="004F0C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97" w:rsidR="004F0C97" w:rsidRPr="004F0C97">
    <w:pPr>
      <w:pStyle w:val="Zaglavlje"/>
      <w:rPr>
        <w:rFonts w:cs="Times New Roman" w:hAnsi="Times New Roman" w:ascii="Times New Roman"/>
        <w:sz w:val="24"/>
        <w:szCs w:val="24"/>
      </w:rPr>
    </w:pPr>
    <w:r w:rsidRPr="004F0C97">
      <w:rPr>
        <w:rFonts w:cs="Times New Roman" w:hAnsi="Times New Roman" w:ascii="Times New Roman"/>
        <w:sz w:val="24"/>
        <w:szCs w:val="24"/>
      </w:rPr>
      <w:tab/>
    </w:r>
    <w:r w:rsidRPr="004F0C97">
      <w:rPr>
        <w:rFonts w:cs="Times New Roman" w:hAnsi="Times New Roman" w:ascii="Times New Roman"/>
        <w:sz w:val="24"/>
        <w:szCs w:val="24"/>
      </w:rPr>
      <w:tab/>
      <w:t xml:space="preserve">4. </w:t>
    </w:r>
    <w:r w:rsidR="00B96D63">
      <w:rPr>
        <w:rFonts w:cs="Times New Roman" w:hAnsi="Times New Roman" w:ascii="Times New Roman"/>
        <w:sz w:val="24"/>
        <w:szCs w:val="24"/>
      </w:rPr>
      <w:t>S</w:t>
    </w:r>
    <w:r w:rsidR="00680302">
      <w:rPr>
        <w:rFonts w:cs="Times New Roman" w:hAnsi="Times New Roman" w:ascii="Times New Roman"/>
        <w:sz w:val="24"/>
        <w:szCs w:val="24"/>
      </w:rPr>
      <w:t>t</w:t>
    </w:r>
    <w:r w:rsidR="00B96D63">
      <w:rPr>
        <w:rFonts w:cs="Times New Roman" w:hAnsi="Times New Roman" w:ascii="Times New Roman"/>
        <w:sz w:val="24"/>
        <w:szCs w:val="24"/>
      </w:rPr>
      <w:t>-</w:t>
    </w:r>
    <w:r w:rsidR="002403E9">
      <w:rPr>
        <w:rFonts w:cs="Times New Roman" w:hAnsi="Times New Roman" w:ascii="Times New Roman"/>
        <w:sz w:val="24"/>
        <w:szCs w:val="24"/>
      </w:rPr>
      <w:t>99</w:t>
    </w:r>
    <w:r w:rsidR="008573BF">
      <w:rPr>
        <w:rFonts w:cs="Times New Roman" w:hAnsi="Times New Roman" w:ascii="Times New Roman"/>
        <w:sz w:val="24"/>
        <w:szCs w:val="24"/>
      </w:rPr>
      <w:t>/</w:t>
    </w:r>
    <w:r w:rsidR="00F66054">
      <w:rPr>
        <w:rFonts w:cs="Times New Roman" w:hAnsi="Times New Roman" w:ascii="Times New Roman"/>
        <w:sz w:val="24"/>
        <w:szCs w:val="24"/>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D63" w:rsidP="008824E7" w:rsidR="008824E7" w:rsidRPr="008824E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87165F">
      <w:rPr>
        <w:rFonts w:cs="Times New Roman" w:hAnsi="Times New Roman" w:ascii="Times New Roman"/>
        <w:sz w:val="24"/>
        <w:szCs w:val="24"/>
      </w:rPr>
      <w:t>.</w:t>
    </w:r>
    <w:r>
      <w:rPr>
        <w:rFonts w:cs="Times New Roman" w:hAnsi="Times New Roman" w:ascii="Times New Roman"/>
        <w:sz w:val="24"/>
        <w:szCs w:val="24"/>
      </w:rPr>
      <w:t>S</w:t>
    </w:r>
    <w:r w:rsidR="00680302">
      <w:rPr>
        <w:rFonts w:cs="Times New Roman" w:hAnsi="Times New Roman" w:ascii="Times New Roman"/>
        <w:sz w:val="24"/>
        <w:szCs w:val="24"/>
      </w:rPr>
      <w:t>t</w:t>
    </w:r>
    <w:r>
      <w:rPr>
        <w:rFonts w:cs="Times New Roman" w:hAnsi="Times New Roman" w:ascii="Times New Roman"/>
        <w:sz w:val="24"/>
        <w:szCs w:val="24"/>
      </w:rPr>
      <w:t>-</w:t>
    </w:r>
    <w:r w:rsidR="002403E9">
      <w:rPr>
        <w:rFonts w:cs="Times New Roman" w:hAnsi="Times New Roman" w:ascii="Times New Roman"/>
        <w:sz w:val="24"/>
        <w:szCs w:val="24"/>
      </w:rPr>
      <w:t>99</w:t>
    </w:r>
    <w:r>
      <w:rPr>
        <w:rFonts w:cs="Times New Roman" w:hAnsi="Times New Roman" w:ascii="Times New Roman"/>
        <w:sz w:val="24"/>
        <w:szCs w:val="24"/>
      </w:rPr>
      <w:t>/</w:t>
    </w:r>
    <w:r w:rsidR="00F66054">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3660F"/>
    <w:multiLevelType w:val="hybridMultilevel"/>
    <w:tmpl w:val="B2B8EDA6"/>
    <w:lvl w:tplc="662E6D9E" w:ilvl="0">
      <w:start w:val="1"/>
      <w:numFmt w:val="upperRoman"/>
      <w:lvlText w:val="%1."/>
      <w:lvlJc w:val="right"/>
      <w:pPr>
        <w:tabs>
          <w:tab w:pos="540" w:val="num"/>
        </w:tabs>
        <w:ind w:hanging="18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72A4FD3"/>
    <w:multiLevelType w:val="hybridMultilevel"/>
    <w:tmpl w:val="4F6EAB08"/>
    <w:lvl w:tplc="4E20AD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1AA"/>
    <w:rsid w:val="0000717D"/>
    <w:rsid w:val="0002121B"/>
    <w:rsid w:val="000346D9"/>
    <w:rsid w:val="00046051"/>
    <w:rsid w:val="000B1EF8"/>
    <w:rsid w:val="00124F5D"/>
    <w:rsid w:val="0014164F"/>
    <w:rsid w:val="00141AFE"/>
    <w:rsid w:val="001430B1"/>
    <w:rsid w:val="00145D2E"/>
    <w:rsid w:val="0016763A"/>
    <w:rsid w:val="001A1C3B"/>
    <w:rsid w:val="001D73D5"/>
    <w:rsid w:val="001F4B94"/>
    <w:rsid w:val="002041FF"/>
    <w:rsid w:val="00226FF1"/>
    <w:rsid w:val="00230FDC"/>
    <w:rsid w:val="00231754"/>
    <w:rsid w:val="002403E9"/>
    <w:rsid w:val="00293751"/>
    <w:rsid w:val="00296911"/>
    <w:rsid w:val="002E27FA"/>
    <w:rsid w:val="002F0402"/>
    <w:rsid w:val="002F62DB"/>
    <w:rsid w:val="002F7C72"/>
    <w:rsid w:val="00334504"/>
    <w:rsid w:val="003727F9"/>
    <w:rsid w:val="003A49A8"/>
    <w:rsid w:val="003A4A38"/>
    <w:rsid w:val="003B79A6"/>
    <w:rsid w:val="003C624D"/>
    <w:rsid w:val="003C7ED4"/>
    <w:rsid w:val="00405903"/>
    <w:rsid w:val="00483B89"/>
    <w:rsid w:val="004D1195"/>
    <w:rsid w:val="004E254D"/>
    <w:rsid w:val="004F0C97"/>
    <w:rsid w:val="005049CA"/>
    <w:rsid w:val="0050713C"/>
    <w:rsid w:val="00513E8F"/>
    <w:rsid w:val="00526F3F"/>
    <w:rsid w:val="00532C57"/>
    <w:rsid w:val="005B4578"/>
    <w:rsid w:val="005D360D"/>
    <w:rsid w:val="005F2E4C"/>
    <w:rsid w:val="0062372D"/>
    <w:rsid w:val="00633266"/>
    <w:rsid w:val="00663591"/>
    <w:rsid w:val="0067372F"/>
    <w:rsid w:val="00680302"/>
    <w:rsid w:val="0069214D"/>
    <w:rsid w:val="006D6955"/>
    <w:rsid w:val="006F31AA"/>
    <w:rsid w:val="00703CF0"/>
    <w:rsid w:val="00751D2F"/>
    <w:rsid w:val="007545AC"/>
    <w:rsid w:val="00771F3C"/>
    <w:rsid w:val="007E52D1"/>
    <w:rsid w:val="0082346F"/>
    <w:rsid w:val="0085205E"/>
    <w:rsid w:val="008573BF"/>
    <w:rsid w:val="00863E8A"/>
    <w:rsid w:val="0087165F"/>
    <w:rsid w:val="00877F42"/>
    <w:rsid w:val="008824E7"/>
    <w:rsid w:val="00896E09"/>
    <w:rsid w:val="008F6617"/>
    <w:rsid w:val="008F7678"/>
    <w:rsid w:val="00903270"/>
    <w:rsid w:val="00957CFB"/>
    <w:rsid w:val="00981B41"/>
    <w:rsid w:val="00983662"/>
    <w:rsid w:val="009E76E7"/>
    <w:rsid w:val="00A179AF"/>
    <w:rsid w:val="00A35D18"/>
    <w:rsid w:val="00A42CD4"/>
    <w:rsid w:val="00A61978"/>
    <w:rsid w:val="00AA5563"/>
    <w:rsid w:val="00AC77F4"/>
    <w:rsid w:val="00AD4B55"/>
    <w:rsid w:val="00AD745D"/>
    <w:rsid w:val="00B0383B"/>
    <w:rsid w:val="00B53CF0"/>
    <w:rsid w:val="00B96D63"/>
    <w:rsid w:val="00BB27BC"/>
    <w:rsid w:val="00BB4702"/>
    <w:rsid w:val="00BC2343"/>
    <w:rsid w:val="00BD1F99"/>
    <w:rsid w:val="00BD6627"/>
    <w:rsid w:val="00C11358"/>
    <w:rsid w:val="00C14794"/>
    <w:rsid w:val="00C32F5D"/>
    <w:rsid w:val="00C66EA7"/>
    <w:rsid w:val="00C71274"/>
    <w:rsid w:val="00CC2C4D"/>
    <w:rsid w:val="00CC394E"/>
    <w:rsid w:val="00CD03EF"/>
    <w:rsid w:val="00CD7EA4"/>
    <w:rsid w:val="00CE5AB9"/>
    <w:rsid w:val="00CF6838"/>
    <w:rsid w:val="00D06BBE"/>
    <w:rsid w:val="00D43763"/>
    <w:rsid w:val="00D5403E"/>
    <w:rsid w:val="00D56B98"/>
    <w:rsid w:val="00D96F61"/>
    <w:rsid w:val="00DA5160"/>
    <w:rsid w:val="00DA6BE8"/>
    <w:rsid w:val="00DC0FBD"/>
    <w:rsid w:val="00DE6074"/>
    <w:rsid w:val="00E15F44"/>
    <w:rsid w:val="00E43FF2"/>
    <w:rsid w:val="00E45E6A"/>
    <w:rsid w:val="00E70530"/>
    <w:rsid w:val="00EB66D1"/>
    <w:rsid w:val="00ED1FD4"/>
    <w:rsid w:val="00ED38B0"/>
    <w:rsid w:val="00EE6226"/>
    <w:rsid w:val="00F12211"/>
    <w:rsid w:val="00F27D05"/>
    <w:rsid w:val="00F66054"/>
    <w:rsid w:val="00FE3B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3C"/>
  </w:style>
  <w:style w:styleId="Naslov3" w:type="paragraph">
    <w:name w:val="heading 3"/>
    <w:basedOn w:val="Normal"/>
    <w:next w:val="Normal"/>
    <w:link w:val="Naslov3Char"/>
    <w:unhideWhenUsed/>
    <w:qFormat/>
    <w:rsid w:val="00AD745D"/>
    <w:pPr>
      <w:keepNext/>
      <w:spacing w:lineRule="auto" w:line="240" w:after="0"/>
      <w:jc w:val="both"/>
      <w:outlineLvl w:val="2"/>
    </w:pPr>
    <w:rPr>
      <w:rFonts w:cs="Times New Roman" w:eastAsia="Arial Unicode MS" w:hAnsi="Times New Roman" w:ascii="Times New Roman"/>
      <w:b/>
      <w:sz w:val="24"/>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lineRule="auto" w:line="240" w:after="0"/>
    </w:pPr>
  </w:style>
  <w:style w:styleId="Zaglavlje" w:type="paragraph">
    <w:name w:val="header"/>
    <w:basedOn w:val="Normal"/>
    <w:link w:val="ZaglavljeChar"/>
    <w:uiPriority w:val="99"/>
    <w:unhideWhenUsed/>
    <w:rsid w:val="004F0C9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C97"/>
    <w:rPr>
      <w:rFonts w:cs="Tahoma" w:hAnsi="Tahoma" w:ascii="Tahoma"/>
      <w:sz w:val="16"/>
      <w:szCs w:val="16"/>
    </w:rPr>
  </w:style>
  <w:style w:customStyle="true" w:styleId="Naslov3Char" w:type="character">
    <w:name w:val="Naslov 3 Char"/>
    <w:basedOn w:val="Zadanifontodlomka"/>
    <w:link w:val="Naslov3"/>
    <w:rsid w:val="00AD745D"/>
    <w:rPr>
      <w:rFonts w:cs="Times New Roman" w:eastAsia="Arial Unicode MS" w:hAnsi="Times New Roman" w:ascii="Times New Roman"/>
      <w:b/>
      <w:sz w:val="24"/>
      <w:szCs w:val="20"/>
      <w:lang w:val="x-none"/>
    </w:rPr>
  </w:style>
  <w:style w:styleId="Tekstrezerviranogmjesta" w:type="character">
    <w:name w:val="Placeholder Text"/>
    <w:basedOn w:val="Zadanifontodlomka"/>
    <w:uiPriority w:val="99"/>
    <w:semiHidden/>
    <w:rsid w:val="00BB4702"/>
    <w:rPr>
      <w:color w:val="808080"/>
      <w:bdr w:space="0" w:sz="0" w:color="auto" w:val="none"/>
      <w:shd w:fill="auto" w:color="auto" w:val="clear"/>
    </w:rPr>
  </w:style>
  <w:style w:customStyle="true" w:styleId="eSPISCCParagraphDefaultFont" w:type="character">
    <w:name w:val="eSPIS_CC_Paragraph Default Font"/>
    <w:basedOn w:val="Zadanifontodlomka"/>
    <w:rsid w:val="00BB4702"/>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B4702"/>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B4702"/>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4702"/>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3C"/>
  </w:style>
  <w:style w:styleId="Naslov3" w:type="paragraph">
    <w:name w:val="heading 3"/>
    <w:basedOn w:val="Normal"/>
    <w:next w:val="Normal"/>
    <w:link w:val="Naslov3Char"/>
    <w:unhideWhenUsed/>
    <w:qFormat/>
    <w:rsid w:val="00AD745D"/>
    <w:pPr>
      <w:keepNext/>
      <w:spacing w:after="0" w:line="240" w:lineRule="auto"/>
      <w:jc w:val="both"/>
      <w:outlineLvl w:val="2"/>
    </w:pPr>
    <w:rPr>
      <w:rFonts w:ascii="Times New Roman" w:cs="Times New Roman" w:eastAsia="Arial Unicode MS" w:hAnsi="Times New Roman"/>
      <w:b/>
      <w:sz w:val="24"/>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after="0" w:line="240" w:lineRule="auto"/>
    </w:pPr>
  </w:style>
  <w:style w:styleId="Zaglavlje" w:type="paragraph">
    <w:name w:val="header"/>
    <w:basedOn w:val="Normal"/>
    <w:link w:val="ZaglavljeChar"/>
    <w:uiPriority w:val="99"/>
    <w:unhideWhenUsed/>
    <w:rsid w:val="004F0C9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C97"/>
    <w:rPr>
      <w:rFonts w:ascii="Tahoma" w:cs="Tahoma" w:hAnsi="Tahoma"/>
      <w:sz w:val="16"/>
      <w:szCs w:val="16"/>
    </w:rPr>
  </w:style>
  <w:style w:customStyle="1" w:styleId="Naslov3Char" w:type="character">
    <w:name w:val="Naslov 3 Char"/>
    <w:basedOn w:val="Zadanifontodlomka"/>
    <w:link w:val="Naslov3"/>
    <w:rsid w:val="00AD745D"/>
    <w:rPr>
      <w:rFonts w:ascii="Times New Roman" w:cs="Times New Roman" w:eastAsia="Arial Unicode MS" w:hAnsi="Times New Roman"/>
      <w:b/>
      <w:sz w:val="24"/>
      <w:szCs w:val="20"/>
      <w:lang w:val="x-none"/>
    </w:rPr>
  </w:style>
  <w:style w:styleId="Tekstrezerviranogmjesta" w:type="character">
    <w:name w:val="Placeholder Text"/>
    <w:basedOn w:val="Zadanifontodlomka"/>
    <w:uiPriority w:val="99"/>
    <w:semiHidden/>
    <w:rsid w:val="00BB4702"/>
    <w:rPr>
      <w:color w:val="808080"/>
      <w:bdr w:color="auto" w:space="0" w:sz="0" w:val="none"/>
      <w:shd w:color="auto" w:fill="auto" w:val="clear"/>
    </w:rPr>
  </w:style>
  <w:style w:customStyle="1" w:styleId="eSPISCCParagraphDefaultFont" w:type="character">
    <w:name w:val="eSPIS_CC_Paragraph Default Font"/>
    <w:basedOn w:val="Zadanifontodlomka"/>
    <w:rsid w:val="00BB4702"/>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B4702"/>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B4702"/>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4702"/>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20245">
      <w:bodyDiv w:val="true"/>
      <w:marLeft w:val="0"/>
      <w:marRight w:val="0"/>
      <w:marTop w:val="0"/>
      <w:marBottom w:val="0"/>
      <w:divBdr>
        <w:top w:space="0" w:sz="0" w:color="auto" w:val="none"/>
        <w:left w:space="0" w:sz="0" w:color="auto" w:val="none"/>
        <w:bottom w:space="0" w:sz="0" w:color="auto" w:val="none"/>
        <w:right w:space="0" w:sz="0" w:color="auto" w:val="none"/>
      </w:divBdr>
    </w:div>
    <w:div w:id="344402658">
      <w:bodyDiv w:val="true"/>
      <w:marLeft w:val="0"/>
      <w:marRight w:val="0"/>
      <w:marTop w:val="0"/>
      <w:marBottom w:val="0"/>
      <w:divBdr>
        <w:top w:space="0" w:sz="0" w:color="auto" w:val="none"/>
        <w:left w:space="0" w:sz="0" w:color="auto" w:val="none"/>
        <w:bottom w:space="0" w:sz="0" w:color="auto" w:val="none"/>
        <w:right w:space="0" w:sz="0" w:color="auto" w:val="none"/>
      </w:divBdr>
    </w:div>
    <w:div w:id="414596283">
      <w:bodyDiv w:val="true"/>
      <w:marLeft w:val="0"/>
      <w:marRight w:val="0"/>
      <w:marTop w:val="0"/>
      <w:marBottom w:val="0"/>
      <w:divBdr>
        <w:top w:space="0" w:sz="0" w:color="auto" w:val="none"/>
        <w:left w:space="0" w:sz="0" w:color="auto" w:val="none"/>
        <w:bottom w:space="0" w:sz="0" w:color="auto" w:val="none"/>
        <w:right w:space="0" w:sz="0" w:color="auto" w:val="none"/>
      </w:divBdr>
    </w:div>
    <w:div w:id="544416125">
      <w:bodyDiv w:val="true"/>
      <w:marLeft w:val="0"/>
      <w:marRight w:val="0"/>
      <w:marTop w:val="0"/>
      <w:marBottom w:val="0"/>
      <w:divBdr>
        <w:top w:space="0" w:sz="0" w:color="auto" w:val="none"/>
        <w:left w:space="0" w:sz="0" w:color="auto" w:val="none"/>
        <w:bottom w:space="0" w:sz="0" w:color="auto" w:val="none"/>
        <w:right w:space="0" w:sz="0" w:color="auto" w:val="none"/>
      </w:divBdr>
    </w:div>
    <w:div w:id="680158930">
      <w:bodyDiv w:val="true"/>
      <w:marLeft w:val="0"/>
      <w:marRight w:val="0"/>
      <w:marTop w:val="0"/>
      <w:marBottom w:val="0"/>
      <w:divBdr>
        <w:top w:space="0" w:sz="0" w:color="auto" w:val="none"/>
        <w:left w:space="0" w:sz="0" w:color="auto" w:val="none"/>
        <w:bottom w:space="0" w:sz="0" w:color="auto" w:val="none"/>
        <w:right w:space="0" w:sz="0" w:color="auto" w:val="none"/>
      </w:divBdr>
    </w:div>
    <w:div w:id="1338535893">
      <w:bodyDiv w:val="true"/>
      <w:marLeft w:val="0"/>
      <w:marRight w:val="0"/>
      <w:marTop w:val="0"/>
      <w:marBottom w:val="0"/>
      <w:divBdr>
        <w:top w:space="0" w:sz="0" w:color="auto" w:val="none"/>
        <w:left w:space="0" w:sz="0" w:color="auto" w:val="none"/>
        <w:bottom w:space="0" w:sz="0" w:color="auto" w:val="none"/>
        <w:right w:space="0" w:sz="0" w:color="auto" w:val="none"/>
      </w:divBdr>
    </w:div>
    <w:div w:id="1640915656">
      <w:bodyDiv w:val="true"/>
      <w:marLeft w:val="0"/>
      <w:marRight w:val="0"/>
      <w:marTop w:val="0"/>
      <w:marBottom w:val="0"/>
      <w:divBdr>
        <w:top w:space="0" w:sz="0" w:color="auto" w:val="none"/>
        <w:left w:space="0" w:sz="0" w:color="auto" w:val="none"/>
        <w:bottom w:space="0" w:sz="0" w:color="auto" w:val="none"/>
        <w:right w:space="0" w:sz="0" w:color="auto" w:val="none"/>
      </w:divBdr>
    </w:div>
    <w:div w:id="1730105879">
      <w:bodyDiv w:val="true"/>
      <w:marLeft w:val="0"/>
      <w:marRight w:val="0"/>
      <w:marTop w:val="0"/>
      <w:marBottom w:val="0"/>
      <w:divBdr>
        <w:top w:space="0" w:sz="0" w:color="auto" w:val="none"/>
        <w:left w:space="0" w:sz="0" w:color="auto" w:val="none"/>
        <w:bottom w:space="0" w:sz="0" w:color="auto" w:val="none"/>
        <w:right w:space="0" w:sz="0" w:color="auto" w:val="none"/>
      </w:divBdr>
    </w:div>
    <w:div w:id="1752116407">
      <w:bodyDiv w:val="true"/>
      <w:marLeft w:val="0"/>
      <w:marRight w:val="0"/>
      <w:marTop w:val="0"/>
      <w:marBottom w:val="0"/>
      <w:divBdr>
        <w:top w:space="0" w:sz="0" w:color="auto" w:val="none"/>
        <w:left w:space="0" w:sz="0" w:color="auto" w:val="none"/>
        <w:bottom w:space="0" w:sz="0" w:color="auto" w:val="none"/>
        <w:right w:space="0" w:sz="0" w:color="auto" w:val="none"/>
      </w:divBdr>
    </w:div>
    <w:div w:id="1815567284">
      <w:bodyDiv w:val="true"/>
      <w:marLeft w:val="0"/>
      <w:marRight w:val="0"/>
      <w:marTop w:val="0"/>
      <w:marBottom w:val="0"/>
      <w:divBdr>
        <w:top w:space="0" w:sz="0" w:color="auto" w:val="none"/>
        <w:left w:space="0" w:sz="0" w:color="auto" w:val="none"/>
        <w:bottom w:space="0" w:sz="0" w:color="auto" w:val="none"/>
        <w:right w:space="0" w:sz="0" w:color="auto" w:val="none"/>
      </w:divBdr>
    </w:div>
    <w:div w:id="1886023345">
      <w:bodyDiv w:val="true"/>
      <w:marLeft w:val="0"/>
      <w:marRight w:val="0"/>
      <w:marTop w:val="0"/>
      <w:marBottom w:val="0"/>
      <w:divBdr>
        <w:top w:space="0" w:sz="0" w:color="auto" w:val="none"/>
        <w:left w:space="0" w:sz="0" w:color="auto" w:val="none"/>
        <w:bottom w:space="0" w:sz="0" w:color="auto" w:val="none"/>
        <w:right w:space="0" w:sz="0" w:color="auto" w:val="none"/>
      </w:divBdr>
    </w:div>
    <w:div w:id="1892303867">
      <w:bodyDiv w:val="true"/>
      <w:marLeft w:val="0"/>
      <w:marRight w:val="0"/>
      <w:marTop w:val="0"/>
      <w:marBottom w:val="0"/>
      <w:divBdr>
        <w:top w:space="0" w:sz="0" w:color="auto" w:val="none"/>
        <w:left w:space="0" w:sz="0" w:color="auto" w:val="none"/>
        <w:bottom w:space="0" w:sz="0" w:color="auto" w:val="none"/>
        <w:right w:space="0" w:sz="0" w:color="auto" w:val="none"/>
      </w:divBdr>
    </w:div>
    <w:div w:id="19921712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2015.</izvorni_sadrzaj>
    <derivirana_varijabla naziv="DomainObject.Predmet.DatumOsnivanja_1">27.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St-99/2015</izvorni_sadrzaj>
    <derivirana_varijabla naziv="DomainObject.Predmet.OznakaBroj_1">St-99/2015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IMMORTALIS d.o.o. za ugostiteljstvo, turizam i trgovinu</izvorni_sadrzaj>
    <derivirana_varijabla naziv="DomainObject.Predmet.ProtustrankaFormated_1">  IMMORTALIS d.o.o. za ugostiteljstvo, turizam i trgovinu</derivirana_varijabla>
  </DomainObject.Predmet.ProtustrankaFormated>
  <DomainObject.Predmet.ProtustrankaFormatedOIB>
    <izvorni_sadrzaj>  IMMORTALIS d.o.o. za ugostiteljstvo, turizam i trgovinu, OIB 57393473788</izvorni_sadrzaj>
    <derivirana_varijabla naziv="DomainObject.Predmet.ProtustrankaFormatedOIB_1">  IMMORTALIS d.o.o. za ugostiteljstvo, turizam i trgovinu, OIB 57393473788</derivirana_varijabla>
  </DomainObject.Predmet.ProtustrankaFormatedOIB>
  <DomainObject.Predmet.ProtustrankaFormatedWithAdress>
    <izvorni_sadrzaj> IMMORTALIS d.o.o. za ugostiteljstvo, turizam i trgovinu, Put Firula/bb, 21000 Split</izvorni_sadrzaj>
    <derivirana_varijabla naziv="DomainObject.Predmet.ProtustrankaFormatedWithAdress_1"> IMMORTALIS d.o.o. za ugostiteljstvo, turizam i trgovinu, Put Firula/bb, 21000 Split</derivirana_varijabla>
  </DomainObject.Predmet.ProtustrankaFormatedWithAdress>
  <DomainObject.Predmet.ProtustrankaFormatedWithAdressOIB>
    <izvorni_sadrzaj> IMMORTALIS d.o.o. za ugostiteljstvo, turizam i trgovinu, OIB 57393473788, Put Firula/bb, 21000 Split</izvorni_sadrzaj>
    <derivirana_varijabla naziv="DomainObject.Predmet.ProtustrankaFormatedWithAdressOIB_1"> IMMORTALIS d.o.o. za ugostiteljstvo, turizam i trgovinu, OIB 57393473788, Put Firula/bb, 21000 Split</derivirana_varijabla>
  </DomainObject.Predmet.ProtustrankaFormatedWithAdressOIB>
  <DomainObject.Predmet.ProtustrankaWithAdress>
    <izvorni_sadrzaj>IMMORTALIS d.o.o. za ugostiteljstvo, turizam i trgovinu Put Firula/bb, 21000 Split</izvorni_sadrzaj>
    <derivirana_varijabla naziv="DomainObject.Predmet.ProtustrankaWithAdress_1">IMMORTALIS d.o.o. za ugostiteljstvo, turizam i trgovinu Put Firula/bb, 21000 Split</derivirana_varijabla>
  </DomainObject.Predmet.ProtustrankaWithAdress>
  <DomainObject.Predmet.ProtustrankaWithAdressOIB>
    <izvorni_sadrzaj>IMMORTALIS d.o.o. za ugostiteljstvo, turizam i trgovinu, OIB 57393473788, Put Firula/bb, 21000 Split</izvorni_sadrzaj>
    <derivirana_varijabla naziv="DomainObject.Predmet.ProtustrankaWithAdressOIB_1">IMMORTALIS d.o.o. za ugostiteljstvo, turizam i trgovinu, OIB 57393473788, Put Firula/bb, 21000 Split</derivirana_varijabla>
  </DomainObject.Predmet.ProtustrankaWithAdressOIB>
  <DomainObject.Predmet.ProtustrankaNazivFormated>
    <izvorni_sadrzaj>IMMORTALIS d.o.o. za ugostiteljstvo, turizam i trgovinu</izvorni_sadrzaj>
    <derivirana_varijabla naziv="DomainObject.Predmet.ProtustrankaNazivFormated_1">IMMORTALIS d.o.o. za ugostiteljstvo, turizam i trgovinu</derivirana_varijabla>
  </DomainObject.Predmet.ProtustrankaNazivFormated>
  <DomainObject.Predmet.ProtustrankaNazivFormatedOIB>
    <izvorni_sadrzaj>IMMORTALIS d.o.o. za ugostiteljstvo, turizam i trgovinu, OIB 57393473788</izvorni_sadrzaj>
    <derivirana_varijabla naziv="DomainObject.Predmet.ProtustrankaNazivFormatedOIB_1">IMMORTALIS d.o.o. za ugostiteljstvo, turizam i trgovinu, OIB 57393473788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izvorni_sadrzaj>
    <derivirana_varijabla naziv="DomainObject.Predmet.StrankaFormated_1">  Financijska agencija, Regionalni centar Split</derivirana_varijabla>
  </DomainObject.Predmet.StrankaFormated>
  <DomainObject.Predmet.StrankaFormatedOIB>
    <izvorni_sadrzaj>  Financijska agencija, Regionalni centar Split, OIB 85821130368</izvorni_sadrzaj>
    <derivirana_varijabla naziv="DomainObject.Predmet.StrankaFormatedOIB_1">  Financijska agencija, Regionalni centar Split, OIB 85821130368</derivirana_varijabla>
  </DomainObject.Predmet.StrankaFormatedOIB>
  <DomainObject.Predmet.StrankaFormatedWithAdress>
    <izvorni_sadrzaj> Financijska agencija, Regionalni centar Split, Mažuranićevo šetalište 24b, 21000 Split</izvorni_sadrzaj>
    <derivirana_varijabla naziv="DomainObject.Predmet.StrankaFormatedWithAdress_1"> Financijska agencija, Regionalni centar Split, Mažuranićevo šetalište 24b, 21000 Split</derivirana_varijabla>
  </DomainObject.Predmet.StrankaFormatedWithAdress>
  <DomainObject.Predmet.StrankaFormatedWithAdressOIB>
    <izvorni_sadrzaj> Financijska agencija, Regionalni centar Split, OIB 85821130368, Mažuranićevo šetalište 24b, 21000 Split</izvorni_sadrzaj>
    <derivirana_varijabla naziv="DomainObject.Predmet.StrankaFormatedWithAdressOIB_1"> Financijska agencija, Regionalni centar Split, OIB 85821130368, Mažuranićevo šetalište 24b, 21000 Split</derivirana_varijabla>
  </DomainObject.Predmet.StrankaFormatedWithAdressOIB>
  <DomainObject.Predmet.StrankaWithAdress>
    <izvorni_sadrzaj>Financijska agencija, Regionalni centar Split Mažuranićevo šetalište 24b,21000 Split</izvorni_sadrzaj>
    <derivirana_varijabla naziv="DomainObject.Predmet.StrankaWithAdress_1">Financijska agencija, Regionalni centar Split Mažuranićevo šetalište 24b,21000 Split</derivirana_varijabla>
  </DomainObject.Predmet.StrankaWithAdress>
  <DomainObject.Predmet.StrankaWithAdressOIB>
    <izvorni_sadrzaj>Financijska agencija, Regionalni centar Split, OIB 85821130368, Mažuranićevo šetalište 24b,21000 Split</izvorni_sadrzaj>
    <derivirana_varijabla naziv="DomainObject.Predmet.StrankaWithAdressOIB_1">Financijska agencija, Regionalni centar Split, OIB 85821130368, Mažuranićevo šetalište 24b,21000 Split</derivirana_varijabla>
  </DomainObject.Predmet.StrankaWithAdressOIB>
  <DomainObject.Predmet.StrankaNazivFormated>
    <izvorni_sadrzaj>Financijska agencija, Regionalni centar Split</izvorni_sadrzaj>
    <derivirana_varijabla naziv="DomainObject.Predmet.StrankaNazivFormated_1">Financijska agencija, Regionalni centar Split</derivirana_varijabla>
  </DomainObject.Predmet.StrankaNazivFormated>
  <DomainObject.Predmet.StrankaNazivFormatedOIB>
    <izvorni_sadrzaj>Financijska agencija, Regionalni centar Split, OIB 85821130368</izvorni_sadrzaj>
    <derivirana_varijabla naziv="DomainObject.Predmet.StrankaNazivFormatedOIB_1">Financijska agencija,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Regionalni centar Split</item>
    </izvorni_sadrzaj>
    <derivirana_varijabla naziv="DomainObject.Predmet.StrankaListFormated_1">
      <item>Financijska agencija, Regionalni centar Split</item>
    </derivirana_varijabla>
  </DomainObject.Predmet.StrankaListFormated>
  <DomainObject.Predmet.StrankaListFormatedOIB>
    <izvorni_sadrzaj>
      <item>Financijska agencija, Regionalni centar Split, OIB 85821130368</item>
    </izvorni_sadrzaj>
    <derivirana_varijabla naziv="DomainObject.Predmet.StrankaListFormatedOIB_1">
      <item>Financijska agencija, Regionalni centar Split, OIB 85821130368</item>
    </derivirana_varijabla>
  </DomainObject.Predmet.StrankaListFormatedOIB>
  <DomainObject.Predmet.StrankaListFormatedWithAdress>
    <izvorni_sadrzaj>
      <item>Financijska agencija, Regionalni centar Split, Mažuranićevo šetalište 24b, 21000 Split</item>
    </izvorni_sadrzaj>
    <derivirana_varijabla naziv="DomainObject.Predmet.StrankaListFormatedWithAdress_1">
      <item>Financijska agencija, Regionalni centar Split, Mažuranićevo šetalište 24b, 21000 Split</item>
    </derivirana_varijabla>
  </DomainObject.Predmet.StrankaListFormatedWithAdress>
  <DomainObject.Predmet.StrankaListFormatedWithAdressOIB>
    <izvorni_sadrzaj>
      <item>Financijska agencija, Regionalni centar Split, OIB 85821130368, Mažuranićevo šetalište 24b, 21000 Split</item>
    </izvorni_sadrzaj>
    <derivirana_varijabla naziv="DomainObject.Predmet.StrankaListFormatedWithAdressOIB_1">
      <item>Financijska agencija, Regionalni centar Split, OIB 85821130368, Mažuranićevo šetalište 24b, 21000 Split</item>
    </derivirana_varijabla>
  </DomainObject.Predmet.StrankaListFormatedWithAdressOIB>
  <DomainObject.Predmet.StrankaListNazivFormated>
    <izvorni_sadrzaj>
      <item>Financijska agencija, Regionalni centar Split</item>
    </izvorni_sadrzaj>
    <derivirana_varijabla naziv="DomainObject.Predmet.StrankaListNazivFormated_1">
      <item>Financijska agencija, Regionalni centar Split</item>
    </derivirana_varijabla>
  </DomainObject.Predmet.StrankaListNazivFormated>
  <DomainObject.Predmet.StrankaListNazivFormatedOIB>
    <izvorni_sadrzaj>
      <item>Financijska agencija, Regionalni centar Split, OIB 85821130368</item>
    </izvorni_sadrzaj>
    <derivirana_varijabla naziv="DomainObject.Predmet.StrankaListNazivFormatedOIB_1">
      <item>Financijska agencija, Regionalni centar Split, OIB 85821130368</item>
    </derivirana_varijabla>
  </DomainObject.Predmet.StrankaListNazivFormatedOIB>
  <DomainObject.Predmet.ProtuStrankaListFormated>
    <izvorni_sadrzaj>
      <item>IMMORTALIS d.o.o. za ugostiteljstvo, turizam i trgovinu</item>
    </izvorni_sadrzaj>
    <derivirana_varijabla naziv="DomainObject.Predmet.ProtuStrankaListFormated_1">
      <item>IMMORTALIS d.o.o. za ugostiteljstvo, turizam i trgovinu</item>
    </derivirana_varijabla>
  </DomainObject.Predmet.ProtuStrankaListFormated>
  <DomainObject.Predmet.ProtuStrankaListFormatedOIB>
    <izvorni_sadrzaj>
      <item>IMMORTALIS d.o.o. za ugostiteljstvo, turizam i trgovinu, OIB 57393473788</item>
    </izvorni_sadrzaj>
    <derivirana_varijabla naziv="DomainObject.Predmet.ProtuStrankaListFormatedOIB_1">
      <item>IMMORTALIS d.o.o. za ugostiteljstvo, turizam i trgovinu, OIB 57393473788</item>
    </derivirana_varijabla>
  </DomainObject.Predmet.ProtuStrankaListFormatedOIB>
  <DomainObject.Predmet.ProtuStrankaListFormatedWithAdress>
    <izvorni_sadrzaj>
      <item>IMMORTALIS d.o.o. za ugostiteljstvo, turizam i trgovinu, Put Firula/bb, 21000 Split</item>
    </izvorni_sadrzaj>
    <derivirana_varijabla naziv="DomainObject.Predmet.ProtuStrankaListFormatedWithAdress_1">
      <item>IMMORTALIS d.o.o. za ugostiteljstvo, turizam i trgovinu, Put Firula/bb, 21000 Split</item>
    </derivirana_varijabla>
  </DomainObject.Predmet.ProtuStrankaListFormatedWithAdress>
  <DomainObject.Predmet.ProtuStrankaListFormatedWithAdressOIB>
    <izvorni_sadrzaj>
      <item>IMMORTALIS d.o.o. za ugostiteljstvo, turizam i trgovinu, OIB 57393473788, Put Firula/bb, 21000 Split</item>
    </izvorni_sadrzaj>
    <derivirana_varijabla naziv="DomainObject.Predmet.ProtuStrankaListFormatedWithAdressOIB_1">
      <item>IMMORTALIS d.o.o. za ugostiteljstvo, turizam i trgovinu, OIB 57393473788, Put Firula/bb, 21000 Split</item>
    </derivirana_varijabla>
  </DomainObject.Predmet.ProtuStrankaListFormatedWithAdressOIB>
  <DomainObject.Predmet.ProtuStrankaListNazivFormated>
    <izvorni_sadrzaj>
      <item>IMMORTALIS d.o.o. za ugostiteljstvo, turizam i trgovinu</item>
    </izvorni_sadrzaj>
    <derivirana_varijabla naziv="DomainObject.Predmet.ProtuStrankaListNazivFormated_1">
      <item>IMMORTALIS d.o.o. za ugostiteljstvo, turizam i trgovinu</item>
    </derivirana_varijabla>
  </DomainObject.Predmet.ProtuStrankaListNazivFormated>
  <DomainObject.Predmet.ProtuStrankaListNazivFormatedOIB>
    <izvorni_sadrzaj>
      <item>IMMORTALIS d.o.o. za ugostiteljstvo, turizam i trgovinu, OIB 57393473788</item>
    </izvorni_sadrzaj>
    <derivirana_varijabla naziv="DomainObject.Predmet.ProtuStrankaListNazivFormatedOIB_1">
      <item>IMMORTALIS d.o.o. za ugostiteljstvo, turizam i trgovinu, OIB 57393473788</item>
    </derivirana_varijabla>
  </DomainObject.Predmet.ProtuStrankaListNazivFormatedOIB>
  <DomainObject.Predmet.OstaliListFormated>
    <izvorni_sadrzaj>
      <item>Dino Zrilić</item>
    </izvorni_sadrzaj>
    <derivirana_varijabla naziv="DomainObject.Predmet.OstaliListFormated_1">
      <item>Dino Zrilić</item>
    </derivirana_varijabla>
  </DomainObject.Predmet.OstaliListFormated>
  <DomainObject.Predmet.OstaliListFormatedOIB>
    <izvorni_sadrzaj>
      <item>Dino Zrilić, OIB 52389738341</item>
    </izvorni_sadrzaj>
    <derivirana_varijabla naziv="DomainObject.Predmet.OstaliListFormatedOIB_1">
      <item>Dino Zrilić, OIB 52389738341</item>
    </derivirana_varijabla>
  </DomainObject.Predmet.OstaliListFormatedOIB>
  <DomainObject.Predmet.OstaliListFormatedWithAdress>
    <izvorni_sadrzaj>
      <item>Dino Zrilić, Tučepska Ulica 10, 21000 Split</item>
    </izvorni_sadrzaj>
    <derivirana_varijabla naziv="DomainObject.Predmet.OstaliListFormatedWithAdress_1">
      <item>Dino Zrilić, Tučepska Ulica 10, 21000 Split</item>
    </derivirana_varijabla>
  </DomainObject.Predmet.OstaliListFormatedWithAdress>
  <DomainObject.Predmet.OstaliListFormatedWithAdressOIB>
    <izvorni_sadrzaj>
      <item>Dino Zrilić, OIB 52389738341, Tučepska Ulica 10, 21000 Split</item>
    </izvorni_sadrzaj>
    <derivirana_varijabla naziv="DomainObject.Predmet.OstaliListFormatedWithAdressOIB_1">
      <item>Dino Zrilić, OIB 52389738341, Tučepska Ulica 10, 21000 Split</item>
    </derivirana_varijabla>
  </DomainObject.Predmet.OstaliListFormatedWithAdressOIB>
  <DomainObject.Predmet.OstaliListNazivFormated>
    <izvorni_sadrzaj>
      <item>Dino Zrilić</item>
    </izvorni_sadrzaj>
    <derivirana_varijabla naziv="DomainObject.Predmet.OstaliListNazivFormated_1">
      <item>Dino Zrilić</item>
    </derivirana_varijabla>
  </DomainObject.Predmet.OstaliListNazivFormated>
  <DomainObject.Predmet.OstaliListNazivFormatedOIB>
    <izvorni_sadrzaj>
      <item>Dino Zrilić, OIB 52389738341</item>
    </izvorni_sadrzaj>
    <derivirana_varijabla naziv="DomainObject.Predmet.OstaliListNazivFormatedOIB_1">
      <item>Dino Zrilić, OIB 52389738341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Financijska agencija, Regionalni centar Split</izvorni_sadrzaj>
    <derivirana_varijabla naziv="DomainObject.Predmet.StrankaIDrugi_1">Financijska agencija, Regionalni centar Split</derivirana_varijabla>
  </DomainObject.Predmet.StrankaIDrugi>
  <DomainObject.Predmet.ProtustrankaIDrugi>
    <izvorni_sadrzaj>IMMORTALIS d.o.o. za ugostiteljstvo, turizam i trgovinu</izvorni_sadrzaj>
    <derivirana_varijabla naziv="DomainObject.Predmet.ProtustrankaIDrugi_1">IMMORTALIS d.o.o. za ugostiteljstvo, turizam i trgovinu</derivirana_varijabla>
  </DomainObject.Predmet.ProtustrankaIDrugi>
  <DomainObject.Predmet.StrankaIDrugiAdressOIB>
    <izvorni_sadrzaj>Financijska agencija, Regionalni centar Split, OIB 85821130368, Mažuranićevo šetalište 24b, 21000 Split</izvorni_sadrzaj>
    <derivirana_varijabla naziv="DomainObject.Predmet.StrankaIDrugiAdressOIB_1">Financijska agencija, Regionalni centar Split, OIB 85821130368, Mažuranićevo šetalište 24b, 21000 Split</derivirana_varijabla>
  </DomainObject.Predmet.StrankaIDrugiAdressOIB>
  <DomainObject.Predmet.ProtustrankaIDrugiAdressOIB>
    <izvorni_sadrzaj>IMMORTALIS d.o.o. za ugostiteljstvo, turizam i trgovinu, OIB 57393473788, Put Firula/bb, 21000 Split</izvorni_sadrzaj>
    <derivirana_varijabla naziv="DomainObject.Predmet.ProtustrankaIDrugiAdressOIB_1">IMMORTALIS d.o.o. za ugostiteljstvo, turizam i trgovinu, OIB 57393473788, Put Firula/bb,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IMMORTALIS d.o.o. za ugostiteljstvo, turizam i trgovinu</item>
      <item>Dino Zrilić</item>
    </izvorni_sadrzaj>
    <derivirana_varijabla naziv="DomainObject.Predmet.SudioniciListNaziv_1">
      <item>Financijska agencija, Regionalni centar Split</item>
      <item>IMMORTALIS d.o.o. za ugostiteljstvo, turizam i trgovinu</item>
      <item>Dino Zrilić</item>
    </derivirana_varijabla>
  </DomainObject.Predmet.SudioniciListNaziv>
  <DomainObject.Predmet.SudioniciListAdressOIB>
    <izvorni_sadrzaj>
      <item>Financijska agencija, Regionalni centar Split, OIB 85821130368, Mažuranićevo šetalište 24b,21000 Split</item>
      <item>IMMORTALIS d.o.o. za ugostiteljstvo, turizam i trgovinu, OIB 57393473788, Put Firula/bb,21000 Split</item>
      <item>Dino Zrilić, OIB 52389738341, Tučepska Ulica 10,21000 Split</item>
    </izvorni_sadrzaj>
    <derivirana_varijabla naziv="DomainObject.Predmet.SudioniciListAdressOIB_1">
      <item>Financijska agencija, Regionalni centar Split, OIB 85821130368, Mažuranićevo šetalište 24b,21000 Split</item>
      <item>IMMORTALIS d.o.o. za ugostiteljstvo, turizam i trgovinu, OIB 57393473788, Put Firula/bb,21000 Split</item>
      <item>Dino Zrilić, OIB 52389738341, Tučepska Ulica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57393473788</item>
      <item>, OIB 52389738341</item>
    </izvorni_sadrzaj>
    <derivirana_varijabla naziv="DomainObject.Predmet.SudioniciListNazivOIB_1">
      <item>, OIB 85821130368</item>
      <item>, OIB 57393473788</item>
      <item>, OIB 52389738341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199533-F124-4005-986B-AE897E129A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1522</properties:Words>
  <properties:Characters>8480</properties:Characters>
  <properties:Lines>152</properties:Lines>
  <properties:Paragraphs>46</properties:Paragraphs>
  <properties:TotalTime>248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2014-04-30T10:13:00Z</dcterms:created>
  <dc:creator>wsadmin</dc:creator>
  <cp:lastModifiedBy>Katarina Mikulić</cp:lastModifiedBy>
  <cp:lastPrinted>2016-10-11T07:14:00Z</cp:lastPrinted>
  <dcterms:modified xmlns:xsi="http://www.w3.org/2001/XMLSchema-instance" xsi:type="dcterms:W3CDTF">2016-10-11T08:02:00Z</dcterms:modified>
  <cp:revision>88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