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254b" w14:paraId="151254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70BBD" w:rsidP="00D70BBD" w:rsidR="00D70BBD">
      <w:pPr>
        <w:overflowPunct w:val="false"/>
        <w:autoSpaceDE w:val="false"/>
        <w:autoSpaceDN w:val="false"/>
        <w:adjustRightInd w:val="false"/>
        <w:spacing w:after="0"/>
        <w:ind w:firstLine="5387"/>
        <w:jc w:val="right"/>
        <w:outlineLvl w:val="0"/>
        <w:rPr>
          <w:rFonts w:cs="Times New Roman" w:eastAsia="Times New Roman"/>
          <w:b/>
          <w:noProof/>
          <w:szCs w:val="20"/>
          <w:lang w:eastAsia="hr-HR"/>
        </w:rPr>
      </w:pPr>
      <w:r>
        <w:rPr>
          <w:rFonts w:cs="Times New Roman" w:eastAsia="Times New Roman"/>
          <w:b/>
          <w:noProof/>
          <w:szCs w:val="20"/>
          <w:lang w:eastAsia="hr-HR"/>
        </w:rPr>
        <w:t>3 St-286/2016-2</w:t>
      </w:r>
    </w:p>
    <w:p w:rsidRDefault="00D70BBD" w:rsidP="00D70BBD" w:rsidR="00D70BBD">
      <w:pPr>
        <w:overflowPunct w:val="false"/>
        <w:autoSpaceDE w:val="false"/>
        <w:autoSpaceDN w:val="false"/>
        <w:adjustRightInd w:val="false"/>
        <w:spacing w:after="0"/>
        <w:ind w:firstLine="5387"/>
        <w:outlineLvl w:val="0"/>
        <w:rPr>
          <w:rFonts w:cs="Times New Roman" w:eastAsia="Times New Roman"/>
          <w:b/>
          <w:noProof/>
          <w:szCs w:val="20"/>
          <w:lang w:eastAsia="hr-HR"/>
        </w:rPr>
      </w:pPr>
    </w:p>
    <w:p w:rsidRDefault="00D70BBD" w:rsidP="00D70BBD" w:rsidR="00D70BBD">
      <w:pPr>
        <w:overflowPunct w:val="false"/>
        <w:autoSpaceDE w:val="false"/>
        <w:autoSpaceDN w:val="false"/>
        <w:adjustRightInd w:val="false"/>
        <w:spacing w:after="0"/>
        <w:jc w:val="center"/>
        <w:rPr>
          <w:rFonts w:cs="Times New Roman" w:eastAsia="Times New Roman"/>
          <w:b/>
          <w:noProof/>
          <w:szCs w:val="20"/>
          <w:lang w:eastAsia="hr-HR"/>
        </w:rPr>
      </w:pPr>
      <w:r>
        <w:rPr>
          <w:rFonts w:cs="Times New Roman" w:eastAsia="Times New Roman"/>
          <w:b/>
          <w:noProof/>
          <w:szCs w:val="20"/>
          <w:lang w:eastAsia="hr-HR"/>
        </w:rPr>
        <w:t>R E P U B L I K A  H R V A T S K A</w:t>
      </w:r>
    </w:p>
    <w:p w:rsidRDefault="00D70BBD" w:rsidP="00D70BBD" w:rsidR="00D70BBD">
      <w:pPr>
        <w:overflowPunct w:val="false"/>
        <w:autoSpaceDE w:val="false"/>
        <w:autoSpaceDN w:val="false"/>
        <w:adjustRightInd w:val="false"/>
        <w:spacing w:after="0"/>
        <w:rPr>
          <w:rFonts w:cs="Times New Roman" w:eastAsia="Times New Roman"/>
          <w:b/>
          <w:noProof/>
          <w:szCs w:val="20"/>
          <w:lang w:eastAsia="hr-HR"/>
        </w:rPr>
      </w:pPr>
    </w:p>
    <w:p w:rsidRDefault="00D70BBD" w:rsidP="00D70BBD" w:rsidR="00D70BBD">
      <w:pPr>
        <w:overflowPunct w:val="false"/>
        <w:autoSpaceDE w:val="false"/>
        <w:autoSpaceDN w:val="false"/>
        <w:adjustRightInd w:val="false"/>
        <w:spacing w:after="0"/>
        <w:jc w:val="center"/>
        <w:outlineLvl w:val="0"/>
        <w:rPr>
          <w:rFonts w:cs="Times New Roman" w:eastAsia="Times New Roman"/>
          <w:b/>
          <w:noProof/>
          <w:szCs w:val="20"/>
          <w:lang w:eastAsia="hr-HR"/>
        </w:rPr>
      </w:pPr>
      <w:r>
        <w:rPr>
          <w:rFonts w:cs="Times New Roman" w:eastAsia="Times New Roman"/>
          <w:b/>
          <w:noProof/>
          <w:szCs w:val="20"/>
          <w:lang w:eastAsia="hr-HR"/>
        </w:rPr>
        <w:t>R J E Š E N J E</w:t>
      </w:r>
    </w:p>
    <w:p w:rsidRDefault="00D70BBD" w:rsidP="00D70BBD" w:rsidR="00D70BBD">
      <w:pPr>
        <w:overflowPunct w:val="false"/>
        <w:autoSpaceDE w:val="false"/>
        <w:autoSpaceDN w:val="false"/>
        <w:adjustRightInd w:val="false"/>
        <w:spacing w:after="0"/>
        <w:jc w:val="center"/>
        <w:rPr>
          <w:rFonts w:cs="Times New Roman" w:eastAsia="Times New Roman"/>
          <w:b/>
          <w:noProof/>
          <w:szCs w:val="20"/>
          <w:lang w:eastAsia="hr-HR"/>
        </w:rPr>
      </w:pPr>
    </w:p>
    <w:p w:rsidRDefault="00D70BBD" w:rsidP="00D70BBD" w:rsidR="00D70BBD">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noProof/>
          <w:lang w:eastAsia="hr-HR"/>
        </w:rPr>
        <w:tab/>
      </w:r>
      <w:r>
        <w:rPr>
          <w:rFonts w:cs="Times New Roman" w:eastAsia="Times New Roman"/>
          <w:szCs w:val="20"/>
          <w:lang w:eastAsia="hr-HR"/>
        </w:rPr>
        <w:t xml:space="preserve">TRGOVAČKI SUD U BJELOVARU, OIB 07942269267, po stečajnom sucu Sanjani Zorinc, povodom prijedloga Republike Hrvatske, Ministarstva financija, Porezne uprave, Područnog ureda Sjeverna Hrvatska, koju zastupa Županijsko državno odvjetništvo u Bjelovaru, za otvaranje stečajnog postupka nad dužnikom BIJELI LABUD društvo s ograničenom odgovornošću za trgovinu i usluge, Bjelovar, Franjevačka 3, OIB: 38022635839, MBS: 010073452, dana 16. veljače 2017. godine </w:t>
      </w:r>
    </w:p>
    <w:p w:rsidRDefault="00D70BBD" w:rsidP="00D70BBD" w:rsidR="00D70BBD">
      <w:pPr>
        <w:overflowPunct w:val="false"/>
        <w:autoSpaceDE w:val="false"/>
        <w:autoSpaceDN w:val="false"/>
        <w:adjustRightInd w:val="false"/>
        <w:spacing w:after="0"/>
        <w:jc w:val="both"/>
        <w:rPr>
          <w:rFonts w:cs="Times New Roman" w:eastAsia="Times New Roman"/>
          <w:szCs w:val="20"/>
          <w:lang w:eastAsia="hr-HR"/>
        </w:rPr>
      </w:pPr>
    </w:p>
    <w:p w:rsidRDefault="00D70BBD" w:rsidP="00D70BBD" w:rsidR="00D70BBD">
      <w:pPr>
        <w:overflowPunct w:val="false"/>
        <w:autoSpaceDE w:val="false"/>
        <w:autoSpaceDN w:val="false"/>
        <w:adjustRightInd w:val="false"/>
        <w:spacing w:after="0"/>
        <w:jc w:val="center"/>
        <w:rPr>
          <w:rFonts w:cs="Times New Roman" w:eastAsia="Times New Roman"/>
          <w:b/>
          <w:szCs w:val="20"/>
          <w:lang w:eastAsia="hr-HR"/>
        </w:rPr>
      </w:pPr>
      <w:r>
        <w:rPr>
          <w:rFonts w:cs="Times New Roman" w:eastAsia="Times New Roman"/>
          <w:b/>
          <w:szCs w:val="20"/>
          <w:lang w:eastAsia="hr-HR"/>
        </w:rPr>
        <w:t>r i j e š i o   j e</w:t>
      </w:r>
    </w:p>
    <w:p w:rsidRDefault="00D70BBD" w:rsidP="00D70BBD" w:rsidR="00D70BBD">
      <w:pPr>
        <w:overflowPunct w:val="false"/>
        <w:autoSpaceDE w:val="false"/>
        <w:autoSpaceDN w:val="false"/>
        <w:adjustRightInd w:val="false"/>
        <w:spacing w:after="0"/>
        <w:rPr>
          <w:rFonts w:cs="Times New Roman" w:eastAsia="Times New Roman"/>
          <w:b/>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I. Pokreće se postupak radi utvrđivanja uvjeta za otvaranje stečajnog postupka nad dužnikom BIJELI LABUD društvo s ograničenom odgovornošću za trgovinu i usluge, Bjelovar, Franjevačka 3, OIB: 38022635839, MBS: 010073452.</w:t>
      </w: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II. Saziva se ročište radi izjašnjenja o prijedlogu i rasprave o uvjetima za otvaranje stečajnog postupka za dan </w:t>
      </w:r>
      <w:r>
        <w:rPr>
          <w:rFonts w:cs="Times New Roman" w:eastAsia="Times New Roman"/>
          <w:b/>
          <w:szCs w:val="20"/>
          <w:lang w:eastAsia="hr-HR"/>
        </w:rPr>
        <w:t>23. ožujka 2017. godine u 9,30 sati</w:t>
      </w:r>
      <w:r>
        <w:rPr>
          <w:rFonts w:cs="Times New Roman" w:eastAsia="Times New Roman"/>
          <w:szCs w:val="20"/>
          <w:lang w:eastAsia="hr-HR"/>
        </w:rPr>
        <w:t xml:space="preserve"> u ovome sudu u Bjelovaru, Šetalište dr. </w:t>
      </w:r>
      <w:proofErr w:type="spellStart"/>
      <w:r>
        <w:rPr>
          <w:rFonts w:cs="Times New Roman" w:eastAsia="Times New Roman"/>
          <w:szCs w:val="20"/>
          <w:lang w:eastAsia="hr-HR"/>
        </w:rPr>
        <w:t>Ivše</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Lebovića</w:t>
      </w:r>
      <w:proofErr w:type="spellEnd"/>
      <w:r>
        <w:rPr>
          <w:rFonts w:cs="Times New Roman" w:eastAsia="Times New Roman"/>
          <w:szCs w:val="20"/>
          <w:lang w:eastAsia="hr-HR"/>
        </w:rPr>
        <w:t xml:space="preserve"> 38, (zgrada sudskog registra), na koje se pozivaju dostavom ovoga rješenja:</w:t>
      </w:r>
    </w:p>
    <w:p w:rsidRDefault="00D70BBD" w:rsidP="00D70BBD" w:rsidR="00D70BBD">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predlagatelj  </w:t>
      </w:r>
    </w:p>
    <w:p w:rsidRDefault="00D70BBD" w:rsidP="00D70BBD" w:rsidR="00D70BBD">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zakonski zastupnik dužnika </w:t>
      </w:r>
      <w:proofErr w:type="spellStart"/>
      <w:r>
        <w:rPr>
          <w:rFonts w:cs="Times New Roman" w:eastAsia="Times New Roman"/>
          <w:szCs w:val="20"/>
          <w:lang w:eastAsia="hr-HR"/>
        </w:rPr>
        <w:t>Jianyong</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Xu</w:t>
      </w:r>
      <w:proofErr w:type="spellEnd"/>
    </w:p>
    <w:p w:rsidRDefault="00D70BBD" w:rsidP="00D70BBD" w:rsidR="00D70BBD">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Financijska agencija Bjelovar </w:t>
      </w:r>
    </w:p>
    <w:p w:rsidRDefault="00D70BBD" w:rsidP="00D70BBD" w:rsidR="00D70BBD">
      <w:pPr>
        <w:overflowPunct w:val="false"/>
        <w:autoSpaceDE w:val="false"/>
        <w:autoSpaceDN w:val="false"/>
        <w:adjustRightInd w:val="false"/>
        <w:spacing w:after="0"/>
        <w:ind w:firstLine="851"/>
        <w:rPr>
          <w:rFonts w:cs="Times New Roman" w:eastAsia="Times New Roman"/>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III. Nalaže se zakonskom zastupniku dužnika </w:t>
      </w:r>
      <w:proofErr w:type="spellStart"/>
      <w:r>
        <w:rPr>
          <w:rFonts w:cs="Times New Roman" w:eastAsia="Times New Roman"/>
          <w:szCs w:val="20"/>
          <w:lang w:eastAsia="hr-HR"/>
        </w:rPr>
        <w:t>Jianyong</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Xu</w:t>
      </w:r>
      <w:proofErr w:type="spellEnd"/>
      <w:r>
        <w:rPr>
          <w:rFonts w:cs="Times New Roman" w:eastAsia="Times New Roman"/>
          <w:szCs w:val="20"/>
          <w:lang w:eastAsia="hr-HR"/>
        </w:rPr>
        <w:t xml:space="preserve"> da u roku od 8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w:t>
      </w: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p>
    <w:p w:rsidRDefault="00D70BBD" w:rsidP="00D70BBD" w:rsidR="00D70BBD">
      <w:pPr>
        <w:overflowPunct w:val="false"/>
        <w:autoSpaceDE w:val="false"/>
        <w:autoSpaceDN w:val="false"/>
        <w:adjustRightInd w:val="false"/>
        <w:spacing w:after="0"/>
        <w:jc w:val="center"/>
        <w:rPr>
          <w:rFonts w:cs="Times New Roman" w:eastAsia="Times New Roman"/>
          <w:b/>
          <w:szCs w:val="20"/>
          <w:lang w:eastAsia="hr-HR"/>
        </w:rPr>
      </w:pPr>
      <w:r>
        <w:rPr>
          <w:rFonts w:cs="Times New Roman" w:eastAsia="Times New Roman"/>
          <w:b/>
          <w:szCs w:val="20"/>
          <w:lang w:eastAsia="hr-HR"/>
        </w:rPr>
        <w:t>Obrazloženje</w:t>
      </w:r>
    </w:p>
    <w:p w:rsidRDefault="00D70BBD" w:rsidP="00D70BBD" w:rsidR="00D70BBD">
      <w:pPr>
        <w:overflowPunct w:val="false"/>
        <w:autoSpaceDE w:val="false"/>
        <w:autoSpaceDN w:val="false"/>
        <w:adjustRightInd w:val="false"/>
        <w:spacing w:after="0"/>
        <w:jc w:val="both"/>
        <w:rPr>
          <w:rFonts w:cs="Times New Roman" w:eastAsia="Times New Roman"/>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Predlagatelj Republika Hrvatska, Ministarstvo financija, Porezna uprava, Područni ured Sjeverna Hrvatska, zastupana po Županijskom državnom odvjetništvu u Bjelovaru navodi u prijedlogu da dužnik ima dospjele, a neizmirene obveze s naslova poreza, doprinosa i drugih obveza u iznosu od 226.391,63 kn. Predlagatelj tvrdi da dužnik ima imovinu iz koje se može naplatiti vjerovnikovo potraživanje, što proizlazi iz stanja računa poreznog dužnika na dan 5. siječnja 2016. godine, bilježaka uz financijska izvješća i financijskog izvještaja za 2012. </w:t>
      </w:r>
      <w:proofErr w:type="spellStart"/>
      <w:r>
        <w:rPr>
          <w:rFonts w:cs="Times New Roman" w:eastAsia="Times New Roman"/>
          <w:szCs w:val="20"/>
          <w:lang w:eastAsia="hr-HR"/>
        </w:rPr>
        <w:t>godin</w:t>
      </w:r>
      <w:proofErr w:type="spellEnd"/>
      <w:r>
        <w:rPr>
          <w:rFonts w:cs="Times New Roman" w:eastAsia="Times New Roman"/>
          <w:szCs w:val="20"/>
          <w:lang w:eastAsia="hr-HR"/>
        </w:rPr>
        <w:t xml:space="preserve">. </w:t>
      </w: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Sud je izvršio uvid u priloženu dokumentaciju (list 8-11 spisa).</w:t>
      </w:r>
    </w:p>
    <w:p w:rsidRDefault="00D70BBD" w:rsidP="00D70BBD" w:rsidR="00D70BBD">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lastRenderedPageBreak/>
        <w:t>-2-</w:t>
      </w:r>
    </w:p>
    <w:p w:rsidRDefault="00D70BBD" w:rsidP="00D70BBD" w:rsidR="00D70BBD">
      <w:pPr>
        <w:overflowPunct w:val="false"/>
        <w:autoSpaceDE w:val="false"/>
        <w:autoSpaceDN w:val="false"/>
        <w:adjustRightInd w:val="false"/>
        <w:spacing w:after="0"/>
        <w:jc w:val="center"/>
        <w:rPr>
          <w:rFonts w:cs="Times New Roman" w:eastAsia="Times New Roman"/>
          <w:szCs w:val="20"/>
          <w:lang w:eastAsia="hr-HR"/>
        </w:rPr>
      </w:pPr>
    </w:p>
    <w:p w:rsidRDefault="00D70BBD" w:rsidP="00D70BBD" w:rsidR="00D70BBD">
      <w:pPr>
        <w:overflowPunct w:val="false"/>
        <w:autoSpaceDE w:val="false"/>
        <w:autoSpaceDN w:val="false"/>
        <w:adjustRightInd w:val="false"/>
        <w:spacing w:after="0"/>
        <w:jc w:val="right"/>
        <w:rPr>
          <w:rFonts w:cs="Times New Roman" w:eastAsia="Times New Roman"/>
          <w:b/>
          <w:szCs w:val="20"/>
          <w:lang w:eastAsia="hr-HR"/>
        </w:rPr>
      </w:pPr>
      <w:r>
        <w:rPr>
          <w:rFonts w:cs="Times New Roman" w:eastAsia="Times New Roman"/>
          <w:b/>
          <w:szCs w:val="20"/>
          <w:lang w:eastAsia="hr-HR"/>
        </w:rPr>
        <w:t>3 St-286/2016-2</w:t>
      </w:r>
    </w:p>
    <w:p w:rsidRDefault="00D70BBD" w:rsidP="00D70BBD" w:rsidR="00D70BBD">
      <w:pPr>
        <w:overflowPunct w:val="false"/>
        <w:autoSpaceDE w:val="false"/>
        <w:autoSpaceDN w:val="false"/>
        <w:adjustRightInd w:val="false"/>
        <w:spacing w:after="0"/>
        <w:jc w:val="right"/>
        <w:rPr>
          <w:rFonts w:cs="Times New Roman" w:eastAsia="Times New Roman"/>
          <w:b/>
          <w:szCs w:val="20"/>
          <w:lang w:eastAsia="hr-HR"/>
        </w:rPr>
      </w:pPr>
    </w:p>
    <w:p w:rsidRDefault="00D70BBD" w:rsidP="00D70BBD" w:rsidR="00D70BBD">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 xml:space="preserve">Kako iz navoda predlagatelja proizlazi da mu dužnik nije isplatio porez, doprinos i druge obveze u ukupnom iznosu od 226.391,63 kn, sud ocjenjuje da je predlagatelj učinio vjerojatnim postojanje stečajnog razloga – nesposobnosti za plaćanje iz čl. 6. st. 2. Stečajnog zakona ("Narodne novine" br. 71/15, dalje SZ).   </w:t>
      </w: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Slijedom navedenog sud je, temeljem čl. 115. st. 1. SZ-a, donio rješenje o pokretanju prethodnog postupka radi utvrđivanja pretpostavki za otvaranje stečajnog postupka.  </w:t>
      </w: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Temeljem čl. 123. st. 1. i čl. 128. st. 1. i 5. SZ-a zakazano je ročište radi izjašnjenja o prijedlogu i rasprave o uvjetima za otvaranje stečajnog postupka na koje su pozvani predlagatelj, zakonski zastupnik dužnika i Fina. </w:t>
      </w: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u w:val="single"/>
          <w:lang w:eastAsia="hr-HR"/>
        </w:rPr>
      </w:pPr>
    </w:p>
    <w:p w:rsidRDefault="00D70BBD" w:rsidP="00D70BBD" w:rsidR="00D70BB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Kako tijekom prethodnog postupka sud mora utvrditi kojom imovinom dužnik raspolaže i hoće li ta imovina biti dovoljna za namirenje troškova kako prethodnog tako i otvorenog stečajnog postupka, zakonskom zastupniku dužnika je, sukladno čl. 117. st. 2. SZ-a, naloženo da sastavi i podnese sudu pisano izvješće o financijsko-gospodarskom stanju dužnika.</w:t>
      </w:r>
    </w:p>
    <w:p w:rsidRDefault="00D70BBD" w:rsidP="00D70BBD" w:rsidR="00D70BBD">
      <w:pPr>
        <w:overflowPunct w:val="false"/>
        <w:autoSpaceDE w:val="false"/>
        <w:autoSpaceDN w:val="false"/>
        <w:adjustRightInd w:val="false"/>
        <w:spacing w:after="0"/>
        <w:rPr>
          <w:rFonts w:cs="Times New Roman" w:eastAsia="Times New Roman"/>
          <w:szCs w:val="20"/>
          <w:u w:val="single"/>
          <w:lang w:eastAsia="hr-HR"/>
        </w:rPr>
      </w:pPr>
    </w:p>
    <w:p w:rsidRDefault="00D70BBD" w:rsidP="00D70BBD" w:rsidR="00D70BBD">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 xml:space="preserve">U Bjelovaru, 16. veljače 2017. godine </w:t>
      </w:r>
    </w:p>
    <w:p w:rsidRDefault="00D70BBD" w:rsidP="00D70BBD" w:rsidR="00D70BBD">
      <w:pPr>
        <w:overflowPunct w:val="false"/>
        <w:autoSpaceDE w:val="false"/>
        <w:autoSpaceDN w:val="false"/>
        <w:adjustRightInd w:val="false"/>
        <w:spacing w:after="0"/>
        <w:ind w:firstLine="4820"/>
        <w:rPr>
          <w:rFonts w:cs="Times New Roman" w:eastAsia="Times New Roman"/>
          <w:szCs w:val="20"/>
          <w:lang w:eastAsia="hr-HR"/>
        </w:rPr>
      </w:pPr>
      <w:r>
        <w:rPr>
          <w:rFonts w:cs="Times New Roman" w:eastAsia="Times New Roman"/>
          <w:szCs w:val="20"/>
          <w:lang w:eastAsia="hr-HR"/>
        </w:rPr>
        <w:t xml:space="preserve">                                                                                                                                                     </w:t>
      </w:r>
    </w:p>
    <w:p w:rsidRDefault="00D70BBD" w:rsidP="00D70BBD" w:rsidR="00D70BBD">
      <w:pPr>
        <w:overflowPunct w:val="false"/>
        <w:autoSpaceDE w:val="false"/>
        <w:autoSpaceDN w:val="false"/>
        <w:adjustRightInd w:val="false"/>
        <w:spacing w:after="0"/>
        <w:ind w:firstLine="4820"/>
        <w:rPr>
          <w:rFonts w:cs="Times New Roman" w:eastAsia="Times New Roman"/>
          <w:b/>
          <w:szCs w:val="20"/>
          <w:lang w:eastAsia="hr-HR"/>
        </w:rPr>
      </w:pPr>
      <w:r>
        <w:rPr>
          <w:rFonts w:cs="Times New Roman" w:eastAsia="Times New Roman"/>
          <w:b/>
          <w:szCs w:val="20"/>
          <w:lang w:eastAsia="hr-HR"/>
        </w:rPr>
        <w:t xml:space="preserve">                      STEČAJNI SUDAC</w:t>
      </w: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SANJANA ZORINC </w:t>
      </w: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p>
    <w:p w:rsidRDefault="00D70BBD" w:rsidP="00D70BBD" w:rsidR="00D70BBD">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b/>
          <w:szCs w:val="20"/>
          <w:lang w:eastAsia="hr-HR"/>
        </w:rPr>
        <w:t>POUKA O PRAVNOM LIJEKU</w:t>
      </w:r>
      <w:r>
        <w:rPr>
          <w:rFonts w:cs="Times New Roman" w:eastAsia="Times New Roman"/>
          <w:szCs w:val="20"/>
          <w:lang w:eastAsia="hr-HR"/>
        </w:rPr>
        <w:t>: Protiv točke I. i II. ovog rješenja nije dopuštena posebna žalba (čl. 115. st. 1. SZ-a).</w:t>
      </w: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proofErr w:type="spellStart"/>
      <w:r>
        <w:rPr>
          <w:rFonts w:cs="Times New Roman" w:eastAsia="Times New Roman"/>
          <w:szCs w:val="20"/>
          <w:lang w:eastAsia="hr-HR"/>
        </w:rPr>
        <w:t>Rj</w:t>
      </w:r>
      <w:proofErr w:type="spellEnd"/>
      <w:r>
        <w:rPr>
          <w:rFonts w:cs="Times New Roman" w:eastAsia="Times New Roman"/>
          <w:szCs w:val="20"/>
          <w:lang w:eastAsia="hr-HR"/>
        </w:rPr>
        <w:t>.</w:t>
      </w:r>
    </w:p>
    <w:p w:rsidRDefault="00D70BBD" w:rsidP="00D70BBD" w:rsidR="00D70BB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1. DNA: predlagatelju putem pošte i putem e-oglasne ploče </w:t>
      </w:r>
    </w:p>
    <w:p w:rsidRDefault="00D70BBD" w:rsidP="00D70BBD" w:rsidR="00D70BBD">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 xml:space="preserve">   zakonskom zastupniku dužnika putem pošte i putem e-oglasne ploče        </w:t>
      </w:r>
    </w:p>
    <w:p w:rsidRDefault="00D70BBD" w:rsidP="00D70BBD" w:rsidR="00D70BBD">
      <w:pPr>
        <w:pStyle w:val="Bezproreda"/>
        <w:rPr>
          <w:rFonts w:cstheme="minorBidi" w:eastAsiaTheme="minorHAnsi"/>
        </w:rPr>
      </w:pPr>
      <w:r>
        <w:t xml:space="preserve">               FINI Bjelovar, putem pošte i putem e-oglasne ploče</w:t>
      </w:r>
    </w:p>
    <w:p w:rsidRDefault="00D70BBD" w:rsidP="00D70BBD" w:rsidR="00D70BBD">
      <w:pPr>
        <w:pStyle w:val="Bezproreda"/>
      </w:pPr>
      <w:r>
        <w:t>2. Sc. ročište</w:t>
      </w:r>
    </w:p>
    <w:p w:rsidRDefault="00D70BBD" w:rsidP="00D70BBD" w:rsidR="00DA0242">
      <w:pPr>
        <w:pStyle w:val="Bezproreda"/>
      </w:pPr>
      <w:proofErr w:type="spellStart"/>
      <w:r>
        <w:t>Bj</w:t>
      </w:r>
      <w:proofErr w:type="spellEnd"/>
      <w:r>
        <w:t>. 16.2.2017.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0BBD"/>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6268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St-286/2016-2</izvorni_sadrzaj>
    <derivirana_varijabla naziv="DomainObject.Oznaka_1">St-286/2016-2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St-286/2016</izvorni_sadrzaj>
    <derivirana_varijabla naziv="DomainObject.Predmet.OznakaBroj_1">St-286/2016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 LABUD društvo s ograničenom odgovornošću za trgovinu i usluge, Bjelovar</izvorni_sadrzaj>
    <derivirana_varijabla naziv="DomainObject.Predmet.ProtustrankaFormated_1">  BIJELI LABUD društvo s ograničenom odgovornošću za trgovinu i usluge, Bjelovar</derivirana_varijabla>
  </DomainObject.Predmet.ProtustrankaFormated>
  <DomainObject.Predmet.ProtustrankaFormatedOIB>
    <izvorni_sadrzaj>  BIJELI LABUD društvo s ograničenom odgovornošću za trgovinu i usluge, Bjelovar, OIB 38022635839</izvorni_sadrzaj>
    <derivirana_varijabla naziv="DomainObject.Predmet.ProtustrankaFormatedOIB_1">  BIJELI LABUD društvo s ograničenom odgovornošću za trgovinu i usluge, Bjelovar, OIB 38022635839</derivirana_varijabla>
  </DomainObject.Predmet.ProtustrankaFormatedOIB>
  <DomainObject.Predmet.ProtustrankaFormatedWithAdress>
    <izvorni_sadrzaj> BIJELI LABUD društvo s ograničenom odgovornošću za trgovinu i usluge, Bjelovar, Franjevačka 3, 43000 Bjelovar</izvorni_sadrzaj>
    <derivirana_varijabla naziv="DomainObject.Predmet.ProtustrankaFormatedWithAdress_1"> BIJELI LABUD društvo s ograničenom odgovornošću za trgovinu i usluge, Bjelovar, Franjevačka 3, 43000 Bjelovar</derivirana_varijabla>
  </DomainObject.Predmet.ProtustrankaFormatedWithAdress>
  <DomainObject.Predmet.ProtustrankaFormatedWithAdressOIB>
    <izvorni_sadrzaj> BIJELI LABUD društvo s ograničenom odgovornošću za trgovinu i usluge, Bjelovar, OIB 38022635839, Franjevačka 3, 43000 Bjelovar</izvorni_sadrzaj>
    <derivirana_varijabla naziv="DomainObject.Predmet.ProtustrankaFormatedWithAdressOIB_1"> BIJELI LABUD društvo s ograničenom odgovornošću za trgovinu i usluge, Bjelovar, OIB 38022635839, Franjevačka 3, 43000 Bjelovar</derivirana_varijabla>
  </DomainObject.Predmet.ProtustrankaFormatedWithAdressOIB>
  <DomainObject.Predmet.ProtustrankaWithAdress>
    <izvorni_sadrzaj>BIJELI LABUD društvo s ograničenom odgovornošću za trgovinu i usluge, Bjelovar Franjevačka 3, 43000 Bjelovar</izvorni_sadrzaj>
    <derivirana_varijabla naziv="DomainObject.Predmet.ProtustrankaWithAdress_1">BIJELI LABUD društvo s ograničenom odgovornošću za trgovinu i usluge, Bjelovar Franjevačka 3, 43000 Bjelovar</derivirana_varijabla>
  </DomainObject.Predmet.ProtustrankaWithAdress>
  <DomainObject.Predmet.ProtustrankaWithAdressOIB>
    <izvorni_sadrzaj>BIJELI LABUD društvo s ograničenom odgovornošću za trgovinu i usluge, Bjelovar, OIB 38022635839, Franjevačka 3, 43000 Bjelovar</izvorni_sadrzaj>
    <derivirana_varijabla naziv="DomainObject.Predmet.ProtustrankaWithAdressOIB_1">BIJELI LABUD društvo s ograničenom odgovornošću za trgovinu i usluge, Bjelovar, OIB 38022635839, Franjevačka 3, 43000 Bjelovar</derivirana_varijabla>
  </DomainObject.Predmet.ProtustrankaWithAdressOIB>
  <DomainObject.Predmet.ProtustrankaNazivFormated>
    <izvorni_sadrzaj>BIJELI LABUD društvo s ograničenom odgovornošću za trgovinu i usluge, Bjelovar</izvorni_sadrzaj>
    <derivirana_varijabla naziv="DomainObject.Predmet.ProtustrankaNazivFormated_1">BIJELI LABUD društvo s ograničenom odgovornošću za trgovinu i usluge, Bjelovar</derivirana_varijabla>
  </DomainObject.Predmet.ProtustrankaNazivFormated>
  <DomainObject.Predmet.ProtustrankaNazivFormatedOIB>
    <izvorni_sadrzaj>BIJELI LABUD društvo s ograničenom odgovornošću za trgovinu i usluge, Bjelovar, OIB 38022635839</izvorni_sadrzaj>
    <derivirana_varijabla naziv="DomainObject.Predmet.ProtustrankaNazivFormatedOIB_1">BIJELI LABUD društvo s ograničenom odgovornošću za trgovinu i usluge, Bjelovar, OIB 38022635839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BIJELI LABUD društvo s ograničenom odgovornošću za trgovinu i usluge, Bjelovar</item>
    </izvorni_sadrzaj>
    <derivirana_varijabla naziv="DomainObject.Predmet.ProtuStrankaListFormated_1">
      <item>BIJELI LABUD društvo s ograničenom odgovornošću za trgovinu i usluge, Bjelovar</item>
    </derivirana_varijabla>
  </DomainObject.Predmet.ProtuStrankaListFormated>
  <DomainObject.Predmet.ProtuStrankaListFormatedOIB>
    <izvorni_sadrzaj>
      <item>BIJELI LABUD društvo s ograničenom odgovornošću za trgovinu i usluge, Bjelovar, OIB 38022635839</item>
    </izvorni_sadrzaj>
    <derivirana_varijabla naziv="DomainObject.Predmet.ProtuStrankaListFormatedOIB_1">
      <item>BIJELI LABUD društvo s ograničenom odgovornošću za trgovinu i usluge, Bjelovar, OIB 38022635839</item>
    </derivirana_varijabla>
  </DomainObject.Predmet.ProtuStrankaListFormatedOIB>
  <DomainObject.Predmet.ProtuStrankaListFormatedWithAdress>
    <izvorni_sadrzaj>
      <item>BIJELI LABUD društvo s ograničenom odgovornošću za trgovinu i usluge, Bjelovar, Franjevačka 3, 43000 Bjelovar</item>
    </izvorni_sadrzaj>
    <derivirana_varijabla naziv="DomainObject.Predmet.ProtuStrankaListFormatedWithAdress_1">
      <item>BIJELI LABUD društvo s ograničenom odgovornošću za trgovinu i usluge, Bjelovar, Franjevačka 3, 43000 Bjelovar</item>
    </derivirana_varijabla>
  </DomainObject.Predmet.ProtuStrankaListFormatedWithAdress>
  <DomainObject.Predmet.ProtuStrankaListFormatedWithAdressOIB>
    <izvorni_sadrzaj>
      <item>BIJELI LABUD društvo s ograničenom odgovornošću za trgovinu i usluge, Bjelovar, OIB 38022635839, Franjevačka 3, 43000 Bjelovar</item>
    </izvorni_sadrzaj>
    <derivirana_varijabla naziv="DomainObject.Predmet.ProtuStrankaListFormatedWithAdressOIB_1">
      <item>BIJELI LABUD društvo s ograničenom odgovornošću za trgovinu i usluge, Bjelovar, OIB 38022635839, Franjevačka 3, 43000 Bjelovar</item>
    </derivirana_varijabla>
  </DomainObject.Predmet.ProtuStrankaListFormatedWithAdressOIB>
  <DomainObject.Predmet.ProtuStrankaListNazivFormated>
    <izvorni_sadrzaj>
      <item>BIJELI LABUD društvo s ograničenom odgovornošću za trgovinu i usluge, Bjelovar</item>
    </izvorni_sadrzaj>
    <derivirana_varijabla naziv="DomainObject.Predmet.ProtuStrankaListNazivFormated_1">
      <item>BIJELI LABUD društvo s ograničenom odgovornošću za trgovinu i usluge, Bjelovar</item>
    </derivirana_varijabla>
  </DomainObject.Predmet.ProtuStrankaListNazivFormated>
  <DomainObject.Predmet.ProtuStrankaListNazivFormatedOIB>
    <izvorni_sadrzaj>
      <item>BIJELI LABUD društvo s ograničenom odgovornošću za trgovinu i usluge, Bjelovar, OIB 38022635839</item>
    </izvorni_sadrzaj>
    <derivirana_varijabla naziv="DomainObject.Predmet.ProtuStrankaListNazivFormatedOIB_1">
      <item>BIJELI LABUD društvo s ograničenom odgovornošću za trgovinu i usluge, Bjelovar, OIB 38022635839</item>
    </derivirana_varijabla>
  </DomainObject.Predmet.ProtuStrankaListNazivFormatedOIB>
  <DomainObject.Predmet.OstaliListFormated>
    <izvorni_sadrzaj>
      <item>Jianyong Xu</item>
      <item>ŽUPANIJSKO DRŽAVNO ODVJETNIŠTVO U BJELOVARU</item>
    </izvorni_sadrzaj>
    <derivirana_varijabla naziv="DomainObject.Predmet.OstaliListFormated_1">
      <item>Jianyong Xu</item>
      <item>ŽUPANIJSKO DRŽAVNO ODVJETNIŠTVO U BJELOVARU</item>
    </derivirana_varijabla>
  </DomainObject.Predmet.OstaliListFormated>
  <DomainObject.Predmet.OstaliListFormatedOIB>
    <izvorni_sadrzaj>
      <item>Jianyong Xu, OIB 05449123057</item>
      <item>ŽUPANIJSKO DRŽAVNO ODVJETNIŠTVO U BJELOVARU</item>
    </izvorni_sadrzaj>
    <derivirana_varijabla naziv="DomainObject.Predmet.OstaliListFormatedOIB_1">
      <item>Jianyong Xu, OIB 05449123057</item>
      <item>ŽUPANIJSKO DRŽAVNO ODVJETNIŠTVO U BJELOVARU</item>
    </derivirana_varijabla>
  </DomainObject.Predmet.OstaliListFormatedOIB>
  <DomainObject.Predmet.OstaliListFormatedWithAdress>
    <izvorni_sadrzaj>
      <item>Jianyong Xu, Franjevačka 7, 43000 Bjelovar</item>
      <item>ŽUPANIJSKO DRŽAVNO ODVJETNIŠTVO U BJELOVARU</item>
    </izvorni_sadrzaj>
    <derivirana_varijabla naziv="DomainObject.Predmet.OstaliListFormatedWithAdress_1">
      <item>Jianyong Xu, Franjevačka 7, 43000 Bjelovar</item>
      <item>ŽUPANIJSKO DRŽAVNO ODVJETNIŠTVO U BJELOVARU</item>
    </derivirana_varijabla>
  </DomainObject.Predmet.OstaliListFormatedWithAdress>
  <DomainObject.Predmet.OstaliListFormatedWithAdressOIB>
    <izvorni_sadrzaj>
      <item>Jianyong Xu, OIB 05449123057, Franjevačka 7, 43000 Bjelovar</item>
      <item>ŽUPANIJSKO DRŽAVNO ODVJETNIŠTVO U BJELOVARU</item>
    </izvorni_sadrzaj>
    <derivirana_varijabla naziv="DomainObject.Predmet.OstaliListFormatedWithAdressOIB_1">
      <item>Jianyong Xu, OIB 05449123057, Franjevačka 7, 43000 Bjelovar</item>
      <item>ŽUPANIJSKO DRŽAVNO ODVJETNIŠTVO U BJELOVARU</item>
    </derivirana_varijabla>
  </DomainObject.Predmet.OstaliListFormatedWithAdressOIB>
  <DomainObject.Predmet.OstaliListNazivFormated>
    <izvorni_sadrzaj>
      <item>Jianyong Xu</item>
      <item>ŽUPANIJSKO DRŽAVNO ODVJETNIŠTVO U BJELOVARU</item>
    </izvorni_sadrzaj>
    <derivirana_varijabla naziv="DomainObject.Predmet.OstaliListNazivFormated_1">
      <item>Jianyong Xu</item>
      <item>ŽUPANIJSKO DRŽAVNO ODVJETNIŠTVO U BJELOVARU</item>
    </derivirana_varijabla>
  </DomainObject.Predmet.OstaliListNazivFormated>
  <DomainObject.Predmet.OstaliListNazivFormatedOIB>
    <izvorni_sadrzaj>
      <item>Jianyong Xu, OIB 05449123057</item>
      <item>ŽUPANIJSKO DRŽAVNO ODVJETNIŠTVO U BJELOVARU</item>
    </izvorni_sadrzaj>
    <derivirana_varijabla naziv="DomainObject.Predmet.OstaliListNazivFormatedOIB_1">
      <item>Jianyong Xu, OIB 05449123057</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St-286/2016-2</izvorni_sadrzaj>
    <derivirana_varijabla naziv="DomainObject.PoslovniBrojDokumenta_1">St-286/2016-2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BIJELI LABUD društvo s ograničenom odgovornošću za trgovinu i usluge, Bjelovar</izvorni_sadrzaj>
    <derivirana_varijabla naziv="DomainObject.Predmet.ProtustrankaIDrugi_1">BIJELI LABUD društvo s ograničenom odgovornošću za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BIJELI LABUD društvo s ograničenom odgovornošću za trgovinu i usluge, Bjelovar, OIB 38022635839, Franjevačka 3, 43000 Bjelovar</izvorni_sadrzaj>
    <derivirana_varijabla naziv="DomainObject.Predmet.ProtustrankaIDrugiAdressOIB_1">BIJELI LABUD društvo s ograničenom odgovornošću za trgovinu i usluge, Bjelovar, OIB 38022635839, Franjevačka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BIJELI LABUD društvo s ograničenom odgovornošću za trgovinu i usluge, Bjelovar</item>
      <item>Jianyong Xu</item>
      <item>RH, Ministarstvo financija, Porezna uprava, Područni ured Sjeverna Hrvatska</item>
      <item>ŽUPANIJSKO DRŽAVNO ODVJETNIŠTVO U BJELOVARU</item>
    </izvorni_sadrzaj>
    <derivirana_varijabla naziv="DomainObject.Predmet.SudioniciListNaziv_1">
      <item>BIJELI LABUD društvo s ograničenom odgovornošću za trgovinu i usluge, Bjelovar</item>
      <item>Jianyong Xu</item>
      <item>RH, Ministarstvo financija, Porezna uprava, Područni ured Sjeverna Hrvatska</item>
      <item>ŽUPANIJSKO DRŽAVNO ODVJETNIŠTVO U BJELOVARU</item>
    </derivirana_varijabla>
  </DomainObject.Predmet.SudioniciListNaziv>
  <DomainObject.Predmet.SudioniciListAdressOIB>
    <izvorni_sadrzaj>
      <item>BIJELI LABUD društvo s ograničenom odgovornošću za trgovinu i usluge, Bjelovar, OIB 38022635839, Franjevačka 3,43000 Bjelovar</item>
      <item>Jianyong Xu, OIB 05449123057, Franjevačka 7,43000 Bjelovar</item>
      <item>RH, Ministarstvo financija, Porezna uprava, Područni ured Sjeverna Hrvatska, OIB 52634238587</item>
      <item>ŽUPANIJSKO DRŽAVNO ODVJETNIŠTVO U BJELOVARU</item>
    </izvorni_sadrzaj>
    <derivirana_varijabla naziv="DomainObject.Predmet.SudioniciListAdressOIB_1">
      <item>BIJELI LABUD društvo s ograničenom odgovornošću za trgovinu i usluge, Bjelovar, OIB 38022635839, Franjevačka 3,43000 Bjelovar</item>
      <item>Jianyong Xu, OIB 05449123057, Franjevačka 7,43000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EDC94-EF35-404E-A8F5-9B7D5F2FFF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3106</properties:Characters>
  <properties:Lines>85</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2017-02-16T12:09:00Z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St-286/2016-2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