
<file path=[Content_Types].xml><?xml version="1.0" encoding="utf-8"?>
<Types xmlns="http://schemas.openxmlformats.org/package/2006/content-types">
  <Default ContentType="image/x-emf" Extension="emf"/>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4183" w14:paraId="2d24183" w:rsidRDefault="00AF07FE" w:rsidP="00AF07FE" w:rsidR="00AF07FE" w:rsidRPr="00FC7EA2">
      <w:pPr>
        <w:pStyle w:val="Bezproreda"/>
        <w15:collapsed w:val="false"/>
        <w:rPr>
          <w:sz w:val="24"/>
          <w:szCs w:val="24"/>
        </w:rPr>
      </w:pPr>
      <w:bookmarkStart w:name="_GoBack" w:id="0"/>
      <w:bookmarkEnd w:id="0"/>
    </w:p>
    <w:p w:rsidRDefault="00AF07FE" w:rsidP="00AF07FE" w:rsidR="00AF07FE" w:rsidRPr="00FC7EA2">
      <w:pPr>
        <w:pStyle w:val="Bezproreda"/>
        <w:rPr>
          <w:sz w:val="24"/>
          <w:szCs w:val="24"/>
        </w:rPr>
      </w:pPr>
    </w:p>
    <w:p w:rsidRDefault="00AF07FE" w:rsidP="00AF07FE" w:rsidR="00AF07FE" w:rsidRPr="00FC7EA2">
      <w:pPr>
        <w:pStyle w:val="Bezproreda"/>
        <w:rPr>
          <w:sz w:val="24"/>
          <w:szCs w:val="24"/>
        </w:rPr>
      </w:pPr>
    </w:p>
    <w:p w:rsidRDefault="00AF07FE" w:rsidP="00AF07FE" w:rsidR="00AF07FE" w:rsidRPr="00FC7EA2">
      <w:pPr>
        <w:pStyle w:val="Bezproreda"/>
        <w:ind w:firstLine="708" w:left="4248"/>
        <w:jc w:val="center"/>
        <w:rPr>
          <w:sz w:val="24"/>
          <w:szCs w:val="24"/>
        </w:rPr>
      </w:pPr>
      <w:r w:rsidRPr="00FC7EA2">
        <w:rPr>
          <w:sz w:val="24"/>
          <w:szCs w:val="24"/>
        </w:rPr>
        <w:t>TRGOVAČKI SUD U ZAGREBU</w:t>
      </w:r>
    </w:p>
    <w:p w:rsidRDefault="00AF07FE" w:rsidP="00AF07FE" w:rsidR="00AF07FE" w:rsidRPr="00FC7EA2">
      <w:pPr>
        <w:pStyle w:val="Bezproreda"/>
        <w:ind w:firstLine="708" w:left="2832"/>
        <w:jc w:val="center"/>
        <w:rPr>
          <w:sz w:val="24"/>
          <w:szCs w:val="24"/>
        </w:rPr>
      </w:pPr>
      <w:r w:rsidRPr="00FC7EA2">
        <w:rPr>
          <w:sz w:val="24"/>
          <w:szCs w:val="24"/>
        </w:rPr>
        <w:t xml:space="preserve">   AMRUŠEVA 2/II</w:t>
      </w:r>
    </w:p>
    <w:p w:rsidRDefault="00AF07FE" w:rsidP="00AF07FE" w:rsidR="00AF07FE" w:rsidRPr="00FC7EA2">
      <w:pPr>
        <w:pStyle w:val="Bezproreda"/>
        <w:ind w:left="2832"/>
        <w:jc w:val="center"/>
        <w:rPr>
          <w:sz w:val="24"/>
          <w:szCs w:val="24"/>
        </w:rPr>
      </w:pPr>
      <w:r w:rsidRPr="00FC7EA2">
        <w:rPr>
          <w:sz w:val="24"/>
          <w:szCs w:val="24"/>
        </w:rPr>
        <w:t xml:space="preserve">   ZAGREB</w:t>
      </w: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rsidRPr="00FC7EA2">
      <w:pPr>
        <w:pStyle w:val="Bezproreda"/>
        <w:rPr>
          <w:sz w:val="24"/>
          <w:szCs w:val="24"/>
        </w:rPr>
      </w:pPr>
    </w:p>
    <w:p w:rsidRDefault="00AF07FE" w:rsidP="00AF07FE" w:rsidR="00AF07FE">
      <w:pPr>
        <w:pStyle w:val="Bezproreda"/>
        <w:rPr>
          <w:sz w:val="24"/>
          <w:szCs w:val="24"/>
        </w:rPr>
      </w:pPr>
    </w:p>
    <w:p w:rsidRDefault="00AF07FE" w:rsidP="00AF07FE" w:rsidR="00AF07FE" w:rsidRPr="00750B67">
      <w:pPr>
        <w:pStyle w:val="Bezproreda"/>
        <w:jc w:val="center"/>
        <w:rPr>
          <w:b/>
          <w:sz w:val="24"/>
          <w:szCs w:val="24"/>
        </w:rPr>
      </w:pPr>
      <w:r w:rsidRPr="00750B67">
        <w:rPr>
          <w:b/>
          <w:sz w:val="24"/>
          <w:szCs w:val="24"/>
        </w:rPr>
        <w:t>IZVJEŠĆE</w:t>
      </w:r>
    </w:p>
    <w:p w:rsidRDefault="00AF07FE" w:rsidP="00AF07FE" w:rsidR="00AF07FE" w:rsidRPr="00750B67">
      <w:pPr>
        <w:pStyle w:val="Bezproreda"/>
        <w:jc w:val="center"/>
        <w:rPr>
          <w:b/>
          <w:sz w:val="24"/>
          <w:szCs w:val="24"/>
        </w:rPr>
      </w:pPr>
      <w:r w:rsidRPr="00750B67">
        <w:rPr>
          <w:b/>
          <w:sz w:val="24"/>
          <w:szCs w:val="24"/>
        </w:rPr>
        <w:t>O GOSPODARSKOM POLOŽAJU STEČAJNOG DUŽNIKA I NJEGOVIM UZROCIMA</w:t>
      </w:r>
    </w:p>
    <w:p w:rsidRDefault="00AF07FE" w:rsidP="00AF07FE" w:rsidR="00AF07FE">
      <w:pPr>
        <w:pStyle w:val="Bezproreda"/>
        <w:rPr>
          <w:sz w:val="24"/>
          <w:szCs w:val="24"/>
        </w:rPr>
      </w:pPr>
    </w:p>
    <w:p w:rsidRDefault="00AF07FE" w:rsidP="00AF07FE" w:rsidR="00AF07FE" w:rsidRPr="00FC7EA2">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rsidRPr="00FC7EA2">
      <w:pPr>
        <w:pStyle w:val="Bezproreda"/>
        <w:rPr>
          <w:sz w:val="24"/>
          <w:szCs w:val="24"/>
        </w:rPr>
      </w:pPr>
    </w:p>
    <w:p w:rsidRDefault="00AF07FE" w:rsidP="00AF07FE" w:rsidR="00AF07FE" w:rsidRPr="00FC7EA2">
      <w:pPr>
        <w:pStyle w:val="Bezproreda"/>
        <w:rPr>
          <w:sz w:val="24"/>
          <w:szCs w:val="24"/>
        </w:rPr>
      </w:pPr>
      <w:r w:rsidRPr="00FC7EA2">
        <w:rPr>
          <w:sz w:val="24"/>
          <w:szCs w:val="24"/>
        </w:rPr>
        <w:t xml:space="preserve">POSLOVNI BROJ: </w:t>
      </w:r>
      <w:r>
        <w:rPr>
          <w:sz w:val="24"/>
          <w:szCs w:val="24"/>
        </w:rPr>
        <w:t>66</w:t>
      </w:r>
      <w:r w:rsidRPr="00FC7EA2">
        <w:rPr>
          <w:b/>
          <w:sz w:val="24"/>
          <w:szCs w:val="24"/>
        </w:rPr>
        <w:t>. St-</w:t>
      </w:r>
      <w:r>
        <w:rPr>
          <w:b/>
          <w:sz w:val="24"/>
          <w:szCs w:val="24"/>
        </w:rPr>
        <w:t>888</w:t>
      </w:r>
      <w:r w:rsidRPr="00FC7EA2">
        <w:rPr>
          <w:b/>
          <w:sz w:val="24"/>
          <w:szCs w:val="24"/>
        </w:rPr>
        <w:t>/1</w:t>
      </w:r>
      <w:r>
        <w:rPr>
          <w:b/>
          <w:sz w:val="24"/>
          <w:szCs w:val="24"/>
        </w:rPr>
        <w:t>7</w:t>
      </w:r>
    </w:p>
    <w:p w:rsidRDefault="00AF07FE" w:rsidP="00AF07FE" w:rsidR="00AF07FE" w:rsidRPr="00FC7EA2">
      <w:pPr>
        <w:pStyle w:val="Bezproreda"/>
        <w:rPr>
          <w:sz w:val="24"/>
          <w:szCs w:val="24"/>
        </w:rPr>
      </w:pPr>
    </w:p>
    <w:p w:rsidRDefault="00AF07FE" w:rsidP="00AF07FE" w:rsidR="00AF07FE" w:rsidRPr="00FC7EA2">
      <w:pPr>
        <w:pStyle w:val="Bezproreda"/>
        <w:rPr>
          <w:sz w:val="24"/>
          <w:szCs w:val="24"/>
        </w:rPr>
      </w:pPr>
      <w:r w:rsidRPr="00FC7EA2">
        <w:rPr>
          <w:sz w:val="24"/>
          <w:szCs w:val="24"/>
        </w:rPr>
        <w:t xml:space="preserve">DUŽNIK: </w:t>
      </w:r>
      <w:r>
        <w:rPr>
          <w:sz w:val="24"/>
          <w:szCs w:val="24"/>
        </w:rPr>
        <w:t>GRAMDIN d.o.o. u stečaju</w:t>
      </w:r>
      <w:r w:rsidRPr="00FC7EA2">
        <w:rPr>
          <w:sz w:val="24"/>
          <w:szCs w:val="24"/>
        </w:rPr>
        <w:t>,</w:t>
      </w:r>
      <w:r w:rsidRPr="006855F5">
        <w:rPr>
          <w:sz w:val="24"/>
          <w:szCs w:val="24"/>
        </w:rPr>
        <w:t xml:space="preserve"> </w:t>
      </w:r>
      <w:r w:rsidRPr="00FC7EA2">
        <w:rPr>
          <w:sz w:val="24"/>
          <w:szCs w:val="24"/>
        </w:rPr>
        <w:t xml:space="preserve">OIB </w:t>
      </w:r>
      <w:r>
        <w:rPr>
          <w:sz w:val="24"/>
          <w:szCs w:val="24"/>
        </w:rPr>
        <w:t>74796994154,</w:t>
      </w:r>
      <w:r w:rsidRPr="00FC7EA2">
        <w:rPr>
          <w:sz w:val="24"/>
          <w:szCs w:val="24"/>
        </w:rPr>
        <w:t xml:space="preserve"> </w:t>
      </w:r>
      <w:r>
        <w:rPr>
          <w:sz w:val="24"/>
          <w:szCs w:val="24"/>
        </w:rPr>
        <w:t>Zagreb</w:t>
      </w:r>
      <w:r w:rsidRPr="00FC7EA2">
        <w:rPr>
          <w:sz w:val="24"/>
          <w:szCs w:val="24"/>
        </w:rPr>
        <w:t xml:space="preserve">, </w:t>
      </w:r>
      <w:r>
        <w:rPr>
          <w:sz w:val="24"/>
          <w:szCs w:val="24"/>
        </w:rPr>
        <w:t xml:space="preserve">Omiška 20               </w:t>
      </w:r>
    </w:p>
    <w:p w:rsidRDefault="00AF07FE" w:rsidP="00AF07FE" w:rsidR="00AF07FE" w:rsidRPr="00FC7EA2">
      <w:pPr>
        <w:pStyle w:val="Bezproreda"/>
        <w:rPr>
          <w:sz w:val="24"/>
          <w:szCs w:val="24"/>
        </w:rPr>
      </w:pPr>
    </w:p>
    <w:p w:rsidRDefault="00AF07FE" w:rsidP="00AF07FE" w:rsidR="00AF07FE" w:rsidRPr="00FC7EA2">
      <w:pPr>
        <w:pStyle w:val="Bezproreda"/>
        <w:rPr>
          <w:sz w:val="24"/>
          <w:szCs w:val="24"/>
        </w:rPr>
      </w:pPr>
    </w:p>
    <w:p w:rsidRDefault="00AF07FE" w:rsidP="00AF07FE" w:rsidR="00AF07FE" w:rsidRPr="00FC7EA2">
      <w:pPr>
        <w:pStyle w:val="Bezproreda"/>
        <w:rPr>
          <w:b/>
          <w:sz w:val="24"/>
          <w:szCs w:val="24"/>
        </w:rPr>
      </w:pPr>
      <w:r w:rsidRPr="00FC7EA2">
        <w:rPr>
          <w:b/>
          <w:sz w:val="24"/>
          <w:szCs w:val="24"/>
        </w:rPr>
        <w:t>1. Uvod</w:t>
      </w:r>
    </w:p>
    <w:p w:rsidRDefault="00AF07FE" w:rsidP="00AF07FE" w:rsidR="00AF07FE" w:rsidRPr="00FC7EA2">
      <w:pPr>
        <w:pStyle w:val="Bezproreda"/>
        <w:rPr>
          <w:sz w:val="24"/>
          <w:szCs w:val="24"/>
        </w:rPr>
      </w:pPr>
    </w:p>
    <w:p w:rsidRDefault="00AF07FE" w:rsidP="00AF07FE" w:rsidR="00AF07FE">
      <w:pPr>
        <w:pStyle w:val="Bezproreda"/>
        <w:rPr>
          <w:sz w:val="24"/>
          <w:szCs w:val="24"/>
        </w:rPr>
      </w:pPr>
      <w:r w:rsidRPr="00FC7EA2">
        <w:rPr>
          <w:sz w:val="24"/>
          <w:szCs w:val="24"/>
        </w:rPr>
        <w:t>Nad dužnikom</w:t>
      </w:r>
      <w:r w:rsidRPr="00804ABB">
        <w:rPr>
          <w:sz w:val="24"/>
          <w:szCs w:val="24"/>
        </w:rPr>
        <w:t xml:space="preserve"> </w:t>
      </w:r>
      <w:r>
        <w:rPr>
          <w:sz w:val="24"/>
          <w:szCs w:val="24"/>
        </w:rPr>
        <w:t>GRAMDIN d.o.o.</w:t>
      </w:r>
      <w:r w:rsidRPr="00FC7EA2">
        <w:rPr>
          <w:sz w:val="24"/>
          <w:szCs w:val="24"/>
        </w:rPr>
        <w:t>,</w:t>
      </w:r>
      <w:r w:rsidRPr="006855F5">
        <w:rPr>
          <w:sz w:val="24"/>
          <w:szCs w:val="24"/>
        </w:rPr>
        <w:t xml:space="preserve"> </w:t>
      </w:r>
      <w:r w:rsidRPr="00FC7EA2">
        <w:rPr>
          <w:sz w:val="24"/>
          <w:szCs w:val="24"/>
        </w:rPr>
        <w:t xml:space="preserve">OIB </w:t>
      </w:r>
      <w:r>
        <w:rPr>
          <w:sz w:val="24"/>
          <w:szCs w:val="24"/>
        </w:rPr>
        <w:t>74796994154,</w:t>
      </w:r>
      <w:r w:rsidRPr="00FC7EA2">
        <w:rPr>
          <w:sz w:val="24"/>
          <w:szCs w:val="24"/>
        </w:rPr>
        <w:t xml:space="preserve"> </w:t>
      </w:r>
      <w:r>
        <w:rPr>
          <w:sz w:val="24"/>
          <w:szCs w:val="24"/>
        </w:rPr>
        <w:t>Zagreb</w:t>
      </w:r>
      <w:r w:rsidRPr="00FC7EA2">
        <w:rPr>
          <w:sz w:val="24"/>
          <w:szCs w:val="24"/>
        </w:rPr>
        <w:t xml:space="preserve">, </w:t>
      </w:r>
      <w:r>
        <w:rPr>
          <w:sz w:val="24"/>
          <w:szCs w:val="24"/>
        </w:rPr>
        <w:t>Omiška 20,</w:t>
      </w:r>
      <w:r w:rsidRPr="00FC7EA2">
        <w:rPr>
          <w:sz w:val="24"/>
          <w:szCs w:val="24"/>
        </w:rPr>
        <w:t xml:space="preserve"> Financijska agencija je temeljem odredbe čl.</w:t>
      </w:r>
      <w:r>
        <w:rPr>
          <w:sz w:val="24"/>
          <w:szCs w:val="24"/>
        </w:rPr>
        <w:t>429</w:t>
      </w:r>
      <w:r w:rsidRPr="00FC7EA2">
        <w:rPr>
          <w:sz w:val="24"/>
          <w:szCs w:val="24"/>
        </w:rPr>
        <w:t xml:space="preserve">.st.1. Stečajnog zakona (NN 71/15) podnijela prijedlog za </w:t>
      </w:r>
      <w:r>
        <w:rPr>
          <w:sz w:val="24"/>
          <w:szCs w:val="24"/>
        </w:rPr>
        <w:t>provedbu skraćenog stečajnog postupka.</w:t>
      </w:r>
    </w:p>
    <w:p w:rsidRDefault="00AF07FE" w:rsidP="00AF07FE" w:rsidR="00AF07FE" w:rsidRPr="00506CA6">
      <w:pPr>
        <w:pStyle w:val="Bezproreda"/>
        <w:rPr>
          <w:sz w:val="24"/>
          <w:szCs w:val="24"/>
        </w:rPr>
      </w:pPr>
      <w:r w:rsidRPr="00506CA6">
        <w:rPr>
          <w:sz w:val="24"/>
          <w:szCs w:val="24"/>
        </w:rPr>
        <w:t>Vjerovnik dužnika NOVA LJUBLJANSKA BANKA d.d. je dana 2. prosinca 2016. podnio prijedlog za otvaranje stečajnog postupka nad dužnikom te je izvijestio sud da prema dužniku na dan 2. prosinca 2016. ima potraživan</w:t>
      </w:r>
      <w:r>
        <w:rPr>
          <w:sz w:val="24"/>
          <w:szCs w:val="24"/>
        </w:rPr>
        <w:t>je u iznosu od 7.136.263,59 kn</w:t>
      </w:r>
      <w:r w:rsidRPr="00506CA6">
        <w:rPr>
          <w:sz w:val="24"/>
          <w:szCs w:val="24"/>
        </w:rPr>
        <w:t>, kao i da dužnik ima imovinu.</w:t>
      </w:r>
    </w:p>
    <w:p w:rsidRDefault="00AF07FE" w:rsidP="00AF07FE" w:rsidR="00AF07FE">
      <w:pPr>
        <w:pStyle w:val="Bezproreda"/>
        <w:rPr>
          <w:sz w:val="24"/>
          <w:szCs w:val="24"/>
        </w:rPr>
      </w:pPr>
      <w:r w:rsidRPr="00506CA6">
        <w:rPr>
          <w:sz w:val="24"/>
          <w:szCs w:val="24"/>
        </w:rPr>
        <w:t>Vjerovnik dužnika Republika Hrvatska je dana 6. prosinca 2016. podnio prijedlog za otvaranje stečajnog postupka nad dužnikom te je izvijestio sud da prema dužniku na dan 2. prosinca 2016. ima potraživanje u iznosu od 133.939,03 kn, kao i da dužnik ima imovinu.</w:t>
      </w:r>
    </w:p>
    <w:p w:rsidRDefault="00AF07FE" w:rsidP="00AF07FE" w:rsidR="00AF07FE" w:rsidRPr="00506CA6">
      <w:pPr>
        <w:pStyle w:val="Bezproreda"/>
        <w:rPr>
          <w:sz w:val="24"/>
          <w:szCs w:val="24"/>
        </w:rPr>
      </w:pPr>
      <w:r w:rsidRPr="00506CA6">
        <w:rPr>
          <w:sz w:val="24"/>
          <w:szCs w:val="24"/>
        </w:rPr>
        <w:t xml:space="preserve">Ovaj sud je zaključkom od 12. siječnja 2017. pozvao vjerovnika NOVA LJUBLJANSKA BANKA d.d. </w:t>
      </w:r>
      <w:r>
        <w:rPr>
          <w:sz w:val="24"/>
          <w:szCs w:val="24"/>
        </w:rPr>
        <w:t xml:space="preserve">da </w:t>
      </w:r>
      <w:r w:rsidRPr="00506CA6">
        <w:rPr>
          <w:sz w:val="24"/>
          <w:szCs w:val="24"/>
        </w:rPr>
        <w:t>predujmi iznos od 1.000,00 kuna u Fond za namirenje troškova stečajnoga postupka, te iznos od 5.000,00 kn za namirenje troškova stečajnog postupka.</w:t>
      </w:r>
    </w:p>
    <w:p w:rsidRDefault="00AF07FE" w:rsidP="00AF07FE" w:rsidR="00AF07FE" w:rsidRPr="00506CA6">
      <w:pPr>
        <w:pStyle w:val="Bezproreda"/>
        <w:rPr>
          <w:sz w:val="24"/>
          <w:szCs w:val="24"/>
        </w:rPr>
      </w:pPr>
      <w:r w:rsidRPr="00506CA6">
        <w:rPr>
          <w:sz w:val="24"/>
          <w:szCs w:val="24"/>
        </w:rPr>
        <w:t>Vjerovnik NOVA LJUBLJANSKA BANKA d.d. obavijestila je podneskom od 25. siječnja 2017.  sud da je dana 20. siječnja 2017. uplatila određeni iznos predujma</w:t>
      </w:r>
      <w:r>
        <w:rPr>
          <w:sz w:val="24"/>
          <w:szCs w:val="24"/>
        </w:rPr>
        <w:t>.</w:t>
      </w:r>
    </w:p>
    <w:p w:rsidRDefault="00AF07FE" w:rsidP="00AF07FE" w:rsidR="00AF07FE" w:rsidRPr="00506CA6">
      <w:pPr>
        <w:pStyle w:val="Bezproreda"/>
        <w:rPr>
          <w:sz w:val="24"/>
          <w:szCs w:val="24"/>
        </w:rPr>
      </w:pPr>
      <w:r w:rsidRPr="00506CA6">
        <w:rPr>
          <w:sz w:val="24"/>
          <w:szCs w:val="24"/>
        </w:rPr>
        <w:lastRenderedPageBreak/>
        <w:t xml:space="preserve">Kako iz navedenog proizlazi da u konkretnom slučaju nisu ispunjene pretpostavke za provedbu skraćenog stečajnog postupka (čl. 431 SZ), odlučeno je </w:t>
      </w:r>
      <w:r>
        <w:rPr>
          <w:sz w:val="24"/>
          <w:szCs w:val="24"/>
        </w:rPr>
        <w:t xml:space="preserve">primjenom odredbe čl. 433. SZ-a, te je </w:t>
      </w:r>
      <w:r w:rsidRPr="00506CA6">
        <w:rPr>
          <w:sz w:val="24"/>
          <w:szCs w:val="24"/>
        </w:rPr>
        <w:t>Sud obustavio skraćeni stečajni postupak.</w:t>
      </w:r>
    </w:p>
    <w:p w:rsidRDefault="00AF07FE" w:rsidP="00AF07FE" w:rsidR="00AF07FE">
      <w:pPr>
        <w:pStyle w:val="Bezproreda"/>
        <w:rPr>
          <w:sz w:val="24"/>
          <w:szCs w:val="24"/>
        </w:rPr>
      </w:pPr>
      <w:r w:rsidRPr="002F11DB">
        <w:rPr>
          <w:sz w:val="24"/>
          <w:szCs w:val="24"/>
        </w:rPr>
        <w:t>Stečajni postupak otvoren je dana 21. ožujka 2018. u 14,30</w:t>
      </w:r>
      <w:r>
        <w:rPr>
          <w:sz w:val="24"/>
          <w:szCs w:val="24"/>
        </w:rPr>
        <w:t>.</w:t>
      </w:r>
    </w:p>
    <w:p w:rsidRDefault="00AF07FE" w:rsidP="00AF07FE" w:rsidR="00AF07FE">
      <w:pPr>
        <w:pStyle w:val="Bezproreda"/>
        <w:rPr>
          <w:sz w:val="24"/>
          <w:szCs w:val="24"/>
        </w:rPr>
      </w:pPr>
    </w:p>
    <w:p w:rsidRDefault="00AF07FE" w:rsidP="00AF07FE" w:rsidR="00AF07FE" w:rsidRPr="00FC7EA2">
      <w:pPr>
        <w:pStyle w:val="Bezproreda"/>
        <w:rPr>
          <w:b/>
          <w:sz w:val="24"/>
          <w:szCs w:val="24"/>
        </w:rPr>
      </w:pPr>
      <w:r>
        <w:rPr>
          <w:b/>
          <w:sz w:val="24"/>
          <w:szCs w:val="24"/>
        </w:rPr>
        <w:t>2</w:t>
      </w:r>
      <w:r w:rsidRPr="00FC7EA2">
        <w:rPr>
          <w:b/>
          <w:sz w:val="24"/>
          <w:szCs w:val="24"/>
        </w:rPr>
        <w:t>. Osnovni podaci o dužniku</w:t>
      </w:r>
    </w:p>
    <w:p w:rsidRDefault="00AF07FE" w:rsidP="00AF07FE" w:rsidR="00AF07FE" w:rsidRPr="00FC7EA2">
      <w:pPr>
        <w:pStyle w:val="Bezproreda"/>
        <w:rPr>
          <w:sz w:val="24"/>
          <w:szCs w:val="24"/>
        </w:rPr>
      </w:pPr>
    </w:p>
    <w:p w:rsidRDefault="00AF07FE" w:rsidP="00AF07FE" w:rsidR="00AF07FE" w:rsidRPr="00522996">
      <w:pPr>
        <w:pStyle w:val="Bezproreda"/>
        <w:rPr>
          <w:sz w:val="24"/>
          <w:szCs w:val="24"/>
        </w:rPr>
      </w:pPr>
      <w:r w:rsidRPr="00522996">
        <w:rPr>
          <w:sz w:val="24"/>
          <w:szCs w:val="24"/>
        </w:rPr>
        <w:t xml:space="preserve">Dužnik je registriran kod Trgovačkog suda u Zagrebu kao društvo sa ograničenom odgovornošću,  MBS </w:t>
      </w:r>
      <w:r>
        <w:rPr>
          <w:sz w:val="24"/>
          <w:szCs w:val="24"/>
        </w:rPr>
        <w:t>080241344</w:t>
      </w:r>
      <w:r w:rsidRPr="00522996">
        <w:rPr>
          <w:sz w:val="24"/>
          <w:szCs w:val="24"/>
        </w:rPr>
        <w:t xml:space="preserve">, OIB </w:t>
      </w:r>
      <w:r>
        <w:rPr>
          <w:sz w:val="24"/>
          <w:szCs w:val="24"/>
        </w:rPr>
        <w:t xml:space="preserve">74796994154 </w:t>
      </w:r>
      <w:r w:rsidRPr="00522996">
        <w:rPr>
          <w:sz w:val="24"/>
          <w:szCs w:val="24"/>
        </w:rPr>
        <w:t xml:space="preserve">pod tvrtkom </w:t>
      </w:r>
      <w:r>
        <w:rPr>
          <w:sz w:val="24"/>
          <w:szCs w:val="24"/>
        </w:rPr>
        <w:t>Gramdin</w:t>
      </w:r>
      <w:r w:rsidRPr="00522996">
        <w:rPr>
          <w:sz w:val="24"/>
          <w:szCs w:val="24"/>
        </w:rPr>
        <w:t xml:space="preserve"> d.o.o. za </w:t>
      </w:r>
      <w:r>
        <w:rPr>
          <w:sz w:val="24"/>
          <w:szCs w:val="24"/>
        </w:rPr>
        <w:t>promet roba i usluga u stečaju</w:t>
      </w:r>
      <w:r w:rsidRPr="00522996">
        <w:rPr>
          <w:sz w:val="24"/>
          <w:szCs w:val="24"/>
        </w:rPr>
        <w:t xml:space="preserve">. </w:t>
      </w:r>
    </w:p>
    <w:p w:rsidRDefault="00AF07FE" w:rsidP="00AF07FE" w:rsidR="00AF07FE" w:rsidRPr="00FC7EA2">
      <w:pPr>
        <w:pStyle w:val="Bezproreda"/>
        <w:rPr>
          <w:sz w:val="24"/>
          <w:szCs w:val="24"/>
        </w:rPr>
      </w:pPr>
    </w:p>
    <w:p w:rsidRDefault="00AF07FE" w:rsidP="00AF07FE" w:rsidR="00AF07FE" w:rsidRPr="00FC7EA2">
      <w:pPr>
        <w:pStyle w:val="Bezproreda"/>
        <w:rPr>
          <w:sz w:val="24"/>
          <w:szCs w:val="24"/>
        </w:rPr>
      </w:pPr>
      <w:r w:rsidRPr="00FC7EA2">
        <w:rPr>
          <w:sz w:val="24"/>
          <w:szCs w:val="24"/>
        </w:rPr>
        <w:t xml:space="preserve">Sjedište dužnika registrirano je u </w:t>
      </w:r>
      <w:r>
        <w:rPr>
          <w:sz w:val="24"/>
          <w:szCs w:val="24"/>
        </w:rPr>
        <w:t>Zagrebu</w:t>
      </w:r>
      <w:r w:rsidRPr="00975DF2">
        <w:rPr>
          <w:sz w:val="24"/>
          <w:szCs w:val="24"/>
        </w:rPr>
        <w:t xml:space="preserve">, </w:t>
      </w:r>
      <w:r>
        <w:rPr>
          <w:sz w:val="24"/>
          <w:szCs w:val="24"/>
        </w:rPr>
        <w:t>Omiška 20</w:t>
      </w:r>
      <w:r w:rsidRPr="00FC7EA2">
        <w:rPr>
          <w:sz w:val="24"/>
          <w:szCs w:val="24"/>
        </w:rPr>
        <w:t>.</w:t>
      </w:r>
    </w:p>
    <w:p w:rsidRDefault="00AF07FE" w:rsidP="00AF07FE" w:rsidR="00AF07FE">
      <w:pPr>
        <w:pStyle w:val="Bezproreda"/>
        <w:rPr>
          <w:sz w:val="24"/>
          <w:szCs w:val="24"/>
        </w:rPr>
      </w:pPr>
    </w:p>
    <w:p w:rsidRDefault="00AF07FE" w:rsidP="00AF07FE" w:rsidR="00AF07FE" w:rsidRPr="00522996">
      <w:pPr>
        <w:pStyle w:val="Bezproreda"/>
        <w:rPr>
          <w:sz w:val="24"/>
          <w:szCs w:val="24"/>
        </w:rPr>
      </w:pPr>
      <w:r w:rsidRPr="00522996">
        <w:rPr>
          <w:sz w:val="24"/>
          <w:szCs w:val="24"/>
        </w:rPr>
        <w:t xml:space="preserve">Temeljni kapital društva je </w:t>
      </w:r>
      <w:r>
        <w:rPr>
          <w:sz w:val="24"/>
          <w:szCs w:val="24"/>
        </w:rPr>
        <w:t>19.000</w:t>
      </w:r>
      <w:r w:rsidRPr="00522996">
        <w:rPr>
          <w:sz w:val="24"/>
          <w:szCs w:val="24"/>
        </w:rPr>
        <w:t>,00 kuna.</w:t>
      </w:r>
    </w:p>
    <w:p w:rsidRDefault="00AF07FE" w:rsidP="00AF07FE" w:rsidR="00AF07FE" w:rsidRPr="00FC7EA2">
      <w:pPr>
        <w:pStyle w:val="Bezproreda"/>
        <w:rPr>
          <w:sz w:val="24"/>
          <w:szCs w:val="24"/>
        </w:rPr>
      </w:pPr>
    </w:p>
    <w:p w:rsidRDefault="00AF07FE" w:rsidP="00AF07FE" w:rsidR="00AF07FE" w:rsidRPr="00522996">
      <w:pPr>
        <w:pStyle w:val="Bezproreda"/>
        <w:rPr>
          <w:sz w:val="24"/>
          <w:szCs w:val="24"/>
        </w:rPr>
      </w:pPr>
      <w:r w:rsidRPr="00522996">
        <w:rPr>
          <w:sz w:val="24"/>
          <w:szCs w:val="24"/>
        </w:rPr>
        <w:t xml:space="preserve">Jedini član društva je </w:t>
      </w:r>
      <w:r>
        <w:rPr>
          <w:sz w:val="24"/>
          <w:szCs w:val="24"/>
        </w:rPr>
        <w:t>Saša Vukadin</w:t>
      </w:r>
      <w:r w:rsidRPr="00522996">
        <w:rPr>
          <w:sz w:val="24"/>
          <w:szCs w:val="24"/>
        </w:rPr>
        <w:t xml:space="preserve">, OIB </w:t>
      </w:r>
      <w:r>
        <w:rPr>
          <w:sz w:val="24"/>
          <w:szCs w:val="24"/>
        </w:rPr>
        <w:t>67886483171</w:t>
      </w:r>
      <w:r w:rsidRPr="00522996">
        <w:rPr>
          <w:sz w:val="24"/>
          <w:szCs w:val="24"/>
        </w:rPr>
        <w:t xml:space="preserve">, iz Zagreba, </w:t>
      </w:r>
      <w:r>
        <w:rPr>
          <w:sz w:val="24"/>
          <w:szCs w:val="24"/>
        </w:rPr>
        <w:t>Kalabarovo Vrelo 19</w:t>
      </w:r>
      <w:r w:rsidRPr="00522996">
        <w:rPr>
          <w:sz w:val="24"/>
          <w:szCs w:val="24"/>
        </w:rPr>
        <w:t>.</w:t>
      </w:r>
    </w:p>
    <w:p w:rsidRDefault="00AF07FE" w:rsidP="00AF07FE" w:rsidR="00AF07FE">
      <w:pPr>
        <w:pStyle w:val="Bezproreda"/>
        <w:rPr>
          <w:sz w:val="24"/>
          <w:szCs w:val="24"/>
        </w:rPr>
      </w:pPr>
    </w:p>
    <w:p w:rsidRDefault="00AF07FE" w:rsidP="00AF07FE" w:rsidR="00AF07FE" w:rsidRPr="00FC7EA2">
      <w:pPr>
        <w:pStyle w:val="Bezproreda"/>
        <w:rPr>
          <w:sz w:val="24"/>
          <w:szCs w:val="24"/>
        </w:rPr>
      </w:pPr>
      <w:r>
        <w:rPr>
          <w:sz w:val="24"/>
          <w:szCs w:val="24"/>
        </w:rPr>
        <w:t>Bivša o</w:t>
      </w:r>
      <w:r w:rsidRPr="00FC7EA2">
        <w:rPr>
          <w:sz w:val="24"/>
          <w:szCs w:val="24"/>
        </w:rPr>
        <w:t>sob</w:t>
      </w:r>
      <w:r>
        <w:rPr>
          <w:sz w:val="24"/>
          <w:szCs w:val="24"/>
        </w:rPr>
        <w:t>a</w:t>
      </w:r>
      <w:r w:rsidRPr="00FC7EA2">
        <w:rPr>
          <w:sz w:val="24"/>
          <w:szCs w:val="24"/>
        </w:rPr>
        <w:t xml:space="preserve"> ovlašten</w:t>
      </w:r>
      <w:r>
        <w:rPr>
          <w:sz w:val="24"/>
          <w:szCs w:val="24"/>
        </w:rPr>
        <w:t>a</w:t>
      </w:r>
      <w:r w:rsidRPr="00FC7EA2">
        <w:rPr>
          <w:sz w:val="24"/>
          <w:szCs w:val="24"/>
        </w:rPr>
        <w:t xml:space="preserve"> za zastupanje </w:t>
      </w:r>
      <w:r w:rsidRPr="00E17ED4">
        <w:rPr>
          <w:sz w:val="24"/>
          <w:szCs w:val="24"/>
        </w:rPr>
        <w:t xml:space="preserve"> </w:t>
      </w:r>
      <w:r>
        <w:rPr>
          <w:sz w:val="24"/>
          <w:szCs w:val="24"/>
        </w:rPr>
        <w:t>je Saša Vukadin, direktor.</w:t>
      </w:r>
    </w:p>
    <w:p w:rsidRDefault="00AF07FE" w:rsidP="00AF07FE" w:rsidR="00AF07FE" w:rsidRPr="00FC1405">
      <w:pPr>
        <w:pStyle w:val="Bezproreda"/>
        <w:rPr>
          <w:sz w:val="24"/>
          <w:szCs w:val="24"/>
        </w:rPr>
      </w:pPr>
    </w:p>
    <w:p w:rsidRDefault="00AF07FE" w:rsidP="00AF07FE" w:rsidR="00AF07FE" w:rsidRPr="00FC1405">
      <w:pPr>
        <w:pStyle w:val="Bezproreda"/>
        <w:rPr>
          <w:sz w:val="24"/>
          <w:szCs w:val="24"/>
        </w:rPr>
      </w:pPr>
      <w:r w:rsidRPr="00FC1405">
        <w:rPr>
          <w:sz w:val="24"/>
          <w:szCs w:val="24"/>
        </w:rPr>
        <w:t>Pečat društva: nemam podatke o broju pečata dužnika.</w:t>
      </w:r>
    </w:p>
    <w:p w:rsidRDefault="00AF07FE" w:rsidP="00AF07FE" w:rsidR="00AF07FE" w:rsidRPr="00FC7EA2">
      <w:pPr>
        <w:pStyle w:val="Bezproreda"/>
        <w:rPr>
          <w:sz w:val="24"/>
          <w:szCs w:val="24"/>
        </w:rPr>
      </w:pPr>
    </w:p>
    <w:p w:rsidRDefault="00AF07FE" w:rsidP="00AF07FE" w:rsidR="00AF07FE">
      <w:pPr>
        <w:pStyle w:val="Bezproreda"/>
        <w:rPr>
          <w:b/>
          <w:sz w:val="24"/>
          <w:szCs w:val="24"/>
        </w:rPr>
      </w:pPr>
    </w:p>
    <w:p w:rsidRDefault="00AF07FE" w:rsidP="00AF07FE" w:rsidR="00AF07FE" w:rsidRPr="00FC7EA2">
      <w:pPr>
        <w:pStyle w:val="Bezproreda"/>
        <w:rPr>
          <w:b/>
          <w:sz w:val="24"/>
          <w:szCs w:val="24"/>
        </w:rPr>
      </w:pPr>
      <w:r>
        <w:rPr>
          <w:b/>
          <w:sz w:val="24"/>
          <w:szCs w:val="24"/>
        </w:rPr>
        <w:t>3</w:t>
      </w:r>
      <w:r w:rsidRPr="00FC7EA2">
        <w:rPr>
          <w:b/>
          <w:sz w:val="24"/>
          <w:szCs w:val="24"/>
        </w:rPr>
        <w:t>. Provedene aktivnosti</w:t>
      </w:r>
    </w:p>
    <w:p w:rsidRDefault="00AF07FE" w:rsidP="00AF07FE" w:rsidR="00AF07FE" w:rsidRPr="00FC7EA2">
      <w:pPr>
        <w:pStyle w:val="Bezproreda"/>
        <w:rPr>
          <w:sz w:val="24"/>
          <w:szCs w:val="24"/>
        </w:rPr>
      </w:pPr>
    </w:p>
    <w:p w:rsidRDefault="00AF07FE" w:rsidP="00AF07FE" w:rsidR="00AF07FE" w:rsidRPr="001246BC">
      <w:pPr>
        <w:pStyle w:val="Bezproreda"/>
        <w:rPr>
          <w:sz w:val="24"/>
          <w:szCs w:val="24"/>
        </w:rPr>
      </w:pPr>
      <w:r w:rsidRPr="001246BC">
        <w:rPr>
          <w:sz w:val="24"/>
          <w:szCs w:val="24"/>
        </w:rPr>
        <w:t>Nakon otvaranja stečajnog postupka poduze</w:t>
      </w:r>
      <w:r>
        <w:rPr>
          <w:sz w:val="24"/>
          <w:szCs w:val="24"/>
        </w:rPr>
        <w:t>o</w:t>
      </w:r>
      <w:r w:rsidRPr="001246BC">
        <w:rPr>
          <w:sz w:val="24"/>
          <w:szCs w:val="24"/>
        </w:rPr>
        <w:t xml:space="preserve"> sam sljedeće aktivnosti:</w:t>
      </w:r>
    </w:p>
    <w:p w:rsidRDefault="00AF07FE" w:rsidP="00AF07FE" w:rsidR="00AF07FE" w:rsidRPr="001246BC">
      <w:pPr>
        <w:pStyle w:val="Bezproreda"/>
        <w:rPr>
          <w:sz w:val="24"/>
          <w:szCs w:val="24"/>
        </w:rPr>
      </w:pPr>
    </w:p>
    <w:p w:rsidRDefault="00AF07FE" w:rsidP="00AF07FE" w:rsidR="00AF07FE" w:rsidRPr="001246BC">
      <w:pPr>
        <w:pStyle w:val="Bezproreda"/>
        <w:numPr>
          <w:ilvl w:val="0"/>
          <w:numId w:val="2"/>
        </w:numPr>
        <w:rPr>
          <w:sz w:val="24"/>
          <w:szCs w:val="24"/>
        </w:rPr>
      </w:pPr>
      <w:r>
        <w:rPr>
          <w:sz w:val="24"/>
          <w:szCs w:val="24"/>
        </w:rPr>
        <w:t>Bivši direktor dužnika</w:t>
      </w:r>
      <w:r w:rsidRPr="001246BC">
        <w:rPr>
          <w:sz w:val="24"/>
          <w:szCs w:val="24"/>
        </w:rPr>
        <w:t xml:space="preserve"> </w:t>
      </w:r>
      <w:r>
        <w:rPr>
          <w:sz w:val="24"/>
          <w:szCs w:val="24"/>
        </w:rPr>
        <w:t xml:space="preserve">djelomično je </w:t>
      </w:r>
      <w:r w:rsidRPr="001246BC">
        <w:rPr>
          <w:sz w:val="24"/>
          <w:szCs w:val="24"/>
        </w:rPr>
        <w:t xml:space="preserve">predao poslovnu dokumentaciju </w:t>
      </w:r>
      <w:r>
        <w:rPr>
          <w:sz w:val="24"/>
          <w:szCs w:val="24"/>
        </w:rPr>
        <w:t>društva</w:t>
      </w:r>
      <w:r w:rsidRPr="001246BC">
        <w:rPr>
          <w:sz w:val="24"/>
          <w:szCs w:val="24"/>
        </w:rPr>
        <w:t xml:space="preserve">. Dio dokumentacije koji je bio  nužan  za utvrđivanje  tražbina, te za izradu  početne bilance </w:t>
      </w:r>
      <w:r>
        <w:rPr>
          <w:sz w:val="24"/>
          <w:szCs w:val="24"/>
        </w:rPr>
        <w:t>pribavio sam iz javno dostupnih izvora i iz dokumentacije koju je predao bivši direktor dužnika</w:t>
      </w:r>
      <w:r w:rsidRPr="001246BC">
        <w:rPr>
          <w:sz w:val="24"/>
          <w:szCs w:val="24"/>
        </w:rPr>
        <w:t xml:space="preserve">. </w:t>
      </w:r>
      <w:r>
        <w:rPr>
          <w:sz w:val="24"/>
          <w:szCs w:val="24"/>
        </w:rPr>
        <w:t>Ostalu</w:t>
      </w:r>
      <w:r w:rsidRPr="001246BC">
        <w:rPr>
          <w:sz w:val="24"/>
          <w:szCs w:val="24"/>
        </w:rPr>
        <w:t xml:space="preserve"> potrebn</w:t>
      </w:r>
      <w:r>
        <w:rPr>
          <w:sz w:val="24"/>
          <w:szCs w:val="24"/>
        </w:rPr>
        <w:t>u</w:t>
      </w:r>
      <w:r w:rsidRPr="001246BC">
        <w:rPr>
          <w:sz w:val="24"/>
          <w:szCs w:val="24"/>
        </w:rPr>
        <w:t xml:space="preserve"> dokumentacij</w:t>
      </w:r>
      <w:r>
        <w:rPr>
          <w:sz w:val="24"/>
          <w:szCs w:val="24"/>
        </w:rPr>
        <w:t>u</w:t>
      </w:r>
      <w:r w:rsidRPr="001246BC">
        <w:rPr>
          <w:sz w:val="24"/>
          <w:szCs w:val="24"/>
        </w:rPr>
        <w:t xml:space="preserve">  pribavi</w:t>
      </w:r>
      <w:r>
        <w:rPr>
          <w:sz w:val="24"/>
          <w:szCs w:val="24"/>
        </w:rPr>
        <w:t>o</w:t>
      </w:r>
      <w:r w:rsidRPr="001246BC">
        <w:rPr>
          <w:sz w:val="24"/>
          <w:szCs w:val="24"/>
        </w:rPr>
        <w:t xml:space="preserve"> sam od Porezne uprave i od vjerovnika.</w:t>
      </w:r>
    </w:p>
    <w:p w:rsidRDefault="00AF07FE" w:rsidP="00AF07FE" w:rsidR="00AF07FE" w:rsidRPr="001246BC">
      <w:pPr>
        <w:pStyle w:val="Bezproreda"/>
        <w:rPr>
          <w:sz w:val="24"/>
          <w:szCs w:val="24"/>
        </w:rPr>
      </w:pPr>
    </w:p>
    <w:p w:rsidRDefault="00AF07FE" w:rsidP="00AF07FE" w:rsidR="00AF07FE">
      <w:pPr>
        <w:pStyle w:val="Bezproreda"/>
        <w:numPr>
          <w:ilvl w:val="0"/>
          <w:numId w:val="2"/>
        </w:numPr>
        <w:rPr>
          <w:sz w:val="24"/>
          <w:szCs w:val="24"/>
        </w:rPr>
      </w:pPr>
      <w:r w:rsidRPr="002B2444">
        <w:rPr>
          <w:sz w:val="24"/>
          <w:szCs w:val="24"/>
        </w:rPr>
        <w:t>Nekretnin</w:t>
      </w:r>
      <w:r>
        <w:rPr>
          <w:sz w:val="24"/>
          <w:szCs w:val="24"/>
        </w:rPr>
        <w:t>e</w:t>
      </w:r>
      <w:r w:rsidRPr="002B2444">
        <w:rPr>
          <w:sz w:val="24"/>
          <w:szCs w:val="24"/>
        </w:rPr>
        <w:t xml:space="preserve"> u vlasništvu dužnika obišao sam </w:t>
      </w:r>
      <w:r>
        <w:rPr>
          <w:sz w:val="24"/>
          <w:szCs w:val="24"/>
        </w:rPr>
        <w:t>tijekom</w:t>
      </w:r>
      <w:r w:rsidRPr="002B2444">
        <w:rPr>
          <w:sz w:val="24"/>
          <w:szCs w:val="24"/>
        </w:rPr>
        <w:t xml:space="preserve"> travnja 2018. godine a</w:t>
      </w:r>
      <w:r>
        <w:rPr>
          <w:sz w:val="24"/>
          <w:szCs w:val="24"/>
        </w:rPr>
        <w:t xml:space="preserve"> k</w:t>
      </w:r>
      <w:r w:rsidRPr="002B2444">
        <w:rPr>
          <w:sz w:val="24"/>
          <w:szCs w:val="24"/>
        </w:rPr>
        <w:t>ljučeve nekretnin</w:t>
      </w:r>
      <w:r>
        <w:rPr>
          <w:sz w:val="24"/>
          <w:szCs w:val="24"/>
        </w:rPr>
        <w:t>a</w:t>
      </w:r>
      <w:r w:rsidRPr="002B2444">
        <w:rPr>
          <w:sz w:val="24"/>
          <w:szCs w:val="24"/>
        </w:rPr>
        <w:t xml:space="preserve"> </w:t>
      </w:r>
      <w:r>
        <w:rPr>
          <w:sz w:val="24"/>
          <w:szCs w:val="24"/>
        </w:rPr>
        <w:t>nisam preuzeo, jer me bivši direktor dužnika izvijestio da su sve nekretnine prodane, te da su u posjedu kupaca istih i da on ne raspolaže sa ključevima</w:t>
      </w:r>
      <w:r w:rsidRPr="002B2444">
        <w:rPr>
          <w:sz w:val="24"/>
          <w:szCs w:val="24"/>
        </w:rPr>
        <w:t>.</w:t>
      </w:r>
    </w:p>
    <w:p w:rsidRDefault="00AF07FE" w:rsidP="00AF07FE" w:rsidR="00AF07FE">
      <w:pPr>
        <w:pStyle w:val="Odlomakpopisa"/>
        <w:rPr>
          <w:szCs w:val="24"/>
        </w:rPr>
      </w:pPr>
    </w:p>
    <w:p w:rsidRDefault="00AF07FE" w:rsidP="00AF07FE" w:rsidR="00AF07FE" w:rsidRPr="00054C7F">
      <w:pPr>
        <w:pStyle w:val="Bezproreda"/>
        <w:numPr>
          <w:ilvl w:val="0"/>
          <w:numId w:val="2"/>
        </w:numPr>
        <w:rPr>
          <w:sz w:val="24"/>
          <w:szCs w:val="24"/>
        </w:rPr>
      </w:pPr>
      <w:r w:rsidRPr="00054C7F">
        <w:rPr>
          <w:sz w:val="24"/>
          <w:szCs w:val="24"/>
        </w:rPr>
        <w:t>Napravio sam žig sa naznakom tvrtke u stečaju, ishodio obavijest o razvrstavanju poslovnog subjekta kod Državnog zavoda za statistiku, zatvorio</w:t>
      </w:r>
      <w:r>
        <w:rPr>
          <w:sz w:val="24"/>
          <w:szCs w:val="24"/>
        </w:rPr>
        <w:t xml:space="preserve"> sve postojeće žiro-račune i otvorio novi račun Dužnika u stečaju</w:t>
      </w:r>
      <w:r w:rsidRPr="00054C7F">
        <w:rPr>
          <w:sz w:val="24"/>
          <w:szCs w:val="24"/>
        </w:rPr>
        <w:t>.</w:t>
      </w:r>
    </w:p>
    <w:p w:rsidRDefault="00AF07FE" w:rsidP="00AF07FE" w:rsidR="00AF07FE" w:rsidRPr="00054C7F">
      <w:pPr>
        <w:pStyle w:val="Bezproreda"/>
        <w:ind w:left="720"/>
        <w:rPr>
          <w:sz w:val="24"/>
          <w:szCs w:val="24"/>
        </w:rPr>
      </w:pPr>
    </w:p>
    <w:p w:rsidRDefault="00AF07FE" w:rsidP="00AF07FE" w:rsidR="00AF07FE">
      <w:pPr>
        <w:pStyle w:val="Bezproreda"/>
        <w:numPr>
          <w:ilvl w:val="0"/>
          <w:numId w:val="2"/>
        </w:numPr>
        <w:rPr>
          <w:sz w:val="24"/>
          <w:szCs w:val="24"/>
        </w:rPr>
      </w:pPr>
      <w:r w:rsidRPr="001246BC">
        <w:rPr>
          <w:sz w:val="24"/>
          <w:szCs w:val="24"/>
        </w:rPr>
        <w:t>Poduze</w:t>
      </w:r>
      <w:r>
        <w:rPr>
          <w:sz w:val="24"/>
          <w:szCs w:val="24"/>
        </w:rPr>
        <w:t>o</w:t>
      </w:r>
      <w:r w:rsidRPr="001246BC">
        <w:rPr>
          <w:sz w:val="24"/>
          <w:szCs w:val="24"/>
        </w:rPr>
        <w:t xml:space="preserve"> sam sve potrebne aktivnosti oko sređivanja očevidnika knjigovodstvenih podataka Dužnika do dana otvaranja stečajnog postupka.</w:t>
      </w:r>
      <w:r>
        <w:rPr>
          <w:sz w:val="24"/>
          <w:szCs w:val="24"/>
        </w:rPr>
        <w:t xml:space="preserve"> Prema izjavi bivšeg direktora dužnika, većina poslovne dokumentacije stradala je u poplavi garaže u koju je dokumentacija bila odložena. </w:t>
      </w:r>
    </w:p>
    <w:p w:rsidRDefault="00AF07FE" w:rsidP="00AF07FE" w:rsidR="00AF07FE">
      <w:pPr>
        <w:pStyle w:val="Odlomakpopisa"/>
        <w:rPr>
          <w:szCs w:val="24"/>
        </w:rPr>
      </w:pPr>
    </w:p>
    <w:p w:rsidRDefault="00AF07FE" w:rsidP="00AF07FE" w:rsidR="00AF07FE">
      <w:pPr>
        <w:pStyle w:val="Bezproreda"/>
        <w:numPr>
          <w:ilvl w:val="0"/>
          <w:numId w:val="2"/>
        </w:numPr>
        <w:rPr>
          <w:sz w:val="24"/>
          <w:szCs w:val="24"/>
        </w:rPr>
      </w:pPr>
      <w:r w:rsidRPr="001246BC">
        <w:rPr>
          <w:sz w:val="24"/>
          <w:szCs w:val="24"/>
        </w:rPr>
        <w:lastRenderedPageBreak/>
        <w:t>Izradu početne stečajne bilance, kao i obavljanje financijskih i knjigovodstvenih poslova stečajnog dužnika, povjeri</w:t>
      </w:r>
      <w:r>
        <w:rPr>
          <w:sz w:val="24"/>
          <w:szCs w:val="24"/>
        </w:rPr>
        <w:t>o</w:t>
      </w:r>
      <w:r w:rsidRPr="001246BC">
        <w:rPr>
          <w:sz w:val="24"/>
          <w:szCs w:val="24"/>
        </w:rPr>
        <w:t xml:space="preserve"> sam stručnom knjigovodstvenom servisu.</w:t>
      </w:r>
    </w:p>
    <w:p w:rsidRDefault="00AF07FE" w:rsidP="00AF07FE" w:rsidR="00AF07FE" w:rsidRPr="001246BC">
      <w:pPr>
        <w:pStyle w:val="Bezproreda"/>
        <w:rPr>
          <w:sz w:val="24"/>
          <w:szCs w:val="24"/>
        </w:rPr>
      </w:pPr>
    </w:p>
    <w:p w:rsidRDefault="00AF07FE" w:rsidP="00AF07FE" w:rsidR="00AF07FE" w:rsidRPr="001246BC">
      <w:pPr>
        <w:pStyle w:val="Bezproreda"/>
        <w:numPr>
          <w:ilvl w:val="0"/>
          <w:numId w:val="2"/>
        </w:numPr>
        <w:rPr>
          <w:sz w:val="24"/>
          <w:szCs w:val="24"/>
        </w:rPr>
      </w:pPr>
      <w:r>
        <w:rPr>
          <w:sz w:val="24"/>
          <w:szCs w:val="24"/>
        </w:rPr>
        <w:t>Napravio sam popis</w:t>
      </w:r>
      <w:r w:rsidRPr="001246BC">
        <w:rPr>
          <w:sz w:val="24"/>
          <w:szCs w:val="24"/>
        </w:rPr>
        <w:t xml:space="preserve"> predmeta stečajne mase sukladno odredbi članka 2</w:t>
      </w:r>
      <w:r>
        <w:rPr>
          <w:sz w:val="24"/>
          <w:szCs w:val="24"/>
        </w:rPr>
        <w:t>21</w:t>
      </w:r>
      <w:r w:rsidRPr="001246BC">
        <w:rPr>
          <w:sz w:val="24"/>
          <w:szCs w:val="24"/>
        </w:rPr>
        <w:t xml:space="preserve">. Stečajnog zakona.  </w:t>
      </w:r>
    </w:p>
    <w:p w:rsidRDefault="00AF07FE" w:rsidP="00AF07FE" w:rsidR="00AF07FE">
      <w:pPr>
        <w:pStyle w:val="Odlomakpopisa"/>
        <w:rPr>
          <w:szCs w:val="24"/>
        </w:rPr>
      </w:pPr>
    </w:p>
    <w:p w:rsidRDefault="00AF07FE" w:rsidP="00AF07FE" w:rsidR="00AF07FE">
      <w:pPr>
        <w:pStyle w:val="Bezproreda"/>
        <w:numPr>
          <w:ilvl w:val="0"/>
          <w:numId w:val="2"/>
        </w:numPr>
        <w:rPr>
          <w:sz w:val="24"/>
          <w:szCs w:val="24"/>
        </w:rPr>
      </w:pPr>
      <w:r>
        <w:rPr>
          <w:sz w:val="24"/>
          <w:szCs w:val="24"/>
        </w:rPr>
        <w:t>Ispitao sam prijavljene tražbine te sastavio popis vjerovnika prema čl. 222. SZ.</w:t>
      </w:r>
    </w:p>
    <w:p w:rsidRDefault="00AF07FE" w:rsidP="00AF07FE" w:rsidR="00AF07FE">
      <w:pPr>
        <w:pStyle w:val="Odlomakpopisa"/>
        <w:rPr>
          <w:szCs w:val="24"/>
        </w:rPr>
      </w:pPr>
    </w:p>
    <w:p w:rsidRDefault="00AF07FE" w:rsidP="00AF07FE" w:rsidR="00AF07FE">
      <w:pPr>
        <w:pStyle w:val="Bezproreda"/>
        <w:numPr>
          <w:ilvl w:val="0"/>
          <w:numId w:val="2"/>
        </w:numPr>
        <w:rPr>
          <w:sz w:val="24"/>
          <w:szCs w:val="24"/>
        </w:rPr>
      </w:pPr>
      <w:r>
        <w:rPr>
          <w:sz w:val="24"/>
          <w:szCs w:val="24"/>
        </w:rPr>
        <w:t>Sastavio sam sustavan pregled imovine i obveza prema čl. 223. SZ.</w:t>
      </w:r>
    </w:p>
    <w:p w:rsidRDefault="00AF07FE" w:rsidP="00AF07FE" w:rsidR="00AF07FE">
      <w:pPr>
        <w:pStyle w:val="Odlomakpopisa"/>
        <w:rPr>
          <w:szCs w:val="24"/>
        </w:rPr>
      </w:pPr>
    </w:p>
    <w:p w:rsidRDefault="00AF07FE" w:rsidP="00AF07FE" w:rsidR="00AF07FE">
      <w:pPr>
        <w:pStyle w:val="Bezproreda"/>
        <w:numPr>
          <w:ilvl w:val="0"/>
          <w:numId w:val="2"/>
        </w:numPr>
        <w:rPr>
          <w:sz w:val="24"/>
          <w:szCs w:val="24"/>
        </w:rPr>
      </w:pPr>
      <w:r>
        <w:rPr>
          <w:sz w:val="24"/>
          <w:szCs w:val="24"/>
        </w:rPr>
        <w:t>Pribavio sam već postojeće procjene nekretnina od razlučnog vjerovnika</w:t>
      </w:r>
    </w:p>
    <w:p w:rsidRDefault="00AF07FE" w:rsidP="00AF07FE" w:rsidR="00AF07FE">
      <w:pPr>
        <w:pStyle w:val="Odlomakpopisa"/>
        <w:rPr>
          <w:szCs w:val="24"/>
        </w:rPr>
      </w:pPr>
    </w:p>
    <w:p w:rsidRDefault="00AF07FE" w:rsidP="00AF07FE" w:rsidR="00AF07FE">
      <w:pPr>
        <w:pStyle w:val="Bezproreda"/>
        <w:rPr>
          <w:b/>
          <w:sz w:val="24"/>
          <w:szCs w:val="24"/>
        </w:rPr>
      </w:pPr>
      <w:r>
        <w:rPr>
          <w:b/>
          <w:sz w:val="24"/>
          <w:szCs w:val="24"/>
        </w:rPr>
        <w:t>4.</w:t>
      </w:r>
      <w:r w:rsidRPr="00FC7EA2">
        <w:rPr>
          <w:b/>
          <w:sz w:val="24"/>
          <w:szCs w:val="24"/>
        </w:rPr>
        <w:t xml:space="preserve"> </w:t>
      </w:r>
      <w:r>
        <w:rPr>
          <w:b/>
          <w:sz w:val="24"/>
          <w:szCs w:val="24"/>
        </w:rPr>
        <w:t>Radni odnosi</w:t>
      </w:r>
    </w:p>
    <w:p w:rsidRDefault="00AF07FE" w:rsidP="00AF07FE" w:rsidR="00AF07FE">
      <w:pPr>
        <w:pStyle w:val="Bezproreda"/>
        <w:rPr>
          <w:b/>
          <w:sz w:val="24"/>
          <w:szCs w:val="24"/>
        </w:rPr>
      </w:pPr>
    </w:p>
    <w:p w:rsidRDefault="00AF07FE" w:rsidP="00AF07FE" w:rsidR="00AF07FE" w:rsidRPr="00FC1405">
      <w:pPr>
        <w:pStyle w:val="Bezproreda"/>
        <w:rPr>
          <w:sz w:val="24"/>
          <w:szCs w:val="24"/>
        </w:rPr>
      </w:pPr>
      <w:r w:rsidRPr="00FC1405">
        <w:rPr>
          <w:sz w:val="24"/>
          <w:szCs w:val="24"/>
        </w:rPr>
        <w:t xml:space="preserve">Dužnik nema zaposlenika na dan </w:t>
      </w:r>
      <w:r>
        <w:rPr>
          <w:sz w:val="24"/>
          <w:szCs w:val="24"/>
        </w:rPr>
        <w:t>otvaranja stečajnog postupka, a svi ugovori o radu okončani su tijekom studenog 2013. godine.</w:t>
      </w:r>
    </w:p>
    <w:p w:rsidRDefault="00AF07FE" w:rsidP="00AF07FE" w:rsidR="00AF07FE" w:rsidRPr="00FC7EA2">
      <w:pPr>
        <w:pStyle w:val="Bezproreda"/>
        <w:rPr>
          <w:b/>
          <w:sz w:val="24"/>
          <w:szCs w:val="24"/>
        </w:rPr>
      </w:pPr>
    </w:p>
    <w:p w:rsidRDefault="00AF07FE" w:rsidP="00AF07FE" w:rsidR="00AF07FE">
      <w:pPr>
        <w:pStyle w:val="Bezproreda"/>
        <w:rPr>
          <w:b/>
          <w:sz w:val="24"/>
          <w:szCs w:val="24"/>
        </w:rPr>
      </w:pPr>
      <w:r>
        <w:rPr>
          <w:b/>
          <w:sz w:val="24"/>
          <w:szCs w:val="24"/>
        </w:rPr>
        <w:t>5</w:t>
      </w:r>
      <w:r w:rsidRPr="00FC7EA2">
        <w:rPr>
          <w:b/>
          <w:sz w:val="24"/>
          <w:szCs w:val="24"/>
        </w:rPr>
        <w:t>. Poslovanje dužnika</w:t>
      </w:r>
      <w:r>
        <w:rPr>
          <w:b/>
          <w:sz w:val="24"/>
          <w:szCs w:val="24"/>
        </w:rPr>
        <w:t xml:space="preserve"> i gospodarski položaj</w:t>
      </w:r>
    </w:p>
    <w:p w:rsidRDefault="00AF07FE" w:rsidP="00AF07FE" w:rsidR="00AF07FE" w:rsidRPr="00FC7EA2">
      <w:pPr>
        <w:pStyle w:val="Bezproreda"/>
        <w:rPr>
          <w:b/>
          <w:sz w:val="24"/>
          <w:szCs w:val="24"/>
        </w:rPr>
      </w:pPr>
    </w:p>
    <w:p w:rsidRDefault="00AF07FE" w:rsidP="00AF07FE" w:rsidR="00AF07FE" w:rsidRPr="00B064AD">
      <w:pPr>
        <w:pStyle w:val="Bezproreda"/>
        <w:rPr>
          <w:bCs/>
          <w:sz w:val="24"/>
          <w:szCs w:val="24"/>
        </w:rPr>
      </w:pPr>
      <w:r>
        <w:rPr>
          <w:bCs/>
          <w:sz w:val="24"/>
          <w:szCs w:val="24"/>
        </w:rPr>
        <w:t xml:space="preserve">Prema iskazu bivšeg direktora dužnika, sve </w:t>
      </w:r>
      <w:r w:rsidRPr="002B2444">
        <w:rPr>
          <w:b/>
          <w:bCs/>
          <w:sz w:val="24"/>
          <w:szCs w:val="24"/>
        </w:rPr>
        <w:t xml:space="preserve">djelatnosti </w:t>
      </w:r>
      <w:r>
        <w:rPr>
          <w:b/>
          <w:bCs/>
          <w:sz w:val="24"/>
          <w:szCs w:val="24"/>
        </w:rPr>
        <w:t>društva</w:t>
      </w:r>
      <w:r w:rsidRPr="002B2444">
        <w:rPr>
          <w:b/>
          <w:bCs/>
          <w:sz w:val="24"/>
          <w:szCs w:val="24"/>
        </w:rPr>
        <w:t xml:space="preserve"> su okončane tijekom 201</w:t>
      </w:r>
      <w:r>
        <w:rPr>
          <w:b/>
          <w:bCs/>
          <w:sz w:val="24"/>
          <w:szCs w:val="24"/>
        </w:rPr>
        <w:t>3</w:t>
      </w:r>
      <w:r w:rsidRPr="002B2444">
        <w:rPr>
          <w:b/>
          <w:bCs/>
          <w:sz w:val="24"/>
          <w:szCs w:val="24"/>
        </w:rPr>
        <w:t>. godine</w:t>
      </w:r>
      <w:r>
        <w:rPr>
          <w:bCs/>
          <w:sz w:val="24"/>
          <w:szCs w:val="24"/>
        </w:rPr>
        <w:t>.</w:t>
      </w:r>
    </w:p>
    <w:p w:rsidRDefault="00AF07FE" w:rsidP="00AF07FE" w:rsidR="00AF07FE" w:rsidRPr="00362A5D">
      <w:pPr>
        <w:pStyle w:val="Bezproreda"/>
        <w:rPr>
          <w:sz w:val="24"/>
          <w:szCs w:val="24"/>
        </w:rPr>
      </w:pPr>
      <w:r>
        <w:rPr>
          <w:sz w:val="24"/>
          <w:szCs w:val="24"/>
        </w:rPr>
        <w:t>Bivši direktor dužnika u e-mailu od 12.06.2018. ističe: „ Tvrtka je uredno i pozitivno poslovala od 1992. do 2013. godine te je jedini uzrok stečaja tvrtke blokada računa od strane NLB banke koja je otkupom potraživanja od strane LHB banke pokušala u cijelosti naplatiti potraživanje. Napominjem da je tvrtka Gramdin pokrenula na Trgovačkom sudu spor oko nezakonitog financiranja, tzv. Lex Stibola o čemu smo obavijestili stečajnog upravitelja</w:t>
      </w:r>
      <w:r w:rsidRPr="00362A5D">
        <w:rPr>
          <w:sz w:val="24"/>
          <w:szCs w:val="24"/>
        </w:rPr>
        <w:t>.</w:t>
      </w:r>
      <w:r>
        <w:rPr>
          <w:sz w:val="24"/>
          <w:szCs w:val="24"/>
        </w:rPr>
        <w:t>“</w:t>
      </w:r>
    </w:p>
    <w:p w:rsidRDefault="00AF07FE" w:rsidP="00AF07FE" w:rsidR="00AF07FE">
      <w:pPr>
        <w:pStyle w:val="Bezproreda"/>
        <w:rPr>
          <w:b/>
          <w:sz w:val="24"/>
          <w:szCs w:val="24"/>
        </w:rPr>
      </w:pPr>
    </w:p>
    <w:p w:rsidRDefault="00AF07FE" w:rsidP="00AF07FE" w:rsidR="00AF07FE" w:rsidRPr="00FC7EA2">
      <w:pPr>
        <w:pStyle w:val="Bezproreda"/>
        <w:rPr>
          <w:b/>
          <w:sz w:val="24"/>
          <w:szCs w:val="24"/>
        </w:rPr>
      </w:pPr>
      <w:r>
        <w:rPr>
          <w:b/>
          <w:sz w:val="24"/>
          <w:szCs w:val="24"/>
        </w:rPr>
        <w:t>6</w:t>
      </w:r>
      <w:r w:rsidRPr="00FC7EA2">
        <w:rPr>
          <w:b/>
          <w:sz w:val="24"/>
          <w:szCs w:val="24"/>
        </w:rPr>
        <w:t>. Imovina i obveze dužnika</w:t>
      </w:r>
    </w:p>
    <w:p w:rsidRDefault="00AF07FE" w:rsidP="00AF07FE" w:rsidR="00AF07FE">
      <w:pPr>
        <w:pStyle w:val="Bezproreda"/>
        <w:rPr>
          <w:b/>
          <w:sz w:val="24"/>
          <w:szCs w:val="24"/>
        </w:rPr>
      </w:pPr>
    </w:p>
    <w:p w:rsidRDefault="00AF07FE" w:rsidP="00AF07FE" w:rsidR="00AF07FE" w:rsidRPr="00FC7EA2">
      <w:pPr>
        <w:pStyle w:val="Bezproreda"/>
        <w:rPr>
          <w:b/>
          <w:sz w:val="24"/>
          <w:szCs w:val="24"/>
        </w:rPr>
      </w:pPr>
      <w:r w:rsidRPr="00FC7EA2">
        <w:rPr>
          <w:b/>
          <w:sz w:val="24"/>
          <w:szCs w:val="24"/>
        </w:rPr>
        <w:t>Nekretnine</w:t>
      </w:r>
      <w:r>
        <w:rPr>
          <w:b/>
          <w:sz w:val="24"/>
          <w:szCs w:val="24"/>
        </w:rPr>
        <w:t xml:space="preserve"> </w:t>
      </w:r>
      <w:r>
        <w:rPr>
          <w:b/>
          <w:sz w:val="24"/>
          <w:szCs w:val="24"/>
          <w:highlight w:val="yellow"/>
        </w:rPr>
        <w:t xml:space="preserve"> </w:t>
      </w:r>
    </w:p>
    <w:p w:rsidRDefault="00AF07FE" w:rsidP="00AF07FE" w:rsidR="00AF07FE">
      <w:pPr>
        <w:pStyle w:val="Bezproreda"/>
        <w:rPr>
          <w:sz w:val="24"/>
          <w:szCs w:val="24"/>
        </w:rPr>
      </w:pPr>
      <w:r w:rsidRPr="00FC7EA2">
        <w:rPr>
          <w:sz w:val="24"/>
          <w:szCs w:val="24"/>
        </w:rPr>
        <w:t xml:space="preserve">Dužnik </w:t>
      </w:r>
      <w:r>
        <w:rPr>
          <w:sz w:val="24"/>
          <w:szCs w:val="24"/>
        </w:rPr>
        <w:t xml:space="preserve">je vlasnik 6 nekretnina u Zagrebu, kako slijedi: </w:t>
      </w:r>
    </w:p>
    <w:p w:rsidRDefault="00AF07FE" w:rsidP="00AF07FE" w:rsidR="00AF07FE" w:rsidRPr="000E5827">
      <w:pPr>
        <w:pStyle w:val="Bezproreda"/>
        <w:rPr>
          <w:sz w:val="24"/>
          <w:szCs w:val="24"/>
        </w:rPr>
      </w:pPr>
      <w:r w:rsidRPr="000B2930">
        <w:rPr>
          <w:b/>
          <w:sz w:val="24"/>
          <w:szCs w:val="24"/>
        </w:rPr>
        <w:t>a)</w:t>
      </w:r>
      <w:r w:rsidRPr="000E5827">
        <w:rPr>
          <w:sz w:val="24"/>
          <w:szCs w:val="24"/>
        </w:rPr>
        <w:t xml:space="preserve"> k.č.br. 85/6, k.o. Gornji Stenjevec, Općinskog građanskog suda u Zagrebu, upisana u zk.ul.br. 35661, u naravi stambena zgrada </w:t>
      </w:r>
      <w:r w:rsidRPr="007C6E25">
        <w:rPr>
          <w:b/>
          <w:sz w:val="24"/>
          <w:szCs w:val="24"/>
        </w:rPr>
        <w:t>Teškovec br.6</w:t>
      </w:r>
      <w:r w:rsidRPr="000E5827">
        <w:rPr>
          <w:sz w:val="24"/>
          <w:szCs w:val="24"/>
        </w:rPr>
        <w:t xml:space="preserve"> (pov.162</w:t>
      </w:r>
      <w:r>
        <w:rPr>
          <w:sz w:val="24"/>
          <w:szCs w:val="24"/>
        </w:rPr>
        <w:t xml:space="preserve"> </w:t>
      </w:r>
      <w:r w:rsidRPr="000E5827">
        <w:rPr>
          <w:sz w:val="24"/>
          <w:szCs w:val="24"/>
        </w:rPr>
        <w:t>m2), i dvorište (pov. 652</w:t>
      </w:r>
      <w:r>
        <w:rPr>
          <w:sz w:val="24"/>
          <w:szCs w:val="24"/>
        </w:rPr>
        <w:t xml:space="preserve"> </w:t>
      </w:r>
      <w:r w:rsidRPr="000E5827">
        <w:rPr>
          <w:sz w:val="24"/>
          <w:szCs w:val="24"/>
        </w:rPr>
        <w:t>m2), ukupno 814</w:t>
      </w:r>
      <w:r>
        <w:rPr>
          <w:sz w:val="24"/>
          <w:szCs w:val="24"/>
        </w:rPr>
        <w:t xml:space="preserve"> </w:t>
      </w:r>
      <w:r w:rsidRPr="000E5827">
        <w:rPr>
          <w:sz w:val="24"/>
          <w:szCs w:val="24"/>
        </w:rPr>
        <w:t xml:space="preserve">m2, i to podulošci broj:  </w:t>
      </w:r>
    </w:p>
    <w:p w:rsidRDefault="00AF07FE" w:rsidP="00AF07FE" w:rsidR="00AF07FE" w:rsidRPr="000E5827">
      <w:pPr>
        <w:pStyle w:val="Bezproreda"/>
        <w:numPr>
          <w:ilvl w:val="0"/>
          <w:numId w:val="4"/>
        </w:numPr>
        <w:rPr>
          <w:sz w:val="24"/>
          <w:szCs w:val="24"/>
        </w:rPr>
      </w:pPr>
      <w:r w:rsidRPr="007C6E25">
        <w:rPr>
          <w:b/>
          <w:sz w:val="24"/>
          <w:szCs w:val="24"/>
        </w:rPr>
        <w:t>E- 9</w:t>
      </w:r>
      <w:r w:rsidRPr="000E5827">
        <w:rPr>
          <w:sz w:val="24"/>
          <w:szCs w:val="24"/>
        </w:rPr>
        <w:t>, suvlasnički dio 393/10000, Etaža 9, u naravi 1.</w:t>
      </w:r>
      <w:r w:rsidRPr="00A261C1">
        <w:rPr>
          <w:b/>
          <w:sz w:val="24"/>
          <w:szCs w:val="24"/>
        </w:rPr>
        <w:t>garaža oznake 2</w:t>
      </w:r>
      <w:r w:rsidRPr="000E5827">
        <w:rPr>
          <w:sz w:val="24"/>
          <w:szCs w:val="24"/>
        </w:rPr>
        <w:t xml:space="preserve">, neto korisne površine 9,83 m2 u podrumu objekta, u etažnom elaboratu sve označeno žutom bojom,  </w:t>
      </w:r>
    </w:p>
    <w:p w:rsidRDefault="00AF07FE" w:rsidP="00AF07FE" w:rsidR="00AF07FE">
      <w:pPr>
        <w:pStyle w:val="Bezproreda"/>
        <w:numPr>
          <w:ilvl w:val="0"/>
          <w:numId w:val="4"/>
        </w:numPr>
        <w:rPr>
          <w:sz w:val="24"/>
          <w:szCs w:val="24"/>
        </w:rPr>
      </w:pPr>
      <w:r w:rsidRPr="007C6E25">
        <w:rPr>
          <w:b/>
          <w:sz w:val="24"/>
          <w:szCs w:val="24"/>
        </w:rPr>
        <w:t>E- 10</w:t>
      </w:r>
      <w:r w:rsidRPr="000E5827">
        <w:rPr>
          <w:sz w:val="24"/>
          <w:szCs w:val="24"/>
        </w:rPr>
        <w:t>, suvlasnički dio 1636/10000, Etaža 10, u naravi 1.</w:t>
      </w:r>
      <w:r w:rsidRPr="00A261C1">
        <w:rPr>
          <w:b/>
          <w:sz w:val="24"/>
          <w:szCs w:val="24"/>
        </w:rPr>
        <w:t>dvosobni stan oznake S3</w:t>
      </w:r>
      <w:r w:rsidRPr="000E5827">
        <w:rPr>
          <w:sz w:val="24"/>
          <w:szCs w:val="24"/>
        </w:rPr>
        <w:t>, neto korisne površine 40,79</w:t>
      </w:r>
      <w:r>
        <w:rPr>
          <w:sz w:val="24"/>
          <w:szCs w:val="24"/>
        </w:rPr>
        <w:t xml:space="preserve"> </w:t>
      </w:r>
      <w:r w:rsidRPr="000E5827">
        <w:rPr>
          <w:sz w:val="24"/>
          <w:szCs w:val="24"/>
        </w:rPr>
        <w:t>m2 u potkrovlju objekta, s pripadajućim parkirnim mjestom oznake P2, netko korisne površine 3,13</w:t>
      </w:r>
      <w:r>
        <w:rPr>
          <w:sz w:val="24"/>
          <w:szCs w:val="24"/>
        </w:rPr>
        <w:t xml:space="preserve"> </w:t>
      </w:r>
      <w:r w:rsidRPr="000E5827">
        <w:rPr>
          <w:sz w:val="24"/>
          <w:szCs w:val="24"/>
        </w:rPr>
        <w:t>m2 u nivou ulice, u etažnom elaboratu sve označeno žutom bojom,</w:t>
      </w:r>
    </w:p>
    <w:p w:rsidRDefault="00AF07FE" w:rsidP="00AF07FE" w:rsidR="00AF07FE">
      <w:pPr>
        <w:pStyle w:val="Bezproreda"/>
        <w:rPr>
          <w:sz w:val="24"/>
          <w:szCs w:val="24"/>
        </w:rPr>
      </w:pPr>
    </w:p>
    <w:p w:rsidRDefault="00AF07FE" w:rsidP="00AF07FE" w:rsidR="00AF07FE" w:rsidRPr="000E5827">
      <w:pPr>
        <w:pStyle w:val="Bezproreda"/>
        <w:rPr>
          <w:sz w:val="24"/>
          <w:szCs w:val="24"/>
        </w:rPr>
      </w:pPr>
      <w:r w:rsidRPr="000B2930">
        <w:rPr>
          <w:b/>
          <w:sz w:val="24"/>
          <w:szCs w:val="24"/>
        </w:rPr>
        <w:t>b)</w:t>
      </w:r>
      <w:r w:rsidRPr="000E5827">
        <w:rPr>
          <w:sz w:val="24"/>
          <w:szCs w:val="24"/>
        </w:rPr>
        <w:t xml:space="preserve"> k.č.br. 85/8, k.o. Gornji Stenjevec, Općinskog građanskog suda u Zagrebu, upisana u zk.ul.br. 100299, u naravi stambena zgrada </w:t>
      </w:r>
      <w:r w:rsidRPr="007C6E25">
        <w:rPr>
          <w:b/>
          <w:sz w:val="24"/>
          <w:szCs w:val="24"/>
        </w:rPr>
        <w:t>Teškovec br.8</w:t>
      </w:r>
      <w:r w:rsidRPr="000E5827">
        <w:rPr>
          <w:sz w:val="24"/>
          <w:szCs w:val="24"/>
        </w:rPr>
        <w:t xml:space="preserve"> (pov.162</w:t>
      </w:r>
      <w:r>
        <w:rPr>
          <w:sz w:val="24"/>
          <w:szCs w:val="24"/>
        </w:rPr>
        <w:t xml:space="preserve"> </w:t>
      </w:r>
      <w:r w:rsidRPr="000E5827">
        <w:rPr>
          <w:sz w:val="24"/>
          <w:szCs w:val="24"/>
        </w:rPr>
        <w:t>m2), i dvorište (pov. 653m2), ukupno 815</w:t>
      </w:r>
      <w:r>
        <w:rPr>
          <w:sz w:val="24"/>
          <w:szCs w:val="24"/>
        </w:rPr>
        <w:t xml:space="preserve"> </w:t>
      </w:r>
      <w:r w:rsidRPr="000E5827">
        <w:rPr>
          <w:sz w:val="24"/>
          <w:szCs w:val="24"/>
        </w:rPr>
        <w:t xml:space="preserve">m2, i to podulošci broj:  </w:t>
      </w:r>
    </w:p>
    <w:p w:rsidRDefault="00AF07FE" w:rsidP="00AF07FE" w:rsidR="00AF07FE">
      <w:pPr>
        <w:pStyle w:val="Bezproreda"/>
        <w:numPr>
          <w:ilvl w:val="0"/>
          <w:numId w:val="5"/>
        </w:numPr>
        <w:rPr>
          <w:sz w:val="24"/>
          <w:szCs w:val="24"/>
        </w:rPr>
      </w:pPr>
      <w:r w:rsidRPr="007C6E25">
        <w:rPr>
          <w:b/>
          <w:sz w:val="24"/>
          <w:szCs w:val="24"/>
        </w:rPr>
        <w:lastRenderedPageBreak/>
        <w:t>E- 9</w:t>
      </w:r>
      <w:r w:rsidRPr="000E5827">
        <w:rPr>
          <w:sz w:val="24"/>
          <w:szCs w:val="24"/>
        </w:rPr>
        <w:t>, suvlasnički dio 386/10000, Etaža 9, u naravi 1.</w:t>
      </w:r>
      <w:r w:rsidRPr="00A261C1">
        <w:rPr>
          <w:b/>
          <w:sz w:val="24"/>
          <w:szCs w:val="24"/>
        </w:rPr>
        <w:t>garaža oznake 2</w:t>
      </w:r>
      <w:r w:rsidRPr="000E5827">
        <w:rPr>
          <w:sz w:val="24"/>
          <w:szCs w:val="24"/>
        </w:rPr>
        <w:t>, neto korisne površine 9,83 m2 u podrumu objekta, u etažnom elaboratu sve označeno žutom bojom,</w:t>
      </w:r>
    </w:p>
    <w:p w:rsidRDefault="00AF07FE" w:rsidP="00AF07FE" w:rsidR="00AF07FE">
      <w:pPr>
        <w:pStyle w:val="Bezproreda"/>
        <w:rPr>
          <w:sz w:val="24"/>
          <w:szCs w:val="24"/>
        </w:rPr>
      </w:pPr>
    </w:p>
    <w:p w:rsidRDefault="00AF07FE" w:rsidP="00AF07FE" w:rsidR="00AF07FE" w:rsidRPr="000E5827">
      <w:pPr>
        <w:pStyle w:val="Bezproreda"/>
        <w:rPr>
          <w:sz w:val="24"/>
          <w:szCs w:val="24"/>
        </w:rPr>
      </w:pPr>
      <w:r w:rsidRPr="000B2930">
        <w:rPr>
          <w:b/>
          <w:sz w:val="24"/>
          <w:szCs w:val="24"/>
        </w:rPr>
        <w:t>c)</w:t>
      </w:r>
      <w:r w:rsidRPr="000E5827">
        <w:rPr>
          <w:sz w:val="24"/>
          <w:szCs w:val="24"/>
        </w:rPr>
        <w:t xml:space="preserve"> k.č.br. 739/144, k.o. Grad Zagreb, Općinskog građanskog suda u Zagrebu, upisana u zk.ul.br. 24536, u naravi kuća br.22 i dvorište u ulici </w:t>
      </w:r>
      <w:r w:rsidRPr="004317E6">
        <w:rPr>
          <w:b/>
          <w:sz w:val="24"/>
          <w:szCs w:val="24"/>
        </w:rPr>
        <w:t>Vinogradi odvojak</w:t>
      </w:r>
      <w:r w:rsidRPr="000E5827">
        <w:rPr>
          <w:sz w:val="24"/>
          <w:szCs w:val="24"/>
        </w:rPr>
        <w:t>, ukupno 352</w:t>
      </w:r>
      <w:r>
        <w:rPr>
          <w:sz w:val="24"/>
          <w:szCs w:val="24"/>
        </w:rPr>
        <w:t xml:space="preserve"> </w:t>
      </w:r>
      <w:r w:rsidRPr="000E5827">
        <w:rPr>
          <w:sz w:val="24"/>
          <w:szCs w:val="24"/>
        </w:rPr>
        <w:t xml:space="preserve">čhv to jest 1266 m2, i to podulošci broj:  </w:t>
      </w:r>
    </w:p>
    <w:p w:rsidRDefault="00AF07FE" w:rsidP="00AF07FE" w:rsidR="00AF07FE" w:rsidRPr="000E5827">
      <w:pPr>
        <w:pStyle w:val="Bezproreda"/>
        <w:numPr>
          <w:ilvl w:val="0"/>
          <w:numId w:val="5"/>
        </w:numPr>
        <w:rPr>
          <w:sz w:val="24"/>
          <w:szCs w:val="24"/>
        </w:rPr>
      </w:pPr>
      <w:r w:rsidRPr="007C6E25">
        <w:rPr>
          <w:b/>
          <w:sz w:val="24"/>
          <w:szCs w:val="24"/>
        </w:rPr>
        <w:t>E- 13</w:t>
      </w:r>
      <w:r w:rsidRPr="000E5827">
        <w:rPr>
          <w:sz w:val="24"/>
          <w:szCs w:val="24"/>
        </w:rPr>
        <w:t>, suvlasnički dio 80/1000, Etaža 13, u naravi 1.</w:t>
      </w:r>
      <w:r w:rsidRPr="00A261C1">
        <w:rPr>
          <w:b/>
          <w:sz w:val="24"/>
          <w:szCs w:val="24"/>
        </w:rPr>
        <w:t>stan B4</w:t>
      </w:r>
      <w:r w:rsidRPr="000E5827">
        <w:rPr>
          <w:sz w:val="24"/>
          <w:szCs w:val="24"/>
        </w:rPr>
        <w:t xml:space="preserve"> na prvom katu površine 69,28</w:t>
      </w:r>
      <w:r>
        <w:rPr>
          <w:sz w:val="24"/>
          <w:szCs w:val="24"/>
        </w:rPr>
        <w:t xml:space="preserve"> </w:t>
      </w:r>
      <w:r w:rsidRPr="000E5827">
        <w:rPr>
          <w:sz w:val="24"/>
          <w:szCs w:val="24"/>
        </w:rPr>
        <w:t>čm s balkonom površine 5,79</w:t>
      </w:r>
      <w:r>
        <w:rPr>
          <w:sz w:val="24"/>
          <w:szCs w:val="24"/>
        </w:rPr>
        <w:t xml:space="preserve"> </w:t>
      </w:r>
      <w:r w:rsidRPr="000E5827">
        <w:rPr>
          <w:sz w:val="24"/>
          <w:szCs w:val="24"/>
        </w:rPr>
        <w:t xml:space="preserve">čm i balkonom površine 2,65 čm, ukupne površine 77,72 čm u nacrtu označeno plavom bojom  </w:t>
      </w:r>
    </w:p>
    <w:p w:rsidRDefault="00AF07FE" w:rsidP="00AF07FE" w:rsidR="00AF07FE">
      <w:pPr>
        <w:pStyle w:val="Bezproreda"/>
        <w:numPr>
          <w:ilvl w:val="0"/>
          <w:numId w:val="5"/>
        </w:numPr>
        <w:rPr>
          <w:sz w:val="24"/>
          <w:szCs w:val="24"/>
        </w:rPr>
      </w:pPr>
      <w:r w:rsidRPr="007C6E25">
        <w:rPr>
          <w:b/>
          <w:sz w:val="24"/>
          <w:szCs w:val="24"/>
        </w:rPr>
        <w:t>E- 14</w:t>
      </w:r>
      <w:r w:rsidRPr="000E5827">
        <w:rPr>
          <w:sz w:val="24"/>
          <w:szCs w:val="24"/>
        </w:rPr>
        <w:t xml:space="preserve">, suvlasnički dio 5/1000, Etaža 14, u naravi </w:t>
      </w:r>
      <w:r>
        <w:rPr>
          <w:sz w:val="24"/>
          <w:szCs w:val="24"/>
        </w:rPr>
        <w:t>1.</w:t>
      </w:r>
      <w:r w:rsidRPr="00A261C1">
        <w:rPr>
          <w:b/>
          <w:sz w:val="24"/>
          <w:szCs w:val="24"/>
        </w:rPr>
        <w:t>spremište B4</w:t>
      </w:r>
      <w:r w:rsidRPr="000E5827">
        <w:rPr>
          <w:sz w:val="24"/>
          <w:szCs w:val="24"/>
        </w:rPr>
        <w:t xml:space="preserve"> u visokom prizemlju površine 4,65 čm u nacrtu označeno plavom bojom</w:t>
      </w:r>
    </w:p>
    <w:p w:rsidRDefault="00AF07FE" w:rsidP="00AF07FE" w:rsidR="00AF07FE">
      <w:pPr>
        <w:pStyle w:val="Bezproreda"/>
        <w:rPr>
          <w:sz w:val="24"/>
          <w:szCs w:val="24"/>
        </w:rPr>
      </w:pPr>
    </w:p>
    <w:p w:rsidRDefault="00AF07FE" w:rsidP="00AF07FE" w:rsidR="00AF07FE">
      <w:pPr>
        <w:pStyle w:val="Bezproreda"/>
        <w:rPr>
          <w:sz w:val="24"/>
          <w:szCs w:val="24"/>
        </w:rPr>
      </w:pPr>
      <w:r w:rsidRPr="000B2930">
        <w:rPr>
          <w:b/>
          <w:sz w:val="24"/>
          <w:szCs w:val="24"/>
        </w:rPr>
        <w:t>d)</w:t>
      </w:r>
      <w:r w:rsidRPr="000C625D">
        <w:rPr>
          <w:sz w:val="24"/>
          <w:szCs w:val="24"/>
        </w:rPr>
        <w:t xml:space="preserve"> k.č.br. 8663/71, k.o. Grad Zagreb, Općinskog građanskog suda u Zagrebu, upisana u zk.ul.br. 19892, u naravi </w:t>
      </w:r>
    </w:p>
    <w:p w:rsidRDefault="00AF07FE" w:rsidP="00AF07FE" w:rsidR="00AF07FE">
      <w:pPr>
        <w:pStyle w:val="Bezproreda"/>
        <w:numPr>
          <w:ilvl w:val="0"/>
          <w:numId w:val="9"/>
        </w:numPr>
        <w:rPr>
          <w:sz w:val="24"/>
          <w:szCs w:val="24"/>
        </w:rPr>
      </w:pPr>
      <w:r w:rsidRPr="00A261C1">
        <w:rPr>
          <w:b/>
          <w:sz w:val="24"/>
          <w:szCs w:val="24"/>
        </w:rPr>
        <w:t>dvorište</w:t>
      </w:r>
      <w:r w:rsidRPr="000C625D">
        <w:rPr>
          <w:sz w:val="24"/>
          <w:szCs w:val="24"/>
        </w:rPr>
        <w:t xml:space="preserve"> površine 11</w:t>
      </w:r>
      <w:r>
        <w:rPr>
          <w:sz w:val="24"/>
          <w:szCs w:val="24"/>
        </w:rPr>
        <w:t xml:space="preserve"> </w:t>
      </w:r>
      <w:r w:rsidRPr="000C625D">
        <w:rPr>
          <w:sz w:val="24"/>
          <w:szCs w:val="24"/>
        </w:rPr>
        <w:t>m2</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Sve nekretnine su opterećene založnim pravima, te će se prodavati elektroničkom javnom dražbom, sukladno čl.247. Stečajnog zakona (71/15 i 104/17, dalje: SZ). </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Vrijednost nekretnina je:</w:t>
      </w:r>
    </w:p>
    <w:p w:rsidRDefault="00AF07FE" w:rsidP="00AF07FE" w:rsidR="00AF07FE">
      <w:pPr>
        <w:pStyle w:val="Bezproreda"/>
        <w:numPr>
          <w:ilvl w:val="0"/>
          <w:numId w:val="6"/>
        </w:numPr>
        <w:rPr>
          <w:sz w:val="24"/>
          <w:szCs w:val="24"/>
        </w:rPr>
      </w:pPr>
      <w:r>
        <w:rPr>
          <w:sz w:val="24"/>
          <w:szCs w:val="24"/>
        </w:rPr>
        <w:t>Teškovec br. 6</w:t>
      </w:r>
    </w:p>
    <w:p w:rsidRDefault="00AF07FE" w:rsidP="00AF07FE" w:rsidR="00AF07FE">
      <w:pPr>
        <w:pStyle w:val="Bezproreda"/>
        <w:numPr>
          <w:ilvl w:val="0"/>
          <w:numId w:val="7"/>
        </w:numPr>
        <w:rPr>
          <w:sz w:val="24"/>
          <w:szCs w:val="24"/>
        </w:rPr>
      </w:pPr>
      <w:r>
        <w:rPr>
          <w:sz w:val="24"/>
          <w:szCs w:val="24"/>
        </w:rPr>
        <w:t xml:space="preserve">Garaža oznake 2, NKP 9,83 m2, cijena po m2 = 8.507,00 kn, ukupno </w:t>
      </w:r>
      <w:r w:rsidRPr="0078115A">
        <w:rPr>
          <w:b/>
          <w:sz w:val="24"/>
          <w:szCs w:val="24"/>
        </w:rPr>
        <w:t>83.620</w:t>
      </w:r>
      <w:r w:rsidRPr="001D57A9">
        <w:rPr>
          <w:b/>
          <w:sz w:val="24"/>
          <w:szCs w:val="24"/>
        </w:rPr>
        <w:t>,00</w:t>
      </w:r>
      <w:r>
        <w:rPr>
          <w:sz w:val="24"/>
          <w:szCs w:val="24"/>
        </w:rPr>
        <w:t xml:space="preserve"> kn</w:t>
      </w:r>
    </w:p>
    <w:p w:rsidRDefault="00AF07FE" w:rsidP="00AF07FE" w:rsidR="00AF07FE">
      <w:pPr>
        <w:pStyle w:val="Bezproreda"/>
        <w:numPr>
          <w:ilvl w:val="0"/>
          <w:numId w:val="7"/>
        </w:numPr>
        <w:rPr>
          <w:sz w:val="24"/>
          <w:szCs w:val="24"/>
        </w:rPr>
      </w:pPr>
      <w:r>
        <w:rPr>
          <w:sz w:val="24"/>
          <w:szCs w:val="24"/>
        </w:rPr>
        <w:t xml:space="preserve">Stan oznake S3, NKP 40,79 + 3,13 = 43,92 m2, cijena po m2 = 8.507,00 kn, ukupno </w:t>
      </w:r>
      <w:r w:rsidRPr="0078115A">
        <w:rPr>
          <w:b/>
          <w:sz w:val="24"/>
          <w:szCs w:val="24"/>
        </w:rPr>
        <w:t>373.620</w:t>
      </w:r>
      <w:r w:rsidRPr="001D57A9">
        <w:rPr>
          <w:b/>
          <w:sz w:val="24"/>
          <w:szCs w:val="24"/>
        </w:rPr>
        <w:t>,00</w:t>
      </w:r>
      <w:r>
        <w:rPr>
          <w:sz w:val="24"/>
          <w:szCs w:val="24"/>
        </w:rPr>
        <w:t xml:space="preserve"> kn</w:t>
      </w:r>
    </w:p>
    <w:p w:rsidRDefault="00AF07FE" w:rsidP="00AF07FE" w:rsidR="00AF07FE">
      <w:pPr>
        <w:pStyle w:val="Bezproreda"/>
        <w:numPr>
          <w:ilvl w:val="0"/>
          <w:numId w:val="6"/>
        </w:numPr>
        <w:rPr>
          <w:sz w:val="24"/>
          <w:szCs w:val="24"/>
        </w:rPr>
      </w:pPr>
      <w:r>
        <w:rPr>
          <w:sz w:val="24"/>
          <w:szCs w:val="24"/>
        </w:rPr>
        <w:t>Teškovec br. 8</w:t>
      </w:r>
    </w:p>
    <w:p w:rsidRDefault="00AF07FE" w:rsidP="00AF07FE" w:rsidR="00AF07FE">
      <w:pPr>
        <w:pStyle w:val="Bezproreda"/>
        <w:numPr>
          <w:ilvl w:val="0"/>
          <w:numId w:val="8"/>
        </w:numPr>
        <w:rPr>
          <w:sz w:val="24"/>
          <w:szCs w:val="24"/>
        </w:rPr>
      </w:pPr>
      <w:r>
        <w:rPr>
          <w:sz w:val="24"/>
          <w:szCs w:val="24"/>
        </w:rPr>
        <w:t xml:space="preserve">Garaža oznake 2, NKP 9,83 m2, cijena po m2 = 8.507,00 kn, ukupno </w:t>
      </w:r>
      <w:r w:rsidRPr="001D57A9">
        <w:rPr>
          <w:b/>
          <w:sz w:val="24"/>
          <w:szCs w:val="24"/>
        </w:rPr>
        <w:t>83.620,00</w:t>
      </w:r>
      <w:r>
        <w:rPr>
          <w:sz w:val="24"/>
          <w:szCs w:val="24"/>
        </w:rPr>
        <w:t xml:space="preserve"> kn</w:t>
      </w:r>
    </w:p>
    <w:p w:rsidRDefault="00AF07FE" w:rsidP="00AF07FE" w:rsidR="00AF07FE">
      <w:pPr>
        <w:pStyle w:val="Bezproreda"/>
        <w:numPr>
          <w:ilvl w:val="0"/>
          <w:numId w:val="6"/>
        </w:numPr>
        <w:rPr>
          <w:sz w:val="24"/>
          <w:szCs w:val="24"/>
        </w:rPr>
      </w:pPr>
      <w:r>
        <w:rPr>
          <w:sz w:val="24"/>
          <w:szCs w:val="24"/>
        </w:rPr>
        <w:t>Vinogradi odvojak br. 22</w:t>
      </w:r>
    </w:p>
    <w:p w:rsidRDefault="00AF07FE" w:rsidP="00AF07FE" w:rsidR="00AF07FE">
      <w:pPr>
        <w:pStyle w:val="Bezproreda"/>
        <w:numPr>
          <w:ilvl w:val="0"/>
          <w:numId w:val="8"/>
        </w:numPr>
        <w:rPr>
          <w:sz w:val="24"/>
          <w:szCs w:val="24"/>
        </w:rPr>
      </w:pPr>
      <w:r>
        <w:rPr>
          <w:sz w:val="24"/>
          <w:szCs w:val="24"/>
        </w:rPr>
        <w:t xml:space="preserve">Stan B4, 77,72 m2, NKP 73,50 m2, cijena po m2 = 10.446,00, ukupno </w:t>
      </w:r>
      <w:r w:rsidRPr="001D57A9">
        <w:rPr>
          <w:b/>
          <w:sz w:val="24"/>
          <w:szCs w:val="24"/>
        </w:rPr>
        <w:t>768.000,00</w:t>
      </w:r>
      <w:r>
        <w:rPr>
          <w:sz w:val="24"/>
          <w:szCs w:val="24"/>
        </w:rPr>
        <w:t xml:space="preserve"> kn</w:t>
      </w:r>
    </w:p>
    <w:p w:rsidRDefault="00AF07FE" w:rsidP="00AF07FE" w:rsidR="00AF07FE">
      <w:pPr>
        <w:pStyle w:val="Bezproreda"/>
        <w:numPr>
          <w:ilvl w:val="0"/>
          <w:numId w:val="8"/>
        </w:numPr>
        <w:rPr>
          <w:sz w:val="24"/>
          <w:szCs w:val="24"/>
        </w:rPr>
      </w:pPr>
      <w:r>
        <w:rPr>
          <w:sz w:val="24"/>
          <w:szCs w:val="24"/>
        </w:rPr>
        <w:t xml:space="preserve">Spremište B4, 4,65 m2, NKP 2,33 m2, cijena po m2 = 10.446,00, ukupno </w:t>
      </w:r>
      <w:r w:rsidRPr="001D57A9">
        <w:rPr>
          <w:b/>
          <w:sz w:val="24"/>
          <w:szCs w:val="24"/>
        </w:rPr>
        <w:t>24.000,00</w:t>
      </w:r>
      <w:r>
        <w:rPr>
          <w:sz w:val="24"/>
          <w:szCs w:val="24"/>
        </w:rPr>
        <w:t xml:space="preserve"> kn</w:t>
      </w:r>
    </w:p>
    <w:p w:rsidRDefault="00AF07FE" w:rsidP="00AF07FE" w:rsidR="00AF07FE">
      <w:pPr>
        <w:pStyle w:val="Bezproreda"/>
        <w:numPr>
          <w:ilvl w:val="0"/>
          <w:numId w:val="6"/>
        </w:numPr>
        <w:rPr>
          <w:sz w:val="24"/>
          <w:szCs w:val="24"/>
        </w:rPr>
      </w:pPr>
      <w:r>
        <w:rPr>
          <w:sz w:val="24"/>
          <w:szCs w:val="24"/>
        </w:rPr>
        <w:t>Vinogradska cesta 123 A, dvorište površine 11 m2, bez procjene</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NKP- neto korisna površina (površina nakon uzimanja u obzir sljedećih koeficijenata: </w:t>
      </w:r>
    </w:p>
    <w:p w:rsidRDefault="00AF07FE" w:rsidP="00AF07FE" w:rsidR="00AF07FE">
      <w:pPr>
        <w:pStyle w:val="Bezproreda"/>
        <w:rPr>
          <w:sz w:val="24"/>
          <w:szCs w:val="24"/>
        </w:rPr>
      </w:pPr>
      <w:r>
        <w:rPr>
          <w:sz w:val="24"/>
          <w:szCs w:val="24"/>
        </w:rPr>
        <w:t>stan 1,0; garaža 0,5; parkirno mjesto 0,25).</w:t>
      </w:r>
    </w:p>
    <w:p w:rsidRDefault="00AF07FE" w:rsidP="00AF07FE" w:rsidR="00AF07FE">
      <w:pPr>
        <w:pStyle w:val="Bezproreda"/>
        <w:rPr>
          <w:sz w:val="24"/>
          <w:szCs w:val="24"/>
        </w:rPr>
      </w:pPr>
    </w:p>
    <w:p w:rsidRDefault="00AF07FE" w:rsidP="00AF07FE" w:rsidR="00AF07FE">
      <w:pPr>
        <w:pStyle w:val="Bezproreda"/>
        <w:rPr>
          <w:b/>
          <w:sz w:val="24"/>
          <w:szCs w:val="24"/>
        </w:rPr>
      </w:pPr>
      <w:r>
        <w:rPr>
          <w:sz w:val="24"/>
          <w:szCs w:val="24"/>
        </w:rPr>
        <w:t xml:space="preserve">Ukupna vrijednost procijenjenih nekretnina je </w:t>
      </w:r>
      <w:r w:rsidRPr="001D57A9">
        <w:rPr>
          <w:b/>
          <w:sz w:val="24"/>
          <w:szCs w:val="24"/>
        </w:rPr>
        <w:t>1.</w:t>
      </w:r>
      <w:r>
        <w:rPr>
          <w:b/>
          <w:sz w:val="24"/>
          <w:szCs w:val="24"/>
        </w:rPr>
        <w:t>332</w:t>
      </w:r>
      <w:r w:rsidRPr="001D57A9">
        <w:rPr>
          <w:b/>
          <w:sz w:val="24"/>
          <w:szCs w:val="24"/>
        </w:rPr>
        <w:t>.</w:t>
      </w:r>
      <w:r>
        <w:rPr>
          <w:b/>
          <w:sz w:val="24"/>
          <w:szCs w:val="24"/>
        </w:rPr>
        <w:t>86</w:t>
      </w:r>
      <w:r w:rsidRPr="001D57A9">
        <w:rPr>
          <w:b/>
          <w:sz w:val="24"/>
          <w:szCs w:val="24"/>
        </w:rPr>
        <w:t>0,00 kn.</w:t>
      </w:r>
    </w:p>
    <w:p w:rsidRDefault="00AF07FE" w:rsidP="00AF07FE" w:rsidR="00AF07FE">
      <w:pPr>
        <w:pStyle w:val="Bezproreda"/>
        <w:rPr>
          <w:b/>
          <w:sz w:val="24"/>
          <w:szCs w:val="24"/>
        </w:rPr>
      </w:pPr>
    </w:p>
    <w:p w:rsidRDefault="00AF07FE" w:rsidP="00AF07FE" w:rsidR="00AF07FE" w:rsidRPr="00072920">
      <w:pPr>
        <w:pStyle w:val="Bezproreda"/>
        <w:rPr>
          <w:sz w:val="24"/>
          <w:szCs w:val="24"/>
        </w:rPr>
      </w:pPr>
      <w:r w:rsidRPr="00072920">
        <w:rPr>
          <w:sz w:val="24"/>
          <w:szCs w:val="24"/>
        </w:rPr>
        <w:t xml:space="preserve">Navedeni iznosi </w:t>
      </w:r>
      <w:r w:rsidRPr="00072920">
        <w:rPr>
          <w:b/>
          <w:sz w:val="24"/>
          <w:szCs w:val="24"/>
        </w:rPr>
        <w:t>NE</w:t>
      </w:r>
      <w:r w:rsidRPr="00072920">
        <w:rPr>
          <w:sz w:val="24"/>
          <w:szCs w:val="24"/>
        </w:rPr>
        <w:t xml:space="preserve"> uključuju poreze.</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Za procjene nekretnina koristio sam već postojeće procjene g. Igora Rajčića, stalnog sudskog vještaka za arhitekturu, graditeljstvo i procjenu nekretnina. Naručitelj procjena je razlučni vjerovnik NLB d.d., Trg Republike 2, Ljubljana. Procjene su izrađene dana </w:t>
      </w:r>
      <w:r w:rsidRPr="00D53057">
        <w:rPr>
          <w:b/>
          <w:sz w:val="24"/>
          <w:szCs w:val="24"/>
        </w:rPr>
        <w:t>26.04.2018</w:t>
      </w:r>
      <w:r>
        <w:rPr>
          <w:sz w:val="24"/>
          <w:szCs w:val="24"/>
        </w:rPr>
        <w:t xml:space="preserve">.  </w:t>
      </w:r>
    </w:p>
    <w:p w:rsidRDefault="00AF07FE" w:rsidP="00AF07FE" w:rsidR="00AF07FE">
      <w:pPr>
        <w:pStyle w:val="Bezproreda"/>
        <w:rPr>
          <w:b/>
          <w:sz w:val="24"/>
          <w:szCs w:val="24"/>
        </w:rPr>
      </w:pPr>
    </w:p>
    <w:p w:rsidRDefault="00AF07FE" w:rsidP="00AF07FE" w:rsidR="00AF07FE" w:rsidRPr="00FC7EA2">
      <w:pPr>
        <w:pStyle w:val="Bezproreda"/>
        <w:rPr>
          <w:b/>
          <w:sz w:val="24"/>
          <w:szCs w:val="24"/>
        </w:rPr>
      </w:pPr>
      <w:r>
        <w:rPr>
          <w:b/>
          <w:sz w:val="24"/>
          <w:szCs w:val="24"/>
        </w:rPr>
        <w:lastRenderedPageBreak/>
        <w:t>Ugovori o kupoprodaji n</w:t>
      </w:r>
      <w:r w:rsidRPr="00FC7EA2">
        <w:rPr>
          <w:b/>
          <w:sz w:val="24"/>
          <w:szCs w:val="24"/>
        </w:rPr>
        <w:t>ekretnin</w:t>
      </w:r>
      <w:r>
        <w:rPr>
          <w:b/>
          <w:sz w:val="24"/>
          <w:szCs w:val="24"/>
        </w:rPr>
        <w:t>a u vlasništvu stečajnog dužnika</w:t>
      </w:r>
    </w:p>
    <w:p w:rsidRDefault="00AF07FE" w:rsidP="00AF07FE" w:rsidR="00AF07FE">
      <w:pPr>
        <w:pStyle w:val="Bezproreda"/>
        <w:numPr>
          <w:ilvl w:val="0"/>
          <w:numId w:val="10"/>
        </w:numPr>
        <w:rPr>
          <w:sz w:val="24"/>
          <w:szCs w:val="24"/>
        </w:rPr>
      </w:pPr>
      <w:r>
        <w:rPr>
          <w:sz w:val="24"/>
          <w:szCs w:val="24"/>
        </w:rPr>
        <w:t>Bivši direktor dužnika je izvijestio stečajnog upravitelja da su nekretnine u vlasništvu dužnika u stambenoj zgradi Teškovec br. 6 (garaža oznake 2 i stan oznake S3) prodani kupcu g. Anti Gašperovu, Zagreb, Vrapčanska ulica 2G, OIB 20581001753, po ukupnoj cijeni od 78.955,00 Eur, te da je kupac do sklapanja predugovora izvršio plaćanje dijela kupoprodajne cijene u iznosu od 20.955,00 Eur. Predu</w:t>
      </w:r>
      <w:r w:rsidRPr="00A676A8">
        <w:rPr>
          <w:sz w:val="24"/>
          <w:szCs w:val="24"/>
        </w:rPr>
        <w:t xml:space="preserve">govor je sastavljen 08.09.2015. </w:t>
      </w:r>
      <w:r>
        <w:rPr>
          <w:sz w:val="24"/>
          <w:szCs w:val="24"/>
        </w:rPr>
        <w:t>Predugovor o kupoprodaji nekretnina nije ovjeren kod javnog bilježnika.</w:t>
      </w:r>
    </w:p>
    <w:p w:rsidRDefault="00AF07FE" w:rsidP="00AF07FE" w:rsidR="00AF07FE">
      <w:pPr>
        <w:pStyle w:val="Bezproreda"/>
        <w:ind w:left="708"/>
        <w:rPr>
          <w:sz w:val="24"/>
          <w:szCs w:val="24"/>
        </w:rPr>
      </w:pPr>
      <w:r>
        <w:rPr>
          <w:sz w:val="24"/>
          <w:szCs w:val="24"/>
        </w:rPr>
        <w:t>Kako ne raspolažem poslovnom dokumentacijom dužnika, nisam mogao utvrditi da li je plaćanje dijela kupoprodajne cijene u iznosu od 20.955,00 Eur izvršeno na poslovni račun dužnika.</w:t>
      </w:r>
    </w:p>
    <w:p w:rsidRDefault="00AF07FE" w:rsidP="00AF07FE" w:rsidR="00AF07FE">
      <w:pPr>
        <w:pStyle w:val="Bezproreda"/>
        <w:rPr>
          <w:sz w:val="24"/>
          <w:szCs w:val="24"/>
        </w:rPr>
      </w:pPr>
    </w:p>
    <w:p w:rsidRDefault="00AF07FE" w:rsidP="00AF07FE" w:rsidR="00AF07FE">
      <w:pPr>
        <w:pStyle w:val="Bezproreda"/>
        <w:numPr>
          <w:ilvl w:val="0"/>
          <w:numId w:val="10"/>
        </w:numPr>
        <w:rPr>
          <w:sz w:val="24"/>
          <w:szCs w:val="24"/>
        </w:rPr>
      </w:pPr>
      <w:r>
        <w:rPr>
          <w:sz w:val="24"/>
          <w:szCs w:val="24"/>
        </w:rPr>
        <w:t>Bivši direktor dužnika je izvijestio stečajnog upravitelja da su nekretnine u vlasništvu dužnika u stambenoj zgradi Vinogradi odvojak br.22 (stan B4 i spremište B4) prodani kupcu g. Ivanu Gavranu, Zagreb, Dobojska 13, OIB 25137272823, po ukupnoj cijeni od 90.000,00 Eur. Ugovor je sastavljen 25.11.2017., te je izdan račun broj 1/1/1 dana 03.01.2018. na iznos 536.433,91 kn + PDV 134.108,48 kn, ukupno 670.542,39 (90.000,00 Eur prema tečaju HNB na 03.01.2018).</w:t>
      </w:r>
      <w:r w:rsidRPr="00072920">
        <w:rPr>
          <w:sz w:val="24"/>
          <w:szCs w:val="24"/>
        </w:rPr>
        <w:t xml:space="preserve"> </w:t>
      </w:r>
      <w:r>
        <w:rPr>
          <w:sz w:val="24"/>
          <w:szCs w:val="24"/>
        </w:rPr>
        <w:t>Ugovor o kupoprodaji nekretnina nije ovjeren kod javnog bilježnika te time nije udovoljeno odredbi čl.52.st.3. Zakona o zemljišnim knjigama. U bruto bilanci od dana 20.03.2018 iznos od 670.542,39 iskazan je kao Potraživanje od kupaca, a vrijednost stana iz kupoprodajnog ugovora iskazana je u iznosu od 1.234.102,27.</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U bilanci od 20.3.2018. dodatno je iskazana vrijednost gotovih građevinskih objekata u iznosu od 3.849.570,00 kn, što se odnosi na stanove, garaže i spremišta u vlasništvu dužnika koji su višestruko precijenjeni (promjene vrijednosti zaliha i amortizacija u zadnja dva porezna razdoblja iskazani su sa vrijednosti 0). </w:t>
      </w:r>
    </w:p>
    <w:p w:rsidRDefault="00AF07FE" w:rsidP="00AF07FE" w:rsidR="00AF07FE">
      <w:pPr>
        <w:pStyle w:val="Bezproreda"/>
        <w:rPr>
          <w:b/>
          <w:sz w:val="24"/>
          <w:szCs w:val="24"/>
        </w:rPr>
      </w:pPr>
    </w:p>
    <w:p w:rsidRDefault="00AF07FE" w:rsidP="00AF07FE" w:rsidR="00AF07FE">
      <w:pPr>
        <w:pStyle w:val="Bezproreda"/>
        <w:rPr>
          <w:b/>
          <w:sz w:val="24"/>
          <w:szCs w:val="24"/>
        </w:rPr>
      </w:pPr>
      <w:r>
        <w:rPr>
          <w:b/>
          <w:sz w:val="24"/>
          <w:szCs w:val="24"/>
        </w:rPr>
        <w:t xml:space="preserve">Izlučna prava na nekretninama </w:t>
      </w:r>
    </w:p>
    <w:p w:rsidRDefault="00AF07FE" w:rsidP="00AF07FE" w:rsidR="00AF07FE">
      <w:pPr>
        <w:pStyle w:val="Bezproreda"/>
        <w:rPr>
          <w:sz w:val="24"/>
          <w:szCs w:val="24"/>
        </w:rPr>
      </w:pPr>
      <w:r>
        <w:rPr>
          <w:sz w:val="24"/>
          <w:szCs w:val="24"/>
        </w:rPr>
        <w:t>Sljedeći i</w:t>
      </w:r>
      <w:r w:rsidRPr="00944474">
        <w:rPr>
          <w:sz w:val="24"/>
          <w:szCs w:val="24"/>
        </w:rPr>
        <w:t>z</w:t>
      </w:r>
      <w:r>
        <w:rPr>
          <w:sz w:val="24"/>
          <w:szCs w:val="24"/>
        </w:rPr>
        <w:t>lučni vjerovnici su obavijestili stečajnog upravitelja o svojim izlučnim pravima:</w:t>
      </w:r>
    </w:p>
    <w:p w:rsidRDefault="00AF07FE" w:rsidP="00AF07FE" w:rsidR="00AF07FE">
      <w:pPr>
        <w:pStyle w:val="Bezproreda"/>
        <w:numPr>
          <w:ilvl w:val="0"/>
          <w:numId w:val="11"/>
        </w:numPr>
        <w:rPr>
          <w:sz w:val="24"/>
          <w:szCs w:val="24"/>
        </w:rPr>
      </w:pPr>
      <w:r>
        <w:rPr>
          <w:sz w:val="24"/>
          <w:szCs w:val="24"/>
        </w:rPr>
        <w:t xml:space="preserve">RAJKA MUHIĆ, OIB </w:t>
      </w:r>
      <w:r w:rsidRPr="00573C87">
        <w:rPr>
          <w:sz w:val="24"/>
          <w:szCs w:val="24"/>
        </w:rPr>
        <w:t>86697180886</w:t>
      </w:r>
      <w:r>
        <w:rPr>
          <w:sz w:val="24"/>
          <w:szCs w:val="24"/>
        </w:rPr>
        <w:t xml:space="preserve">, </w:t>
      </w:r>
      <w:r w:rsidRPr="00573C87">
        <w:rPr>
          <w:sz w:val="24"/>
          <w:szCs w:val="24"/>
        </w:rPr>
        <w:t>Stipančićeva 12, Zagreb</w:t>
      </w:r>
    </w:p>
    <w:p w:rsidRDefault="00AF07FE" w:rsidP="00AF07FE" w:rsidR="00AF07FE" w:rsidRPr="00573C87">
      <w:pPr>
        <w:pStyle w:val="Bezproreda"/>
        <w:numPr>
          <w:ilvl w:val="0"/>
          <w:numId w:val="15"/>
        </w:numPr>
        <w:rPr>
          <w:sz w:val="24"/>
          <w:szCs w:val="24"/>
        </w:rPr>
      </w:pPr>
      <w:r w:rsidRPr="00573C87">
        <w:rPr>
          <w:sz w:val="24"/>
          <w:szCs w:val="24"/>
        </w:rPr>
        <w:t>k.č.br. 8663/12, k.o. Grad Zagreb, Općinskog građanskog suda u Zagrebu, upisana u zk.ul.br. 35874, u naravi stambena zgrada br.123A Vinogradska cesta, nadstrešnica i dvorište, stambena zgrada br.123A Vinogradska cesta</w:t>
      </w:r>
      <w:r>
        <w:rPr>
          <w:sz w:val="24"/>
          <w:szCs w:val="24"/>
        </w:rPr>
        <w:t xml:space="preserve"> površine 135 m2</w:t>
      </w:r>
      <w:r w:rsidRPr="00573C87">
        <w:rPr>
          <w:sz w:val="24"/>
          <w:szCs w:val="24"/>
        </w:rPr>
        <w:t xml:space="preserve">, nadstrešnica </w:t>
      </w:r>
      <w:r>
        <w:rPr>
          <w:sz w:val="24"/>
          <w:szCs w:val="24"/>
        </w:rPr>
        <w:t>površine 43 m2,</w:t>
      </w:r>
      <w:r w:rsidRPr="00573C87">
        <w:rPr>
          <w:sz w:val="24"/>
          <w:szCs w:val="24"/>
        </w:rPr>
        <w:t xml:space="preserve"> dvorište</w:t>
      </w:r>
      <w:r>
        <w:rPr>
          <w:sz w:val="24"/>
          <w:szCs w:val="24"/>
        </w:rPr>
        <w:t xml:space="preserve"> površine 477 m2</w:t>
      </w:r>
      <w:r w:rsidRPr="00573C87">
        <w:rPr>
          <w:sz w:val="24"/>
          <w:szCs w:val="24"/>
        </w:rPr>
        <w:t>, ukupno 655</w:t>
      </w:r>
      <w:r>
        <w:rPr>
          <w:sz w:val="24"/>
          <w:szCs w:val="24"/>
        </w:rPr>
        <w:t xml:space="preserve"> </w:t>
      </w:r>
      <w:r w:rsidRPr="00573C87">
        <w:rPr>
          <w:sz w:val="24"/>
          <w:szCs w:val="24"/>
        </w:rPr>
        <w:t>m2 i to podulošci broj:</w:t>
      </w:r>
      <w:r w:rsidRPr="00573C87">
        <w:t xml:space="preserve"> </w:t>
      </w:r>
    </w:p>
    <w:p w:rsidRDefault="00AF07FE" w:rsidP="00AF07FE" w:rsidR="00AF07FE">
      <w:pPr>
        <w:pStyle w:val="Bezproreda"/>
        <w:numPr>
          <w:ilvl w:val="0"/>
          <w:numId w:val="12"/>
        </w:numPr>
        <w:rPr>
          <w:sz w:val="24"/>
          <w:szCs w:val="24"/>
        </w:rPr>
      </w:pPr>
      <w:r w:rsidRPr="00573C87">
        <w:rPr>
          <w:sz w:val="24"/>
          <w:szCs w:val="24"/>
        </w:rPr>
        <w:t>E-1, suvlasnički dio 1336/10000, Etaža 1, u naravi 1.stan oznake S1 u podrumu građevine</w:t>
      </w:r>
      <w:r>
        <w:rPr>
          <w:sz w:val="24"/>
          <w:szCs w:val="24"/>
        </w:rPr>
        <w:t>, koji se sastoji od kuhinje, dvije spavaće sobe, dnevnog boravka, hodnika i kupaonice kao zatvorenog dijela građevine, te terase kao otvorenog dijela građevine,</w:t>
      </w:r>
      <w:r w:rsidRPr="00573C87">
        <w:rPr>
          <w:sz w:val="24"/>
          <w:szCs w:val="24"/>
        </w:rPr>
        <w:t xml:space="preserve"> ukupne površine 64,31 m2, s pripatkom: parkirnim mjestom PM 4 površine 12,00 m2, ukupn</w:t>
      </w:r>
      <w:r>
        <w:rPr>
          <w:sz w:val="24"/>
          <w:szCs w:val="24"/>
        </w:rPr>
        <w:t>e površine stana i parkirnog mjesta od 76,31 m2, u elaboratu obojeno crvenom bojom</w:t>
      </w:r>
    </w:p>
    <w:p w:rsidRDefault="00AF07FE" w:rsidP="00AF07FE" w:rsidR="00AF07FE">
      <w:pPr>
        <w:pStyle w:val="Bezproreda"/>
        <w:numPr>
          <w:ilvl w:val="0"/>
          <w:numId w:val="12"/>
        </w:numPr>
        <w:rPr>
          <w:sz w:val="24"/>
          <w:szCs w:val="24"/>
        </w:rPr>
      </w:pPr>
      <w:r w:rsidRPr="00573C87">
        <w:rPr>
          <w:sz w:val="24"/>
          <w:szCs w:val="24"/>
        </w:rPr>
        <w:t xml:space="preserve">E-8, suvlasnički dio 210/10000, Etaža 8, u naravi 1.garažno mjesto </w:t>
      </w:r>
      <w:r>
        <w:rPr>
          <w:sz w:val="24"/>
          <w:szCs w:val="24"/>
        </w:rPr>
        <w:t xml:space="preserve">oznake </w:t>
      </w:r>
      <w:r w:rsidRPr="00573C87">
        <w:rPr>
          <w:sz w:val="24"/>
          <w:szCs w:val="24"/>
        </w:rPr>
        <w:t>PGM 4 u podrumu građevine</w:t>
      </w:r>
      <w:r>
        <w:rPr>
          <w:sz w:val="24"/>
          <w:szCs w:val="24"/>
        </w:rPr>
        <w:t xml:space="preserve">, korisne </w:t>
      </w:r>
      <w:r w:rsidRPr="00573C87">
        <w:rPr>
          <w:sz w:val="24"/>
          <w:szCs w:val="24"/>
        </w:rPr>
        <w:t>površine 12,00 m2</w:t>
      </w:r>
      <w:r>
        <w:rPr>
          <w:sz w:val="24"/>
          <w:szCs w:val="24"/>
        </w:rPr>
        <w:t>, u elaboratu obojeno plavom bojom</w:t>
      </w:r>
    </w:p>
    <w:p w:rsidRDefault="00AF07FE" w:rsidP="00AF07FE" w:rsidR="00AF07FE">
      <w:pPr>
        <w:pStyle w:val="Bezproreda"/>
        <w:rPr>
          <w:sz w:val="24"/>
          <w:szCs w:val="24"/>
        </w:rPr>
      </w:pPr>
    </w:p>
    <w:p w:rsidRDefault="00AF07FE" w:rsidP="00AF07FE" w:rsidR="00AF07FE">
      <w:pPr>
        <w:pStyle w:val="Bezproreda"/>
        <w:rPr>
          <w:sz w:val="24"/>
          <w:szCs w:val="24"/>
        </w:rPr>
      </w:pPr>
    </w:p>
    <w:p w:rsidRDefault="00AF07FE" w:rsidP="00AF07FE" w:rsidR="00AF07FE" w:rsidRPr="00944474">
      <w:pPr>
        <w:pStyle w:val="Bezproreda"/>
        <w:rPr>
          <w:sz w:val="24"/>
          <w:szCs w:val="24"/>
        </w:rPr>
      </w:pPr>
    </w:p>
    <w:p w:rsidRDefault="00AF07FE" w:rsidP="00AF07FE" w:rsidR="00AF07FE" w:rsidRPr="001766AF">
      <w:pPr>
        <w:pStyle w:val="Bezproreda"/>
        <w:numPr>
          <w:ilvl w:val="0"/>
          <w:numId w:val="11"/>
        </w:numPr>
        <w:rPr>
          <w:sz w:val="24"/>
          <w:szCs w:val="24"/>
        </w:rPr>
      </w:pPr>
      <w:r w:rsidRPr="001766AF">
        <w:rPr>
          <w:sz w:val="24"/>
          <w:szCs w:val="24"/>
        </w:rPr>
        <w:lastRenderedPageBreak/>
        <w:t>LEONARDA OBRADOVIĆ</w:t>
      </w:r>
      <w:r>
        <w:rPr>
          <w:sz w:val="24"/>
          <w:szCs w:val="24"/>
        </w:rPr>
        <w:t xml:space="preserve">, OIB </w:t>
      </w:r>
      <w:r w:rsidRPr="001766AF">
        <w:rPr>
          <w:sz w:val="24"/>
          <w:szCs w:val="24"/>
        </w:rPr>
        <w:t>88244027060</w:t>
      </w:r>
      <w:r>
        <w:rPr>
          <w:sz w:val="24"/>
          <w:szCs w:val="24"/>
        </w:rPr>
        <w:t xml:space="preserve">, </w:t>
      </w:r>
      <w:r w:rsidRPr="001766AF">
        <w:rPr>
          <w:sz w:val="24"/>
          <w:szCs w:val="24"/>
        </w:rPr>
        <w:t>Z. Šulentića 11, Zagreb</w:t>
      </w:r>
      <w:r w:rsidRPr="001766AF">
        <w:t xml:space="preserve"> </w:t>
      </w:r>
    </w:p>
    <w:p w:rsidRDefault="00AF07FE" w:rsidP="00AF07FE" w:rsidR="00AF07FE">
      <w:pPr>
        <w:pStyle w:val="Bezproreda"/>
        <w:numPr>
          <w:ilvl w:val="0"/>
          <w:numId w:val="14"/>
        </w:numPr>
        <w:rPr>
          <w:sz w:val="24"/>
          <w:szCs w:val="24"/>
        </w:rPr>
      </w:pPr>
      <w:r w:rsidRPr="001766AF">
        <w:rPr>
          <w:sz w:val="24"/>
          <w:szCs w:val="24"/>
        </w:rPr>
        <w:t>k.č.br. 8663/12, k.o. Grad Zagreb, Općinskog građanskog suda u Zagrebu, upisana u zk.ul.br. 35874, u naravi stambena zgrada br.123A Vinogradska cesta, nadstrešnica i dvorište, stambena zgrada br.123A Vinogradska cesta</w:t>
      </w:r>
      <w:r>
        <w:rPr>
          <w:sz w:val="24"/>
          <w:szCs w:val="24"/>
        </w:rPr>
        <w:t xml:space="preserve"> površine 135 m2</w:t>
      </w:r>
      <w:r w:rsidRPr="001766AF">
        <w:rPr>
          <w:sz w:val="24"/>
          <w:szCs w:val="24"/>
        </w:rPr>
        <w:t xml:space="preserve">, nadstrešnica </w:t>
      </w:r>
      <w:r>
        <w:rPr>
          <w:sz w:val="24"/>
          <w:szCs w:val="24"/>
        </w:rPr>
        <w:t>površine 43 m2,</w:t>
      </w:r>
      <w:r w:rsidRPr="001766AF">
        <w:rPr>
          <w:sz w:val="24"/>
          <w:szCs w:val="24"/>
        </w:rPr>
        <w:t xml:space="preserve"> dvorište</w:t>
      </w:r>
      <w:r>
        <w:rPr>
          <w:sz w:val="24"/>
          <w:szCs w:val="24"/>
        </w:rPr>
        <w:t xml:space="preserve"> površine 477 m2</w:t>
      </w:r>
      <w:r w:rsidRPr="001766AF">
        <w:rPr>
          <w:sz w:val="24"/>
          <w:szCs w:val="24"/>
        </w:rPr>
        <w:t>, ukupno 655</w:t>
      </w:r>
      <w:r>
        <w:rPr>
          <w:sz w:val="24"/>
          <w:szCs w:val="24"/>
        </w:rPr>
        <w:t xml:space="preserve"> </w:t>
      </w:r>
      <w:r w:rsidRPr="001766AF">
        <w:rPr>
          <w:sz w:val="24"/>
          <w:szCs w:val="24"/>
        </w:rPr>
        <w:t>m2 i to podulošci broj:</w:t>
      </w:r>
    </w:p>
    <w:p w:rsidRDefault="00AF07FE" w:rsidP="00AF07FE" w:rsidR="00AF07FE">
      <w:pPr>
        <w:pStyle w:val="Bezproreda"/>
        <w:numPr>
          <w:ilvl w:val="0"/>
          <w:numId w:val="13"/>
        </w:numPr>
        <w:rPr>
          <w:sz w:val="24"/>
          <w:szCs w:val="24"/>
        </w:rPr>
      </w:pPr>
      <w:r w:rsidRPr="001766AF">
        <w:rPr>
          <w:sz w:val="24"/>
          <w:szCs w:val="24"/>
        </w:rPr>
        <w:t>E-4, suvlasnički dio 2500/10000, Etaža 4, u naravi 1.stan oznake S4 u stambenom potkrovlju građevine</w:t>
      </w:r>
      <w:r>
        <w:rPr>
          <w:sz w:val="24"/>
          <w:szCs w:val="24"/>
        </w:rPr>
        <w:t>, koji se sastoji od kuhinje, dvije spavaće sobe, dnevnog boravka, hodnika, dvije kupaonice i garderobe kao zatvorenog dijela građevine, te terase kao otvorenog dijela građevine,</w:t>
      </w:r>
      <w:r w:rsidRPr="001766AF">
        <w:rPr>
          <w:sz w:val="24"/>
          <w:szCs w:val="24"/>
        </w:rPr>
        <w:t xml:space="preserve"> ukupne površine 130,75 m2, s pripatkom: parkirnim mjestom PM2 površine 12,00 m2, ukupn</w:t>
      </w:r>
      <w:r>
        <w:rPr>
          <w:sz w:val="24"/>
          <w:szCs w:val="24"/>
        </w:rPr>
        <w:t xml:space="preserve">e površine stana i parkirnog mjesta od </w:t>
      </w:r>
      <w:r w:rsidRPr="001766AF">
        <w:rPr>
          <w:sz w:val="24"/>
          <w:szCs w:val="24"/>
        </w:rPr>
        <w:t>142,75 m2</w:t>
      </w:r>
      <w:r>
        <w:rPr>
          <w:sz w:val="24"/>
          <w:szCs w:val="24"/>
        </w:rPr>
        <w:t>, u elaboratu obojeno plavom bojom</w:t>
      </w:r>
    </w:p>
    <w:p w:rsidRDefault="00AF07FE" w:rsidP="00AF07FE" w:rsidR="00AF07FE">
      <w:pPr>
        <w:pStyle w:val="Bezproreda"/>
        <w:numPr>
          <w:ilvl w:val="0"/>
          <w:numId w:val="13"/>
        </w:numPr>
        <w:rPr>
          <w:sz w:val="24"/>
          <w:szCs w:val="24"/>
        </w:rPr>
      </w:pPr>
      <w:r w:rsidRPr="00364E39">
        <w:rPr>
          <w:sz w:val="24"/>
          <w:szCs w:val="24"/>
        </w:rPr>
        <w:t xml:space="preserve">E-5, suvlasnički dio 210/10000, Etaža 5, u naravi 1.garažno mjesto </w:t>
      </w:r>
      <w:r>
        <w:rPr>
          <w:sz w:val="24"/>
          <w:szCs w:val="24"/>
        </w:rPr>
        <w:t>oznake</w:t>
      </w:r>
      <w:r w:rsidRPr="00364E39">
        <w:rPr>
          <w:sz w:val="24"/>
          <w:szCs w:val="24"/>
        </w:rPr>
        <w:t xml:space="preserve"> PGM 1 u podrumu građevine</w:t>
      </w:r>
      <w:r>
        <w:rPr>
          <w:sz w:val="24"/>
          <w:szCs w:val="24"/>
        </w:rPr>
        <w:t>, korisne</w:t>
      </w:r>
      <w:r w:rsidRPr="00364E39">
        <w:rPr>
          <w:sz w:val="24"/>
          <w:szCs w:val="24"/>
        </w:rPr>
        <w:t xml:space="preserve"> površine 12,00 m2</w:t>
      </w:r>
      <w:r>
        <w:rPr>
          <w:sz w:val="24"/>
          <w:szCs w:val="24"/>
        </w:rPr>
        <w:t>, u elaboratu obojeno crvenom bojom</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Razlučni vjerovnik NOVA LJUBLJANSKA BANKA d.d. </w:t>
      </w:r>
      <w:r w:rsidRPr="00364E39">
        <w:rPr>
          <w:b/>
          <w:sz w:val="24"/>
          <w:szCs w:val="24"/>
        </w:rPr>
        <w:t>nije</w:t>
      </w:r>
      <w:r>
        <w:rPr>
          <w:sz w:val="24"/>
          <w:szCs w:val="24"/>
        </w:rPr>
        <w:t xml:space="preserve"> prijavila razlučna prava na nekretninama iz obavijesti izlučnih vjerovnika. </w:t>
      </w:r>
    </w:p>
    <w:p w:rsidRDefault="00AF07FE" w:rsidP="00AF07FE" w:rsidR="00AF07FE">
      <w:pPr>
        <w:pStyle w:val="Bezproreda"/>
        <w:rPr>
          <w:sz w:val="24"/>
          <w:szCs w:val="24"/>
        </w:rPr>
      </w:pPr>
    </w:p>
    <w:p w:rsidRDefault="00AF07FE" w:rsidP="00AF07FE" w:rsidR="00AF07FE" w:rsidRPr="00FC7EA2">
      <w:pPr>
        <w:pStyle w:val="Bezproreda"/>
        <w:rPr>
          <w:b/>
          <w:sz w:val="24"/>
          <w:szCs w:val="24"/>
        </w:rPr>
      </w:pPr>
      <w:r w:rsidRPr="00FC7EA2">
        <w:rPr>
          <w:b/>
          <w:sz w:val="24"/>
          <w:szCs w:val="24"/>
        </w:rPr>
        <w:t>Pokretnine</w:t>
      </w:r>
    </w:p>
    <w:p w:rsidRDefault="00AF07FE" w:rsidP="00AF07FE" w:rsidR="00AF07FE">
      <w:pPr>
        <w:pStyle w:val="Bezproreda"/>
        <w:rPr>
          <w:sz w:val="24"/>
          <w:szCs w:val="24"/>
        </w:rPr>
      </w:pPr>
      <w:r>
        <w:rPr>
          <w:sz w:val="24"/>
          <w:szCs w:val="24"/>
        </w:rPr>
        <w:t>Dužnik je evidentiran kao vlasnik sljedećih vozila (prijevoznih sredstava u cestovnom prometu):</w:t>
      </w:r>
    </w:p>
    <w:p w:rsidRDefault="00AF07FE" w:rsidP="00AF07FE" w:rsidR="00AF07FE">
      <w:pPr>
        <w:pStyle w:val="Bezproreda"/>
        <w:numPr>
          <w:ilvl w:val="0"/>
          <w:numId w:val="3"/>
        </w:numPr>
        <w:rPr>
          <w:sz w:val="24"/>
          <w:szCs w:val="24"/>
        </w:rPr>
      </w:pPr>
      <w:r>
        <w:rPr>
          <w:sz w:val="24"/>
          <w:szCs w:val="24"/>
        </w:rPr>
        <w:t>OSOBNI AUTOMOBIL, marka FIAT 55 S 5P, godina proizvodnje 1997, broj šasije ZFA17600005270706, reg. oznaka ZG4286C, odjavljeno 31.08.1998</w:t>
      </w:r>
    </w:p>
    <w:p w:rsidRDefault="00AF07FE" w:rsidP="00AF07FE" w:rsidR="00AF07FE">
      <w:pPr>
        <w:pStyle w:val="Bezproreda"/>
        <w:numPr>
          <w:ilvl w:val="0"/>
          <w:numId w:val="3"/>
        </w:numPr>
        <w:rPr>
          <w:sz w:val="24"/>
          <w:szCs w:val="24"/>
        </w:rPr>
      </w:pPr>
      <w:r>
        <w:rPr>
          <w:sz w:val="24"/>
          <w:szCs w:val="24"/>
        </w:rPr>
        <w:t>TERETNI AUTOMOBIL, marka MERCEDES 208, godina proizvodnje 1991, broj šasije WDB6013621P144816, reg. oznaka ZG349VH, odjavljeno 04.07.2012.</w:t>
      </w:r>
    </w:p>
    <w:p w:rsidRDefault="00AF07FE" w:rsidP="00AF07FE" w:rsidR="00AF07FE">
      <w:pPr>
        <w:pStyle w:val="Bezproreda"/>
        <w:numPr>
          <w:ilvl w:val="0"/>
          <w:numId w:val="3"/>
        </w:numPr>
        <w:rPr>
          <w:sz w:val="24"/>
          <w:szCs w:val="24"/>
        </w:rPr>
      </w:pPr>
      <w:r>
        <w:rPr>
          <w:sz w:val="24"/>
          <w:szCs w:val="24"/>
        </w:rPr>
        <w:t>OSOBNI AUTOMOBIL, marka OPEL 2.0, godina proizvodnje 1990, broj šasije W0L000087L5303207, reg. oznaka ZG774VR, odjavljeno 04.07.2012.</w:t>
      </w:r>
    </w:p>
    <w:p w:rsidRDefault="00AF07FE" w:rsidP="00AF07FE" w:rsidR="00AF07FE">
      <w:pPr>
        <w:pStyle w:val="Bezproreda"/>
        <w:numPr>
          <w:ilvl w:val="0"/>
          <w:numId w:val="3"/>
        </w:numPr>
        <w:rPr>
          <w:sz w:val="24"/>
          <w:szCs w:val="24"/>
        </w:rPr>
      </w:pPr>
      <w:r>
        <w:rPr>
          <w:sz w:val="24"/>
          <w:szCs w:val="24"/>
        </w:rPr>
        <w:t>TERETNI AUTOMOBIL, marka VOLKSWAGEN 70, godina proizvodnje 1992, broj šasije WV2ZZZ70ZMH091209, reg. oznaka ZG309VH, odjavljeno 04.07.2012.</w:t>
      </w:r>
    </w:p>
    <w:p w:rsidRDefault="00AF07FE" w:rsidP="00AF07FE" w:rsidR="00AF07FE">
      <w:pPr>
        <w:pStyle w:val="Bezproreda"/>
        <w:numPr>
          <w:ilvl w:val="0"/>
          <w:numId w:val="3"/>
        </w:numPr>
        <w:rPr>
          <w:sz w:val="24"/>
          <w:szCs w:val="24"/>
        </w:rPr>
      </w:pPr>
      <w:r>
        <w:rPr>
          <w:sz w:val="24"/>
          <w:szCs w:val="24"/>
        </w:rPr>
        <w:t xml:space="preserve">OSOBNI AUTOMOBIL, marka FORD 1.1, godina proizvodnje 1995, broj šasije WF0BXXGAFBRG89689, reg. oznaka ZG611UL, odjavljeno 04.07.2012.   </w:t>
      </w:r>
    </w:p>
    <w:p w:rsidRDefault="00AF07FE" w:rsidP="00AF07FE" w:rsidR="00AF07FE">
      <w:pPr>
        <w:pStyle w:val="Bezproreda"/>
        <w:rPr>
          <w:sz w:val="24"/>
          <w:szCs w:val="24"/>
        </w:rPr>
      </w:pPr>
    </w:p>
    <w:p w:rsidRDefault="00AF07FE" w:rsidP="00AF07FE" w:rsidR="00AF07FE">
      <w:pPr>
        <w:pStyle w:val="Bezproreda"/>
        <w:rPr>
          <w:sz w:val="24"/>
          <w:szCs w:val="24"/>
        </w:rPr>
      </w:pPr>
      <w:r>
        <w:rPr>
          <w:sz w:val="24"/>
          <w:szCs w:val="24"/>
        </w:rPr>
        <w:t xml:space="preserve">Sva vozila su odjavljena i nisu više u posjedu stečajnog dužnika, o čemu je bivši direktor dužnika dao i Izjavu u kojoj navodi da su sva vozila tvrtke Gramdin  d.o.o. prodana i rasknjižena. </w:t>
      </w:r>
    </w:p>
    <w:p w:rsidRDefault="00AF07FE" w:rsidP="00AF07FE" w:rsidR="00AF07FE">
      <w:pPr>
        <w:pStyle w:val="Bezproreda"/>
        <w:rPr>
          <w:sz w:val="24"/>
          <w:szCs w:val="24"/>
        </w:rPr>
      </w:pPr>
    </w:p>
    <w:p w:rsidRDefault="00AF07FE" w:rsidP="00AF07FE" w:rsidR="00AF07FE" w:rsidRPr="00FC7EA2">
      <w:pPr>
        <w:pStyle w:val="Bezproreda"/>
        <w:rPr>
          <w:b/>
          <w:sz w:val="24"/>
          <w:szCs w:val="24"/>
        </w:rPr>
      </w:pPr>
      <w:r w:rsidRPr="00FC7EA2">
        <w:rPr>
          <w:b/>
          <w:sz w:val="24"/>
          <w:szCs w:val="24"/>
        </w:rPr>
        <w:t>Potraživanja</w:t>
      </w:r>
    </w:p>
    <w:p w:rsidRDefault="00AF07FE" w:rsidP="00AF07FE" w:rsidR="00AF07FE" w:rsidRPr="00FC7EA2">
      <w:pPr>
        <w:pStyle w:val="Bezproreda"/>
        <w:rPr>
          <w:sz w:val="24"/>
          <w:szCs w:val="24"/>
        </w:rPr>
      </w:pPr>
      <w:r>
        <w:rPr>
          <w:sz w:val="24"/>
          <w:szCs w:val="24"/>
        </w:rPr>
        <w:t xml:space="preserve">Potraživanja </w:t>
      </w:r>
      <w:r w:rsidRPr="000B0B34">
        <w:rPr>
          <w:sz w:val="24"/>
          <w:szCs w:val="24"/>
        </w:rPr>
        <w:t>u iznosu od</w:t>
      </w:r>
      <w:r>
        <w:rPr>
          <w:sz w:val="24"/>
          <w:szCs w:val="24"/>
        </w:rPr>
        <w:t xml:space="preserve"> 672.697,00 kn iskazana u bilanci na dan 20.03.2018. najvećim se dijelom odnose na spomenuto potraživanje od navodnog kupca Ivana Gavrana (670.542,39 kn). </w:t>
      </w:r>
    </w:p>
    <w:p w:rsidRDefault="00AF07FE" w:rsidP="00AF07FE" w:rsidR="00AF07FE">
      <w:pPr>
        <w:pStyle w:val="Bezproreda"/>
        <w:rPr>
          <w:b/>
          <w:sz w:val="24"/>
          <w:szCs w:val="24"/>
        </w:rPr>
      </w:pPr>
    </w:p>
    <w:p w:rsidRDefault="00AF07FE" w:rsidP="00AF07FE" w:rsidR="00AF07FE" w:rsidRPr="00FC7EA2">
      <w:pPr>
        <w:pStyle w:val="Bezproreda"/>
        <w:rPr>
          <w:b/>
          <w:sz w:val="24"/>
          <w:szCs w:val="24"/>
        </w:rPr>
      </w:pPr>
      <w:r w:rsidRPr="00FC7EA2">
        <w:rPr>
          <w:b/>
          <w:sz w:val="24"/>
          <w:szCs w:val="24"/>
        </w:rPr>
        <w:t>Obveze</w:t>
      </w:r>
    </w:p>
    <w:p w:rsidRDefault="00AF07FE" w:rsidP="00AF07FE" w:rsidR="00AF07FE">
      <w:pPr>
        <w:pStyle w:val="Bezproreda"/>
        <w:rPr>
          <w:sz w:val="24"/>
          <w:szCs w:val="24"/>
        </w:rPr>
      </w:pPr>
      <w:r w:rsidRPr="000E4300">
        <w:rPr>
          <w:sz w:val="24"/>
          <w:szCs w:val="24"/>
        </w:rPr>
        <w:t xml:space="preserve">Prema potvrdi FINA-e nepodmirene obveze na dan </w:t>
      </w:r>
      <w:r>
        <w:rPr>
          <w:sz w:val="24"/>
          <w:szCs w:val="24"/>
        </w:rPr>
        <w:t>19</w:t>
      </w:r>
      <w:r w:rsidRPr="000E4300">
        <w:rPr>
          <w:sz w:val="24"/>
          <w:szCs w:val="24"/>
        </w:rPr>
        <w:t xml:space="preserve">.1.2018. iznose </w:t>
      </w:r>
      <w:r>
        <w:rPr>
          <w:sz w:val="24"/>
          <w:szCs w:val="24"/>
        </w:rPr>
        <w:t>1.342.900,16</w:t>
      </w:r>
      <w:r w:rsidRPr="000E4300">
        <w:rPr>
          <w:sz w:val="24"/>
          <w:szCs w:val="24"/>
        </w:rPr>
        <w:t xml:space="preserve"> kn</w:t>
      </w:r>
      <w:r>
        <w:rPr>
          <w:sz w:val="24"/>
          <w:szCs w:val="24"/>
        </w:rPr>
        <w:t>, a neprekidna blokada traje 1.508 dana.</w:t>
      </w:r>
    </w:p>
    <w:p w:rsidRDefault="00AF07FE" w:rsidP="00AF07FE" w:rsidR="00AF07FE">
      <w:pPr>
        <w:pStyle w:val="Bezproreda"/>
        <w:rPr>
          <w:sz w:val="24"/>
          <w:szCs w:val="24"/>
        </w:rPr>
      </w:pPr>
      <w:r>
        <w:rPr>
          <w:sz w:val="24"/>
          <w:szCs w:val="24"/>
        </w:rPr>
        <w:lastRenderedPageBreak/>
        <w:t>Prema bilanci od 20.3.2018. dugoročne obveze iznose 6.318.146,00 kn, kratkoročne obveze iznose 882.966,00 kn, ukupno 7.201.112,00 kn.</w:t>
      </w:r>
    </w:p>
    <w:p w:rsidRDefault="00AF07FE" w:rsidP="00AF07FE" w:rsidR="00AF07FE">
      <w:pPr>
        <w:pStyle w:val="Bezproreda"/>
      </w:pPr>
    </w:p>
    <w:p w:rsidRDefault="00AF07FE" w:rsidP="00AF07FE" w:rsidR="00AF07FE" w:rsidRPr="006F1D02">
      <w:pPr>
        <w:pStyle w:val="Bezproreda"/>
        <w:rPr>
          <w:sz w:val="24"/>
          <w:szCs w:val="24"/>
        </w:rPr>
      </w:pPr>
      <w:r w:rsidRPr="006F1D02">
        <w:rPr>
          <w:sz w:val="24"/>
          <w:szCs w:val="24"/>
        </w:rPr>
        <w:t>Prijavljene tražbine 1. višeg isplatnog reda:</w:t>
      </w:r>
      <w:r>
        <w:rPr>
          <w:sz w:val="24"/>
          <w:szCs w:val="24"/>
        </w:rPr>
        <w:t xml:space="preserve"> 21,11 </w:t>
      </w:r>
      <w:r w:rsidRPr="006F1D02">
        <w:rPr>
          <w:sz w:val="24"/>
          <w:szCs w:val="24"/>
        </w:rPr>
        <w:t>kn.</w:t>
      </w:r>
    </w:p>
    <w:p w:rsidRDefault="00AF07FE" w:rsidP="00AF07FE" w:rsidR="00AF07FE" w:rsidRPr="00FC7EA2">
      <w:pPr>
        <w:pStyle w:val="Bezproreda"/>
        <w:rPr>
          <w:sz w:val="24"/>
          <w:szCs w:val="24"/>
        </w:rPr>
      </w:pPr>
      <w:r w:rsidRPr="006F1D02">
        <w:rPr>
          <w:sz w:val="24"/>
          <w:szCs w:val="24"/>
        </w:rPr>
        <w:t>Prijavljene tražbine 2. višeg isplatnog reda:</w:t>
      </w:r>
      <w:r>
        <w:rPr>
          <w:sz w:val="24"/>
          <w:szCs w:val="24"/>
        </w:rPr>
        <w:t xml:space="preserve"> </w:t>
      </w:r>
      <w:r w:rsidRPr="006F1D02">
        <w:rPr>
          <w:sz w:val="24"/>
          <w:szCs w:val="24"/>
        </w:rPr>
        <w:t>7.168.747,62</w:t>
      </w:r>
      <w:r>
        <w:rPr>
          <w:sz w:val="24"/>
          <w:szCs w:val="24"/>
        </w:rPr>
        <w:t xml:space="preserve"> </w:t>
      </w:r>
      <w:r w:rsidRPr="006F1D02">
        <w:rPr>
          <w:sz w:val="24"/>
          <w:szCs w:val="24"/>
        </w:rPr>
        <w:t>kn</w:t>
      </w:r>
      <w:r>
        <w:rPr>
          <w:sz w:val="24"/>
          <w:szCs w:val="24"/>
        </w:rPr>
        <w:t>.</w:t>
      </w:r>
    </w:p>
    <w:p w:rsidRDefault="00AF07FE" w:rsidP="00AF07FE" w:rsidR="00AF07FE">
      <w:pPr>
        <w:pStyle w:val="Bezproreda"/>
        <w:rPr>
          <w:sz w:val="24"/>
          <w:szCs w:val="24"/>
        </w:rPr>
      </w:pPr>
    </w:p>
    <w:p w:rsidRDefault="00AF07FE" w:rsidP="00AF07FE" w:rsidR="00AF07FE">
      <w:pPr>
        <w:pStyle w:val="Bezproreda"/>
        <w:rPr>
          <w:b/>
          <w:sz w:val="24"/>
          <w:szCs w:val="24"/>
        </w:rPr>
      </w:pPr>
      <w:r>
        <w:rPr>
          <w:b/>
          <w:sz w:val="24"/>
          <w:szCs w:val="24"/>
        </w:rPr>
        <w:t>7. Zaključci i prijedlozi</w:t>
      </w:r>
    </w:p>
    <w:p w:rsidRDefault="00AF07FE" w:rsidP="00AF07FE" w:rsidR="00AF07FE">
      <w:pPr>
        <w:pStyle w:val="Tijeloteksta"/>
        <w:tabs>
          <w:tab w:pos="426" w:val="left"/>
        </w:tabs>
        <w:ind w:left="930"/>
        <w:rPr>
          <w:rFonts w:hAnsiTheme="minorHAnsi" w:asciiTheme="minorHAnsi"/>
        </w:rPr>
      </w:pPr>
    </w:p>
    <w:p w:rsidRDefault="00AF07FE" w:rsidP="00AF07FE" w:rsidR="00AF07FE" w:rsidRPr="00391CF1">
      <w:pPr>
        <w:pStyle w:val="Tijeloteksta"/>
        <w:tabs>
          <w:tab w:pos="426" w:val="left"/>
        </w:tabs>
        <w:ind w:left="555"/>
        <w:rPr>
          <w:rFonts w:hAnsiTheme="minorHAnsi" w:asciiTheme="minorHAnsi"/>
        </w:rPr>
      </w:pPr>
      <w:r w:rsidRPr="00391CF1">
        <w:rPr>
          <w:rFonts w:hAnsiTheme="minorHAnsi" w:asciiTheme="minorHAnsi"/>
        </w:rPr>
        <w:t>Iz svega naprijed izloženog steč</w:t>
      </w:r>
      <w:r>
        <w:rPr>
          <w:rFonts w:hAnsiTheme="minorHAnsi" w:asciiTheme="minorHAnsi"/>
        </w:rPr>
        <w:t>aj</w:t>
      </w:r>
      <w:r w:rsidRPr="00391CF1">
        <w:rPr>
          <w:rFonts w:hAnsiTheme="minorHAnsi" w:asciiTheme="minorHAnsi"/>
        </w:rPr>
        <w:t>n</w:t>
      </w:r>
      <w:r>
        <w:rPr>
          <w:rFonts w:hAnsiTheme="minorHAnsi" w:asciiTheme="minorHAnsi"/>
        </w:rPr>
        <w:t>i</w:t>
      </w:r>
      <w:r w:rsidRPr="00391CF1">
        <w:rPr>
          <w:rFonts w:hAnsiTheme="minorHAnsi" w:asciiTheme="minorHAnsi"/>
        </w:rPr>
        <w:t xml:space="preserve"> upravitelj predlaže da vjerovnici na ročištu usvoje sljedeće zaključke i odluke:</w:t>
      </w:r>
    </w:p>
    <w:p w:rsidRDefault="00AF07FE" w:rsidP="00AF07FE" w:rsidR="00AF07FE" w:rsidRPr="00391CF1">
      <w:pPr>
        <w:pStyle w:val="Tijeloteksta"/>
        <w:tabs>
          <w:tab w:pos="426" w:val="left"/>
        </w:tabs>
        <w:ind w:left="555"/>
        <w:rPr>
          <w:rFonts w:hAnsiTheme="minorHAnsi" w:asciiTheme="minorHAnsi"/>
        </w:rPr>
      </w:pPr>
    </w:p>
    <w:p w:rsidRDefault="00AF07FE" w:rsidP="00AF07FE" w:rsidR="00AF07FE" w:rsidRPr="00391CF1">
      <w:pPr>
        <w:pStyle w:val="Tijeloteksta"/>
        <w:numPr>
          <w:ilvl w:val="0"/>
          <w:numId w:val="1"/>
        </w:numPr>
        <w:tabs>
          <w:tab w:pos="426" w:val="left"/>
        </w:tabs>
        <w:rPr>
          <w:rFonts w:hAnsiTheme="minorHAnsi" w:asciiTheme="minorHAnsi"/>
        </w:rPr>
      </w:pPr>
      <w:r w:rsidRPr="00391CF1">
        <w:rPr>
          <w:rFonts w:hAnsiTheme="minorHAnsi" w:asciiTheme="minorHAnsi"/>
        </w:rPr>
        <w:t>Prihvaća se Izvješće stečajn</w:t>
      </w:r>
      <w:r>
        <w:rPr>
          <w:rFonts w:hAnsiTheme="minorHAnsi" w:asciiTheme="minorHAnsi"/>
        </w:rPr>
        <w:t>og</w:t>
      </w:r>
      <w:r w:rsidRPr="00391CF1">
        <w:rPr>
          <w:rFonts w:hAnsiTheme="minorHAnsi" w:asciiTheme="minorHAnsi"/>
        </w:rPr>
        <w:t xml:space="preserve"> upravitelj</w:t>
      </w:r>
      <w:r>
        <w:rPr>
          <w:rFonts w:hAnsiTheme="minorHAnsi" w:asciiTheme="minorHAnsi"/>
        </w:rPr>
        <w:t>a</w:t>
      </w:r>
      <w:r w:rsidRPr="00391CF1">
        <w:rPr>
          <w:rFonts w:hAnsiTheme="minorHAnsi" w:asciiTheme="minorHAnsi"/>
        </w:rPr>
        <w:t xml:space="preserve"> o gospodarskom položaju   </w:t>
      </w:r>
    </w:p>
    <w:p w:rsidRDefault="00AF07FE" w:rsidP="00AF07FE" w:rsidR="00AF07FE" w:rsidRPr="00391CF1">
      <w:pPr>
        <w:pStyle w:val="Tijeloteksta"/>
        <w:tabs>
          <w:tab w:pos="426" w:val="left"/>
        </w:tabs>
        <w:ind w:left="555"/>
        <w:rPr>
          <w:rFonts w:hAnsiTheme="minorHAnsi" w:asciiTheme="minorHAnsi"/>
        </w:rPr>
      </w:pPr>
      <w:r w:rsidRPr="00391CF1">
        <w:rPr>
          <w:rFonts w:hAnsiTheme="minorHAnsi" w:asciiTheme="minorHAnsi"/>
        </w:rPr>
        <w:t xml:space="preserve">    </w:t>
      </w:r>
      <w:r>
        <w:rPr>
          <w:rFonts w:hAnsiTheme="minorHAnsi" w:asciiTheme="minorHAnsi"/>
        </w:rPr>
        <w:t xml:space="preserve">  </w:t>
      </w:r>
      <w:r w:rsidRPr="00391CF1">
        <w:rPr>
          <w:rFonts w:hAnsiTheme="minorHAnsi" w:asciiTheme="minorHAnsi"/>
        </w:rPr>
        <w:t xml:space="preserve"> stečajnog dužnika i njegovim uzrocima.</w:t>
      </w:r>
    </w:p>
    <w:p w:rsidRDefault="00AF07FE" w:rsidP="00AF07FE" w:rsidR="00AF07FE" w:rsidRPr="00391CF1">
      <w:pPr>
        <w:pStyle w:val="Tijeloteksta"/>
        <w:tabs>
          <w:tab w:pos="426" w:val="left"/>
        </w:tabs>
        <w:rPr>
          <w:rFonts w:hAnsiTheme="minorHAnsi" w:asciiTheme="minorHAnsi"/>
        </w:rPr>
      </w:pPr>
    </w:p>
    <w:p w:rsidRDefault="00AF07FE" w:rsidP="00AF07FE" w:rsidR="00AF07FE" w:rsidRPr="00391CF1">
      <w:pPr>
        <w:pStyle w:val="Tijeloteksta"/>
        <w:numPr>
          <w:ilvl w:val="0"/>
          <w:numId w:val="1"/>
        </w:numPr>
        <w:tabs>
          <w:tab w:pos="426" w:val="left"/>
        </w:tabs>
        <w:rPr>
          <w:rFonts w:hAnsiTheme="minorHAnsi" w:asciiTheme="minorHAnsi"/>
        </w:rPr>
      </w:pPr>
      <w:r>
        <w:rPr>
          <w:rFonts w:hAnsiTheme="minorHAnsi" w:asciiTheme="minorHAnsi"/>
        </w:rPr>
        <w:t xml:space="preserve">Odobravaju </w:t>
      </w:r>
      <w:r w:rsidRPr="00391CF1">
        <w:rPr>
          <w:rFonts w:hAnsiTheme="minorHAnsi" w:asciiTheme="minorHAnsi"/>
        </w:rPr>
        <w:t>se do</w:t>
      </w:r>
      <w:r>
        <w:rPr>
          <w:rFonts w:hAnsiTheme="minorHAnsi" w:asciiTheme="minorHAnsi"/>
        </w:rPr>
        <w:t xml:space="preserve"> </w:t>
      </w:r>
      <w:r w:rsidRPr="00391CF1">
        <w:rPr>
          <w:rFonts w:hAnsiTheme="minorHAnsi" w:asciiTheme="minorHAnsi"/>
        </w:rPr>
        <w:t>sada poduzete radnje stečajn</w:t>
      </w:r>
      <w:r>
        <w:rPr>
          <w:rFonts w:hAnsiTheme="minorHAnsi" w:asciiTheme="minorHAnsi"/>
        </w:rPr>
        <w:t>og</w:t>
      </w:r>
      <w:r w:rsidRPr="00391CF1">
        <w:rPr>
          <w:rFonts w:hAnsiTheme="minorHAnsi" w:asciiTheme="minorHAnsi"/>
        </w:rPr>
        <w:t xml:space="preserve"> upravitelj</w:t>
      </w:r>
      <w:r>
        <w:rPr>
          <w:rFonts w:hAnsiTheme="minorHAnsi" w:asciiTheme="minorHAnsi"/>
        </w:rPr>
        <w:t>a</w:t>
      </w:r>
      <w:r w:rsidRPr="00391CF1">
        <w:rPr>
          <w:rFonts w:hAnsiTheme="minorHAnsi" w:asciiTheme="minorHAnsi"/>
        </w:rPr>
        <w:t xml:space="preserve">. </w:t>
      </w:r>
    </w:p>
    <w:p w:rsidRDefault="00AF07FE" w:rsidP="00AF07FE" w:rsidR="00AF07FE" w:rsidRPr="00391CF1">
      <w:pPr>
        <w:pStyle w:val="Tijeloteksta"/>
        <w:tabs>
          <w:tab w:pos="426" w:val="left"/>
        </w:tabs>
        <w:ind w:left="555"/>
        <w:rPr>
          <w:rFonts w:hAnsiTheme="minorHAnsi" w:asciiTheme="minorHAnsi"/>
        </w:rPr>
      </w:pPr>
    </w:p>
    <w:p w:rsidRDefault="00AF07FE" w:rsidP="00AF07FE" w:rsidR="00AF07FE" w:rsidRPr="00391CF1">
      <w:pPr>
        <w:pStyle w:val="Tijeloteksta"/>
        <w:numPr>
          <w:ilvl w:val="0"/>
          <w:numId w:val="1"/>
        </w:numPr>
        <w:tabs>
          <w:tab w:pos="426" w:val="left"/>
        </w:tabs>
        <w:rPr>
          <w:rFonts w:hAnsiTheme="minorHAnsi" w:asciiTheme="minorHAnsi"/>
        </w:rPr>
      </w:pPr>
      <w:r w:rsidRPr="00391CF1">
        <w:rPr>
          <w:rFonts w:hAnsiTheme="minorHAnsi" w:asciiTheme="minorHAnsi"/>
        </w:rPr>
        <w:t>Utvrđuje se da je poslovanje stečajnog dužnika obustavljeno prije otvaranja stečajnog postupka</w:t>
      </w:r>
      <w:r>
        <w:rPr>
          <w:rFonts w:hAnsiTheme="minorHAnsi" w:asciiTheme="minorHAnsi"/>
        </w:rPr>
        <w:t xml:space="preserve"> te se neće nastaviti</w:t>
      </w:r>
      <w:r w:rsidRPr="00391CF1">
        <w:rPr>
          <w:rFonts w:hAnsiTheme="minorHAnsi" w:asciiTheme="minorHAnsi"/>
        </w:rPr>
        <w:t>.</w:t>
      </w:r>
    </w:p>
    <w:p w:rsidRDefault="00AF07FE" w:rsidP="00AF07FE" w:rsidR="00AF07FE" w:rsidRPr="00391CF1">
      <w:pPr>
        <w:pStyle w:val="Tijeloteksta"/>
        <w:tabs>
          <w:tab w:pos="426" w:val="left"/>
        </w:tabs>
        <w:rPr>
          <w:rFonts w:hAnsiTheme="minorHAnsi" w:asciiTheme="minorHAnsi"/>
        </w:rPr>
      </w:pPr>
    </w:p>
    <w:p w:rsidRDefault="00AF07FE" w:rsidP="00AF07FE" w:rsidR="00AF07FE">
      <w:pPr>
        <w:pStyle w:val="Tijeloteksta"/>
        <w:numPr>
          <w:ilvl w:val="0"/>
          <w:numId w:val="1"/>
        </w:numPr>
        <w:tabs>
          <w:tab w:pos="426" w:val="left"/>
        </w:tabs>
      </w:pPr>
      <w:r w:rsidRPr="00391CF1">
        <w:rPr>
          <w:rFonts w:hAnsiTheme="minorHAnsi" w:asciiTheme="minorHAnsi"/>
        </w:rPr>
        <w:t>Parnice i postupci u tijeku, odnosno novi postupci nastaviti će se, ili pokrenuti u korist stečajne mase odnosno obustaviti ovisno o procjeni stečajn</w:t>
      </w:r>
      <w:r>
        <w:rPr>
          <w:rFonts w:hAnsiTheme="minorHAnsi" w:asciiTheme="minorHAnsi"/>
        </w:rPr>
        <w:t>og</w:t>
      </w:r>
      <w:r w:rsidRPr="00391CF1">
        <w:rPr>
          <w:rFonts w:hAnsiTheme="minorHAnsi" w:asciiTheme="minorHAnsi"/>
        </w:rPr>
        <w:t xml:space="preserve"> upravitelj</w:t>
      </w:r>
      <w:r>
        <w:rPr>
          <w:rFonts w:hAnsiTheme="minorHAnsi" w:asciiTheme="minorHAnsi"/>
        </w:rPr>
        <w:t>a</w:t>
      </w:r>
      <w:r w:rsidRPr="00391CF1">
        <w:rPr>
          <w:rFonts w:hAnsiTheme="minorHAnsi" w:asciiTheme="minorHAnsi"/>
        </w:rPr>
        <w:t>. Daje se suglasnost stečajn</w:t>
      </w:r>
      <w:r>
        <w:rPr>
          <w:rFonts w:hAnsiTheme="minorHAnsi" w:asciiTheme="minorHAnsi"/>
        </w:rPr>
        <w:t>om</w:t>
      </w:r>
      <w:r w:rsidRPr="00391CF1">
        <w:rPr>
          <w:rFonts w:hAnsiTheme="minorHAnsi" w:asciiTheme="minorHAnsi"/>
        </w:rPr>
        <w:t xml:space="preserve"> upravitelj</w:t>
      </w:r>
      <w:r>
        <w:rPr>
          <w:rFonts w:hAnsiTheme="minorHAnsi" w:asciiTheme="minorHAnsi"/>
        </w:rPr>
        <w:t>u</w:t>
      </w:r>
      <w:r w:rsidRPr="00391CF1">
        <w:rPr>
          <w:rFonts w:hAnsiTheme="minorHAnsi" w:asciiTheme="minorHAnsi"/>
        </w:rPr>
        <w:t xml:space="preserve"> da izda punomoć za zastupanje odvjetniku</w:t>
      </w:r>
      <w:r>
        <w:t>.</w:t>
      </w:r>
    </w:p>
    <w:p w:rsidRDefault="00AF07FE" w:rsidP="00AF07FE" w:rsidR="00AF07FE">
      <w:pPr>
        <w:pStyle w:val="Odlomakpopisa"/>
      </w:pPr>
    </w:p>
    <w:p w:rsidRDefault="00AF07FE" w:rsidP="00AF07FE" w:rsidR="00AF07FE" w:rsidRPr="00D165DC">
      <w:pPr>
        <w:pStyle w:val="Tijeloteksta"/>
        <w:numPr>
          <w:ilvl w:val="0"/>
          <w:numId w:val="1"/>
        </w:numPr>
        <w:tabs>
          <w:tab w:pos="426" w:val="left"/>
        </w:tabs>
        <w:rPr>
          <w:rFonts w:hAnsiTheme="minorHAnsi" w:asciiTheme="minorHAnsi"/>
        </w:rPr>
      </w:pPr>
      <w:r>
        <w:rPr>
          <w:rFonts w:hAnsiTheme="minorHAnsi" w:asciiTheme="minorHAnsi"/>
        </w:rPr>
        <w:t>Daje se odobrenje stečajnom upravitelju da pokrene tužbu radi predaje u posjed nekretnina u vlasništvu stečajnog dužnika.</w:t>
      </w:r>
    </w:p>
    <w:p w:rsidRDefault="00AF07FE" w:rsidP="00AF07FE" w:rsidR="00AF07FE">
      <w:pPr>
        <w:pStyle w:val="Odlomakpopisa"/>
      </w:pPr>
    </w:p>
    <w:p w:rsidRDefault="00AF07FE" w:rsidP="00AF07FE" w:rsidR="00AF07FE">
      <w:pPr>
        <w:pStyle w:val="Tijeloteksta"/>
        <w:numPr>
          <w:ilvl w:val="0"/>
          <w:numId w:val="1"/>
        </w:numPr>
        <w:tabs>
          <w:tab w:pos="426" w:val="left"/>
        </w:tabs>
        <w:rPr>
          <w:rFonts w:hAnsiTheme="minorHAnsi" w:asciiTheme="minorHAnsi"/>
        </w:rPr>
      </w:pPr>
      <w:r w:rsidRPr="00D165DC">
        <w:rPr>
          <w:rFonts w:hAnsiTheme="minorHAnsi" w:asciiTheme="minorHAnsi"/>
        </w:rPr>
        <w:t>Daje se odobrenje stečajnom upravitelju da pristupi identifikaciji i procjeni zemljišta navedenog u k.č.br. 8663/71, k.o. Grad Zagreb, Općinskog građanskog suda u Zagrebu, upisana u zk.ul.br. 19892, u naravi dvorište površine 11m2.</w:t>
      </w:r>
    </w:p>
    <w:p w:rsidRDefault="00AF07FE" w:rsidP="00AF07FE" w:rsidR="00AF07FE">
      <w:pPr>
        <w:pStyle w:val="Odlomakpopisa"/>
        <w:rPr>
          <w:rFonts w:hAnsiTheme="minorHAnsi" w:asciiTheme="minorHAnsi"/>
        </w:rPr>
      </w:pPr>
    </w:p>
    <w:p w:rsidRDefault="00AF07FE" w:rsidP="00AF07FE" w:rsidR="00AF07FE">
      <w:pPr>
        <w:pStyle w:val="Tijeloteksta"/>
        <w:numPr>
          <w:ilvl w:val="0"/>
          <w:numId w:val="1"/>
        </w:numPr>
        <w:tabs>
          <w:tab w:pos="426" w:val="left"/>
        </w:tabs>
        <w:rPr>
          <w:rFonts w:hAnsiTheme="minorHAnsi" w:asciiTheme="minorHAnsi"/>
        </w:rPr>
      </w:pPr>
      <w:r>
        <w:rPr>
          <w:rFonts w:hAnsiTheme="minorHAnsi" w:asciiTheme="minorHAnsi"/>
        </w:rPr>
        <w:t>Daje se odobrenje stečajnom upravitelju da izda tabularne izjave izlučnim vjerovnicima Rajki Muhić i Leonardi Obradović sukladno njihovim obavijestima o izlučnim pravima koja su opisana u točki 6. ovog izvješća.</w:t>
      </w:r>
    </w:p>
    <w:p w:rsidRDefault="00AF07FE" w:rsidP="00AF07FE" w:rsidR="00AF07FE">
      <w:pPr>
        <w:pStyle w:val="Odlomakpopisa"/>
        <w:rPr>
          <w:rFonts w:hAnsiTheme="minorHAnsi" w:asciiTheme="minorHAnsi"/>
        </w:rPr>
      </w:pPr>
    </w:p>
    <w:p w:rsidRDefault="00AF07FE" w:rsidP="00AF07FE" w:rsidR="00AF07FE">
      <w:pPr>
        <w:pStyle w:val="Tijeloteksta"/>
        <w:tabs>
          <w:tab w:pos="426" w:val="left"/>
        </w:tabs>
        <w:rPr>
          <w:rFonts w:hAnsiTheme="minorHAnsi" w:asciiTheme="minorHAnsi"/>
        </w:rPr>
      </w:pPr>
    </w:p>
    <w:p w:rsidRDefault="00AF07FE" w:rsidP="00AF07FE" w:rsidR="00AF07FE" w:rsidRPr="00391CF1">
      <w:pPr>
        <w:pStyle w:val="Tijeloteksta"/>
        <w:tabs>
          <w:tab w:pos="426" w:val="left"/>
        </w:tabs>
        <w:rPr>
          <w:rFonts w:hAnsiTheme="minorHAnsi" w:asciiTheme="minorHAnsi"/>
        </w:rPr>
      </w:pPr>
    </w:p>
    <w:p w:rsidRDefault="00AF07FE" w:rsidP="00AF07FE" w:rsidR="00AF07FE">
      <w:pPr>
        <w:pStyle w:val="Bezproreda"/>
      </w:pPr>
      <w:r w:rsidRPr="00FC7EA2">
        <w:rPr>
          <w:sz w:val="24"/>
          <w:szCs w:val="24"/>
        </w:rPr>
        <w:t xml:space="preserve">U Zagrebu, </w:t>
      </w:r>
      <w:r>
        <w:rPr>
          <w:sz w:val="24"/>
          <w:szCs w:val="24"/>
        </w:rPr>
        <w:t>25</w:t>
      </w:r>
      <w:r w:rsidRPr="00FC7EA2">
        <w:rPr>
          <w:sz w:val="24"/>
          <w:szCs w:val="24"/>
        </w:rPr>
        <w:t>.</w:t>
      </w:r>
      <w:r>
        <w:rPr>
          <w:sz w:val="24"/>
          <w:szCs w:val="24"/>
        </w:rPr>
        <w:t>6</w:t>
      </w:r>
      <w:r w:rsidRPr="00FC7EA2">
        <w:rPr>
          <w:sz w:val="24"/>
          <w:szCs w:val="24"/>
        </w:rPr>
        <w:t>.2018.</w:t>
      </w:r>
      <w:r>
        <w:t xml:space="preserve">             </w:t>
      </w:r>
    </w:p>
    <w:p w:rsidRDefault="00AF07FE" w:rsidP="00AF07FE" w:rsidR="00AF07FE">
      <w:pPr>
        <w:pStyle w:val="Bezproreda"/>
      </w:pPr>
      <w:r>
        <w:t xml:space="preserve">                                                                                                                  </w:t>
      </w:r>
    </w:p>
    <w:p w:rsidRDefault="00AF07FE" w:rsidP="00AF07FE" w:rsidR="00AF07FE">
      <w:pPr>
        <w:pStyle w:val="Bezproreda"/>
        <w:jc w:val="center"/>
      </w:pPr>
      <w:r>
        <w:t xml:space="preserve">                                                                                                                                   Stečajni upravitelj</w:t>
      </w:r>
    </w:p>
    <w:p w:rsidRDefault="00AF07FE" w:rsidP="00AF07FE" w:rsidR="00AF07FE">
      <w:pPr>
        <w:pStyle w:val="Bezproreda"/>
        <w:jc w:val="center"/>
      </w:pPr>
      <w:r>
        <w:t xml:space="preserve">                                                                                                                                     Tomislav Čoga</w:t>
      </w:r>
    </w:p>
    <w:p w:rsidRDefault="00AF07FE" w:rsidP="00AF07FE" w:rsidR="00AF07FE">
      <w:pPr>
        <w:pStyle w:val="Bezproreda"/>
        <w:jc w:val="center"/>
      </w:pPr>
    </w:p>
    <w:p w:rsidRDefault="00AF07FE" w:rsidP="00AF07FE" w:rsidR="00AF07FE">
      <w:pPr>
        <w:pStyle w:val="Bezproreda"/>
        <w:jc w:val="center"/>
      </w:pPr>
    </w:p>
    <w:p w:rsidRDefault="00AF07FE" w:rsidP="00AF07FE" w:rsidR="00AF07FE">
      <w:pPr>
        <w:pStyle w:val="Bezproreda"/>
        <w:jc w:val="center"/>
      </w:pPr>
    </w:p>
    <w:p w:rsidRDefault="00AF07FE" w:rsidP="00AF07FE" w:rsidR="00AF07FE">
      <w:pPr>
        <w:pStyle w:val="Bezproreda"/>
        <w:jc w:val="center"/>
      </w:pPr>
    </w:p>
    <w:p w:rsidRDefault="00AF07FE" w:rsidP="00AF07FE" w:rsidR="00AF07FE">
      <w:pPr>
        <w:pStyle w:val="Bezproreda"/>
      </w:pPr>
    </w:p>
    <w:p w:rsidRDefault="00AF07FE" w:rsidP="00AF07FE" w:rsidR="00AF07FE">
      <w:pPr>
        <w:pStyle w:val="Bezproreda"/>
      </w:pPr>
    </w:p>
    <w:p w:rsidRDefault="00640FEB" w:rsidR="00640FEB"/>
    <w:p w:rsidRDefault="00AF07FE" w:rsidP="00AF07FE" w:rsidR="00AF07FE">
      <w:pPr>
        <w:jc w:val="center"/>
        <w:rPr>
          <w:rFonts w:hAnsi="Times New Roman" w:ascii="Times New Roman"/>
          <w:b/>
          <w:sz w:val="28"/>
        </w:rPr>
      </w:pPr>
      <w:r>
        <w:rPr>
          <w:rFonts w:hAnsi="Times New Roman" w:ascii="Times New Roman"/>
          <w:b/>
          <w:sz w:val="28"/>
        </w:rPr>
        <w:lastRenderedPageBreak/>
        <w:t>Obrazac 19.</w:t>
      </w:r>
    </w:p>
    <w:p w:rsidRDefault="00AF07FE" w:rsidP="00AF07FE" w:rsidR="00AF07FE">
      <w:pPr>
        <w:jc w:val="center"/>
        <w:rPr>
          <w:rFonts w:hAnsi="Times New Roman" w:ascii="Times New Roman"/>
          <w:b/>
          <w:sz w:val="28"/>
        </w:rPr>
      </w:pPr>
    </w:p>
    <w:p w:rsidRDefault="00AF07FE" w:rsidP="00AF07FE" w:rsidR="00AF07FE">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 Trgovački sud u Zagrebu</w:t>
      </w:r>
    </w:p>
    <w:p w:rsidRDefault="00AF07FE" w:rsidP="00AF07FE" w:rsidR="00AF07FE">
      <w:pPr>
        <w:jc w:val="both"/>
        <w:rPr>
          <w:rFonts w:hAnsi="Times New Roman" w:ascii="Times New Roman"/>
          <w:sz w:val="24"/>
          <w:szCs w:val="24"/>
          <w:lang w:val="pl-PL"/>
        </w:rPr>
      </w:pPr>
      <w:r>
        <w:rPr>
          <w:rFonts w:hAnsi="Times New Roman" w:ascii="Times New Roman"/>
          <w:sz w:val="24"/>
          <w:szCs w:val="24"/>
          <w:lang w:val="pl-PL"/>
        </w:rPr>
        <w:t>Poslovni broj spisa: St-888/17</w:t>
      </w:r>
    </w:p>
    <w:p w:rsidRDefault="00AF07FE" w:rsidP="00AF07FE" w:rsidR="00AF07FE">
      <w:pPr>
        <w:rPr>
          <w:rFonts w:hAnsi="Times New Roman" w:ascii="Times New Roman"/>
          <w:sz w:val="24"/>
          <w:szCs w:val="24"/>
          <w:lang w:val="pl-PL"/>
        </w:rPr>
      </w:pPr>
      <w:r>
        <w:rPr>
          <w:rFonts w:hAnsi="Times New Roman" w:ascii="Times New Roman"/>
          <w:sz w:val="24"/>
          <w:szCs w:val="24"/>
          <w:lang w:val="pl-PL"/>
        </w:rPr>
        <w:t xml:space="preserve">Dužnik (ime i prezime / tvrtka ili naziv, OIB, adresa / sjedište): </w:t>
      </w:r>
    </w:p>
    <w:p w:rsidRDefault="00AF07FE" w:rsidP="00AF07FE" w:rsidR="00AF07FE">
      <w:pPr>
        <w:rPr>
          <w:rFonts w:hAnsi="Times New Roman" w:ascii="Times New Roman"/>
          <w:sz w:val="24"/>
          <w:szCs w:val="24"/>
          <w:lang w:val="pl-PL"/>
        </w:rPr>
      </w:pPr>
      <w:r>
        <w:rPr>
          <w:rFonts w:hAnsi="Times New Roman" w:ascii="Times New Roman"/>
          <w:sz w:val="24"/>
          <w:szCs w:val="24"/>
          <w:lang w:val="pl-PL"/>
        </w:rPr>
        <w:t xml:space="preserve">GRAMDIN d.o.o. u stečaju, OIB 74796994154, Zagreb, Omiška 20 </w:t>
      </w:r>
    </w:p>
    <w:p w:rsidRDefault="00AF07FE" w:rsidP="00AF07FE" w:rsidR="00AF07FE">
      <w:pPr>
        <w:rPr>
          <w:rFonts w:hAnsi="Times New Roman" w:ascii="Times New Roman"/>
          <w:sz w:val="24"/>
          <w:szCs w:val="24"/>
          <w:lang w:val="pl-PL"/>
        </w:rPr>
      </w:pPr>
    </w:p>
    <w:p w:rsidRDefault="00AF07FE" w:rsidP="00AF07FE" w:rsidR="00AF07FE">
      <w:pPr>
        <w:rPr>
          <w:rFonts w:hAnsi="Times New Roman" w:ascii="Times New Roman"/>
          <w:sz w:val="24"/>
          <w:szCs w:val="24"/>
          <w:lang w:val="pl-PL"/>
        </w:rPr>
      </w:pPr>
    </w:p>
    <w:p w:rsidRDefault="00AF07FE" w:rsidP="00AF07FE" w:rsidR="00AF07FE">
      <w:pPr>
        <w:rPr>
          <w:rFonts w:hAnsi="Times New Roman" w:ascii="Times New Roman"/>
          <w:sz w:val="24"/>
          <w:szCs w:val="24"/>
          <w:lang w:val="pl-PL"/>
        </w:rPr>
      </w:pPr>
    </w:p>
    <w:p w:rsidRDefault="00AF07FE" w:rsidP="00AF07FE" w:rsidR="00AF07FE">
      <w:pPr>
        <w:pStyle w:val="Bezproreda"/>
        <w:jc w:val="center"/>
        <w:rPr>
          <w:rFonts w:hAnsi="Times New Roman" w:ascii="Times New Roman"/>
          <w:b/>
          <w:sz w:val="24"/>
          <w:szCs w:val="24"/>
        </w:rPr>
      </w:pPr>
    </w:p>
    <w:p w:rsidRDefault="00AF07FE" w:rsidP="00AF07FE" w:rsidR="00AF07FE">
      <w:pPr>
        <w:pStyle w:val="Bezproreda"/>
        <w:jc w:val="center"/>
        <w:rPr>
          <w:rFonts w:hAnsi="Times New Roman" w:ascii="Times New Roman"/>
          <w:b/>
          <w:sz w:val="24"/>
          <w:szCs w:val="24"/>
        </w:rPr>
      </w:pPr>
    </w:p>
    <w:p w:rsidRDefault="00AF07FE" w:rsidP="00AF07FE" w:rsidR="00AF07FE">
      <w:pPr>
        <w:jc w:val="center"/>
        <w:rPr>
          <w:rFonts w:hAnsi="Times New Roman" w:ascii="Times New Roman"/>
          <w:sz w:val="24"/>
          <w:szCs w:val="24"/>
          <w:lang w:val="pl-PL"/>
        </w:rPr>
      </w:pPr>
      <w:r>
        <w:rPr>
          <w:rFonts w:hAnsi="Times New Roman" w:ascii="Times New Roman"/>
          <w:b/>
          <w:sz w:val="24"/>
          <w:szCs w:val="24"/>
          <w:lang w:val="pl-PL"/>
        </w:rPr>
        <w:t>TABLICA PRIJAVLJENIH TRAŽBINA, RAZLUČNIH I IZLUČNIH PRAVA</w:t>
      </w:r>
    </w:p>
    <w:p w:rsidRDefault="00AF07FE" w:rsidP="00AF07FE" w:rsidR="00AF07FE">
      <w:pPr>
        <w:pStyle w:val="Bezproreda"/>
        <w:rPr>
          <w:rFonts w:hAnsi="Times New Roman" w:ascii="Times New Roman"/>
          <w:sz w:val="24"/>
          <w:szCs w:val="24"/>
        </w:rPr>
      </w:pPr>
    </w:p>
    <w:p w:rsidRDefault="00AF07FE" w:rsidP="00AF07FE" w:rsidR="00AF07FE">
      <w:pPr>
        <w:pStyle w:val="Bezproreda"/>
        <w:numPr>
          <w:ilvl w:val="0"/>
          <w:numId w:val="16"/>
        </w:numPr>
        <w:spacing w:after="80"/>
        <w:jc w:val="center"/>
        <w:rPr>
          <w:rFonts w:hAnsi="Times New Roman" w:ascii="Times New Roman"/>
          <w:sz w:val="24"/>
          <w:szCs w:val="24"/>
        </w:rPr>
      </w:pPr>
      <w:r>
        <w:rPr>
          <w:rFonts w:hAnsi="Times New Roman" w:ascii="Times New Roman"/>
          <w:b/>
          <w:sz w:val="24"/>
          <w:szCs w:val="24"/>
        </w:rPr>
        <w:t>TABLICA PRIJAVLJENIH TRAŽBINA</w:t>
      </w:r>
    </w:p>
    <w:p w:rsidRDefault="00AF07FE" w:rsidP="00AF07FE" w:rsidR="00AF07FE">
      <w:pPr>
        <w:pStyle w:val="Bezproreda"/>
        <w:ind w:left="1080"/>
        <w:rPr>
          <w:rFonts w:hAnsi="Times New Roman" w:ascii="Times New Roman"/>
          <w:sz w:val="24"/>
          <w:szCs w:val="24"/>
        </w:rPr>
      </w:pPr>
    </w:p>
    <w:p w:rsidRDefault="00AF07FE" w:rsidP="00AF07FE" w:rsidR="00AF07FE">
      <w:pPr>
        <w:pStyle w:val="Bezproreda"/>
        <w:rPr>
          <w:rFonts w:hAnsi="Times New Roman" w:ascii="Times New Roman"/>
          <w:sz w:val="24"/>
          <w:szCs w:val="24"/>
        </w:rPr>
      </w:pPr>
    </w:p>
    <w:p w:rsidRDefault="00AF07FE" w:rsidP="00AF07FE" w:rsidR="00AF07FE">
      <w:pPr>
        <w:pStyle w:val="Bezproreda"/>
        <w:ind w:right="-141"/>
        <w:rPr>
          <w:rFonts w:hAnsi="Times New Roman" w:ascii="Times New Roman"/>
          <w:sz w:val="24"/>
          <w:szCs w:val="24"/>
        </w:rPr>
      </w:pPr>
      <w:r>
        <w:rPr>
          <w:rFonts w:hAnsi="Times New Roman" w:ascii="Times New Roman"/>
          <w:b/>
          <w:sz w:val="24"/>
          <w:szCs w:val="24"/>
        </w:rPr>
        <w:t>PRVI VIŠI ISPLATNI RED</w:t>
      </w:r>
      <w:bookmarkStart w:name="_Hlk495570797" w:id="1"/>
      <w:r>
        <w:rPr>
          <w:rFonts w:cs="Times New Roman" w:eastAsia="Times New Roman" w:hAnsi="Times New Roman" w:ascii="Times New Roman"/>
          <w:sz w:val="24"/>
          <w:szCs w:val="24"/>
        </w:rPr>
        <w:object w:dyaOrig="2670" w:dxaOrig="14115">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705.75pt;height:133.5pt" type="#_x0000_t75">
            <v:imagedata r:id="rId9" o:title=""/>
          </v:shape>
          <o:OLEObject r:id="rId10" ObjectID="_1592040864" DrawAspect="Content" ShapeID="_x0000_i1025" ProgID="Excel.Sheet.12" Type="Embed"/>
        </w:object>
      </w:r>
      <w:bookmarkEnd w:id="1"/>
    </w:p>
    <w:p w:rsidRDefault="00AF07FE" w:rsidP="00AF07FE" w:rsidR="00AF07FE">
      <w:pPr>
        <w:pStyle w:val="Bezproreda"/>
        <w:rPr>
          <w:rFonts w:hAnsi="Times New Roman" w:ascii="Times New Roman"/>
          <w:b/>
          <w:sz w:val="24"/>
          <w:szCs w:val="24"/>
        </w:rPr>
      </w:pPr>
      <w:r>
        <w:rPr>
          <w:rFonts w:hAnsi="Times New Roman" w:ascii="Times New Roman"/>
          <w:b/>
          <w:sz w:val="24"/>
          <w:szCs w:val="24"/>
        </w:rPr>
        <w:t>DRUGI VIŠI ISPLATNI RED</w:t>
      </w:r>
    </w:p>
    <w:p w:rsidRDefault="00AF07FE" w:rsidP="00AF07FE" w:rsidR="00AF07FE">
      <w:pPr>
        <w:pStyle w:val="Bezproreda"/>
        <w:rPr>
          <w:rFonts w:hAnsi="Times New Roman" w:ascii="Times New Roman"/>
          <w:sz w:val="24"/>
          <w:szCs w:val="24"/>
        </w:rPr>
      </w:pPr>
      <w:r>
        <w:rPr>
          <w:rFonts w:cs="Times New Roman" w:eastAsia="Times New Roman" w:hAnsi="Times New Roman" w:ascii="Times New Roman"/>
          <w:sz w:val="24"/>
          <w:szCs w:val="24"/>
        </w:rPr>
        <w:object w:dyaOrig="7200" w:dxaOrig="15015">
          <v:shape o:ole="" id="_x0000_i1026" style="width:750.75pt;height:5in" type="#_x0000_t75">
            <v:imagedata r:id="rId11" o:title=""/>
          </v:shape>
          <o:OLEObject r:id="rId12" ObjectID="_1592040865" DrawAspect="Content" ShapeID="_x0000_i1026" ProgID="Excel.Sheet.12" Type="Embed"/>
        </w:object>
      </w:r>
    </w:p>
    <w:p w:rsidRDefault="00AF07FE" w:rsidP="00AF07FE" w:rsidR="00AF07FE">
      <w:pPr>
        <w:pStyle w:val="Bezproreda"/>
        <w:rPr>
          <w:rFonts w:hAnsi="Times New Roman" w:ascii="Times New Roman"/>
          <w:sz w:val="24"/>
          <w:szCs w:val="24"/>
        </w:rPr>
      </w:pPr>
    </w:p>
    <w:p w:rsidRDefault="00AF07FE" w:rsidP="00AF07FE" w:rsidR="00AF07FE">
      <w:pPr>
        <w:pStyle w:val="Bezproreda"/>
        <w:rPr>
          <w:rFonts w:hAnsi="Times New Roman" w:ascii="Times New Roman"/>
          <w:sz w:val="24"/>
          <w:szCs w:val="24"/>
        </w:rPr>
      </w:pPr>
    </w:p>
    <w:p w:rsidRDefault="00AF07FE" w:rsidP="00AF07FE" w:rsidR="00AF07FE">
      <w:pPr>
        <w:pStyle w:val="Bezproreda"/>
        <w:rPr>
          <w:rFonts w:hAnsi="Times New Roman" w:ascii="Times New Roman"/>
          <w:sz w:val="24"/>
          <w:szCs w:val="24"/>
        </w:rPr>
      </w:pPr>
    </w:p>
    <w:p w:rsidRDefault="00AF07FE" w:rsidP="00AF07FE" w:rsidR="00AF07FE">
      <w:pPr>
        <w:pStyle w:val="Odlomakpopisa"/>
        <w:numPr>
          <w:ilvl w:val="0"/>
          <w:numId w:val="16"/>
        </w:numPr>
        <w:spacing w:after="80"/>
        <w:ind w:firstLine="0" w:right="-141" w:left="0"/>
        <w:contextualSpacing/>
        <w:jc w:val="center"/>
        <w:rPr>
          <w:rFonts w:hAnsi="Calibri" w:ascii="Calibri"/>
          <w:color w:val="000000"/>
          <w:sz w:val="22"/>
          <w:szCs w:val="22"/>
        </w:rPr>
      </w:pPr>
      <w:r>
        <w:rPr>
          <w:b/>
        </w:rPr>
        <w:t>TABLICA RAZLUČNIH PRAVA</w:t>
      </w:r>
      <w:bookmarkStart w:name="_Hlk495243642" w:id="2"/>
    </w:p>
    <w:p w:rsidRDefault="00AF07FE" w:rsidP="00AF07FE" w:rsidR="00AF07FE">
      <w:pPr>
        <w:pStyle w:val="Odlomakpopisa"/>
        <w:ind w:right="-141" w:left="0"/>
        <w:rPr>
          <w:color w:val="000000"/>
        </w:rPr>
      </w:pPr>
      <w:r>
        <w:rPr>
          <w:rFonts w:eastAsia="Calibri"/>
          <w:szCs w:val="24"/>
          <w:lang w:eastAsia="en-US" w:val="hr-HR"/>
        </w:rPr>
        <w:object w:dyaOrig="8175" w:dxaOrig="14865">
          <v:shape o:ole="" id="_x0000_i1027" style="width:743.25pt;height:408.75pt" type="#_x0000_t75">
            <v:imagedata r:id="rId13" o:title=""/>
          </v:shape>
          <o:OLEObject r:id="rId14" ObjectID="_1592040866" DrawAspect="Content" ShapeID="_x0000_i1027" ProgID="Excel.Sheet.12" Type="Embed"/>
        </w:object>
      </w:r>
      <w:bookmarkEnd w:id="2"/>
      <w:r>
        <w:rPr>
          <w:szCs w:val="24"/>
        </w:rPr>
        <w:t xml:space="preserve">   </w:t>
      </w:r>
      <w:r>
        <w:rPr>
          <w:color w:val="000000"/>
        </w:rPr>
        <w:t>Za sva prava upisana u tablicu razlučnih prava: Javna knjiga u koju je razlučno pravo upisano je zemljišna knjiga.</w:t>
      </w:r>
    </w:p>
    <w:p w:rsidRDefault="00AF07FE" w:rsidP="00AF07FE" w:rsidR="00AF07FE">
      <w:pPr>
        <w:jc w:val="center"/>
        <w:rPr>
          <w:rFonts w:eastAsia="Calibri" w:hAnsi="Times New Roman" w:ascii="Times New Roman"/>
          <w:b/>
          <w:sz w:val="24"/>
        </w:rPr>
      </w:pPr>
      <w:r>
        <w:rPr>
          <w:rFonts w:hAnsi="Times New Roman" w:ascii="Times New Roman"/>
          <w:b/>
          <w:sz w:val="24"/>
        </w:rPr>
        <w:t>III.      TABLICA IZLUČNIH PRAVA</w:t>
      </w:r>
    </w:p>
    <w:p w:rsidRDefault="00AF07FE" w:rsidP="00AF07FE" w:rsidR="00AF07FE">
      <w:pPr>
        <w:jc w:val="center"/>
        <w:rPr>
          <w:rFonts w:hAnsi="Times New Roman" w:ascii="Times New Roman"/>
          <w:sz w:val="24"/>
        </w:rPr>
      </w:pPr>
      <w:r>
        <w:rPr>
          <w:rFonts w:cs="Times New Roman" w:eastAsia="Calibri" w:hAnsi="Times New Roman" w:ascii="Times New Roman"/>
          <w:sz w:val="24"/>
          <w:szCs w:val="24"/>
        </w:rPr>
        <w:object w:dyaOrig="7185" w:dxaOrig="12795">
          <v:shape o:ole="" id="_x0000_i1028" style="width:639.75pt;height:359.25pt" type="#_x0000_t75">
            <v:imagedata r:id="rId15" o:title=""/>
          </v:shape>
          <o:OLEObject r:id="rId16" ObjectID="_1592040867" DrawAspect="Content" ShapeID="_x0000_i1028" ProgID="Excel.Sheet.12" Type="Embed"/>
        </w:object>
      </w:r>
    </w:p>
    <w:p w:rsidRDefault="00AF07FE" w:rsidP="00AF07FE" w:rsidR="00AF07FE">
      <w:pPr>
        <w:rPr>
          <w:rFonts w:hAnsi="Times New Roman" w:ascii="Times New Roman"/>
          <w:sz w:val="24"/>
        </w:rPr>
      </w:pPr>
    </w:p>
    <w:p w:rsidRDefault="00AF07FE" w:rsidP="00AF07FE" w:rsidR="00AF07FE">
      <w:pPr>
        <w:rPr>
          <w:rFonts w:hAnsi="Times New Roman" w:ascii="Times New Roman"/>
          <w:sz w:val="24"/>
        </w:rPr>
      </w:pPr>
    </w:p>
    <w:p w:rsidRDefault="00AF07FE" w:rsidP="00AF07FE" w:rsidR="00AF07FE">
      <w:pPr>
        <w:rPr>
          <w:rFonts w:hAnsi="Times New Roman" w:ascii="Times New Roman"/>
          <w:sz w:val="24"/>
        </w:rPr>
      </w:pPr>
      <w:r>
        <w:rPr>
          <w:rFonts w:hAnsi="Times New Roman" w:ascii="Times New Roman"/>
          <w:sz w:val="24"/>
        </w:rPr>
        <w:t xml:space="preserve">Mjesto i datum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Stečajni upravitelj</w:t>
      </w:r>
    </w:p>
    <w:p w:rsidRDefault="00AF07FE" w:rsidP="00AF07FE" w:rsidR="00AF07FE">
      <w:pPr>
        <w:ind w:right="-455"/>
        <w:rPr>
          <w:rFonts w:hAnsi="Calibri" w:ascii="Calibri"/>
        </w:rPr>
      </w:pPr>
      <w:r>
        <w:rPr>
          <w:rFonts w:hAnsi="Times New Roman" w:ascii="Times New Roman"/>
          <w:sz w:val="24"/>
        </w:rPr>
        <w:t>Zagreb,  27.6.2018.</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Tomislav Čoga</w:t>
      </w:r>
    </w:p>
    <w:p w:rsidRDefault="00AF07FE" w:rsidR="00AF07FE"/>
    <w:tbl>
      <w:tblPr>
        <w:tblW w:type="auto" w:w="0"/>
        <w:tblLook w:val="04A0" w:noVBand="1" w:noHBand="0" w:lastColumn="0" w:firstColumn="1" w:lastRow="0" w:firstRow="1"/>
      </w:tblPr>
      <w:tblGrid>
        <w:gridCol w:w="452"/>
        <w:gridCol w:w="2798"/>
        <w:gridCol w:w="1215"/>
        <w:gridCol w:w="2893"/>
        <w:gridCol w:w="262"/>
        <w:gridCol w:w="1668"/>
      </w:tblGrid>
      <w:tr w:rsidTr="00AF07FE" w:rsidR="00AF07FE">
        <w:trPr>
          <w:trHeight w:val="315"/>
        </w:trPr>
        <w:tc>
          <w:tcPr>
            <w:tcW w:type="auto" w:w="0"/>
            <w:gridSpan w:val="3"/>
            <w:noWrap/>
            <w:vAlign w:val="bottom"/>
            <w:hideMark/>
          </w:tcPr>
          <w:p w:rsidRDefault="00AF07FE" w:rsidR="00AF07FE">
            <w:pPr>
              <w:spacing w:lineRule="auto" w:line="240" w:after="0"/>
              <w:rPr>
                <w:rFonts w:cs="Times New Roman" w:eastAsia="Times New Roman" w:hAnsi="Times New Roman" w:ascii="Times New Roman"/>
                <w:b/>
                <w:bCs/>
                <w:color w:val="000000"/>
                <w:sz w:val="24"/>
                <w:szCs w:val="24"/>
                <w:lang w:eastAsia="hr-HR"/>
              </w:rPr>
            </w:pPr>
            <w:r>
              <w:rPr>
                <w:rFonts w:cs="Times New Roman" w:eastAsia="Times New Roman" w:hAnsi="Times New Roman" w:ascii="Times New Roman"/>
                <w:b/>
                <w:bCs/>
                <w:color w:val="000000"/>
                <w:sz w:val="24"/>
                <w:szCs w:val="24"/>
                <w:lang w:eastAsia="hr-HR"/>
              </w:rPr>
              <w:t>Nadležni trgovački sud: Trgovački sud u Zagrebu</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15"/>
        </w:trPr>
        <w:tc>
          <w:tcPr>
            <w:tcW w:type="auto" w:w="0"/>
            <w:gridSpan w:val="2"/>
            <w:noWrap/>
            <w:vAlign w:val="bottom"/>
            <w:hideMark/>
          </w:tcPr>
          <w:p w:rsidRDefault="00AF07FE" w:rsidR="00AF07FE">
            <w:pPr>
              <w:spacing w:lineRule="auto" w:line="240" w:after="0"/>
              <w:rPr>
                <w:rFonts w:cs="Times New Roman" w:eastAsia="Times New Roman" w:hAnsi="Times New Roman" w:ascii="Times New Roman"/>
                <w:b/>
                <w:bCs/>
                <w:color w:val="000000"/>
                <w:sz w:val="24"/>
                <w:szCs w:val="24"/>
                <w:lang w:eastAsia="hr-HR"/>
              </w:rPr>
            </w:pPr>
            <w:r>
              <w:rPr>
                <w:rFonts w:cs="Times New Roman" w:eastAsia="Times New Roman" w:hAnsi="Times New Roman" w:ascii="Times New Roman"/>
                <w:b/>
                <w:bCs/>
                <w:color w:val="000000"/>
                <w:sz w:val="24"/>
                <w:szCs w:val="24"/>
                <w:lang w:eastAsia="hr-HR"/>
              </w:rPr>
              <w:t>Poslovni broj spisa: 66. St-888/17</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15"/>
        </w:trPr>
        <w:tc>
          <w:tcPr>
            <w:tcW w:type="auto" w:w="0"/>
            <w:gridSpan w:val="4"/>
            <w:noWrap/>
            <w:vAlign w:val="bottom"/>
            <w:hideMark/>
          </w:tcPr>
          <w:p w:rsidRDefault="00AF07FE" w:rsidR="00AF07FE">
            <w:pPr>
              <w:spacing w:lineRule="auto" w:line="240" w:after="0"/>
              <w:rPr>
                <w:rFonts w:cs="Times New Roman" w:eastAsia="Times New Roman" w:hAnsi="Times New Roman" w:ascii="Times New Roman"/>
                <w:b/>
                <w:bCs/>
                <w:color w:val="000000"/>
                <w:sz w:val="24"/>
                <w:szCs w:val="24"/>
                <w:lang w:eastAsia="hr-HR"/>
              </w:rPr>
            </w:pPr>
            <w:r>
              <w:rPr>
                <w:rFonts w:cs="Times New Roman" w:eastAsia="Times New Roman" w:hAnsi="Times New Roman" w:ascii="Times New Roman"/>
                <w:b/>
                <w:bCs/>
                <w:color w:val="000000"/>
                <w:sz w:val="24"/>
                <w:szCs w:val="24"/>
                <w:lang w:eastAsia="hr-HR"/>
              </w:rPr>
              <w:t xml:space="preserve">Dužnik: GRAMDIN d.o.o. u stečaju, OIB 74796994154, Zagreb, Omiška 20 </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150"/>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15"/>
        </w:trPr>
        <w:tc>
          <w:tcPr>
            <w:tcW w:type="auto" w:w="0"/>
            <w:gridSpan w:val="6"/>
            <w:noWrap/>
            <w:vAlign w:val="bottom"/>
            <w:hideMark/>
          </w:tcPr>
          <w:p w:rsidRDefault="00AF07FE" w:rsidR="00AF07FE">
            <w:pPr>
              <w:spacing w:lineRule="auto" w:line="240" w:after="0"/>
              <w:jc w:val="center"/>
              <w:rPr>
                <w:rFonts w:cs="Times New Roman" w:eastAsia="Times New Roman" w:hAnsi="Times New Roman" w:ascii="Times New Roman"/>
                <w:b/>
                <w:bCs/>
                <w:color w:val="000000"/>
                <w:sz w:val="24"/>
                <w:szCs w:val="24"/>
                <w:lang w:eastAsia="hr-HR"/>
              </w:rPr>
            </w:pPr>
            <w:r>
              <w:rPr>
                <w:rFonts w:cs="Times New Roman" w:eastAsia="Times New Roman" w:hAnsi="Times New Roman" w:ascii="Times New Roman"/>
                <w:b/>
                <w:bCs/>
                <w:color w:val="000000"/>
                <w:sz w:val="24"/>
                <w:szCs w:val="24"/>
                <w:lang w:eastAsia="hr-HR"/>
              </w:rPr>
              <w:t xml:space="preserve">      POPIS VJEROVNIKA</w:t>
            </w:r>
          </w:p>
        </w:tc>
      </w:tr>
      <w:tr w:rsidTr="00AF07FE" w:rsidR="00AF07FE">
        <w:trPr>
          <w:trHeight w:val="315"/>
        </w:trPr>
        <w:tc>
          <w:tcPr>
            <w:tcW w:type="auto" w:w="0"/>
            <w:gridSpan w:val="6"/>
            <w:noWrap/>
            <w:vAlign w:val="bottom"/>
            <w:hideMark/>
          </w:tcPr>
          <w:p w:rsidRDefault="00AF07FE" w:rsidR="00AF07FE">
            <w:pPr>
              <w:spacing w:lineRule="auto" w:line="240" w:after="0"/>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(čl.222.Stečajnog zakona)</w:t>
            </w:r>
          </w:p>
        </w:tc>
      </w:tr>
      <w:tr w:rsidTr="00AF07FE" w:rsidR="00AF07FE">
        <w:trPr>
          <w:trHeight w:val="135"/>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15"/>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40" w:after="0"/>
              <w:rPr>
                <w:rFonts w:cs="Arial" w:eastAsia="Times New Roman" w:hAnsi="Arial" w:ascii="Arial"/>
                <w:b/>
                <w:bCs/>
                <w:color w:val="000000"/>
                <w:sz w:val="24"/>
                <w:szCs w:val="24"/>
                <w:lang w:eastAsia="hr-HR"/>
              </w:rPr>
            </w:pPr>
            <w:r>
              <w:rPr>
                <w:rFonts w:cs="Arial" w:eastAsia="Times New Roman" w:hAnsi="Arial" w:ascii="Arial"/>
                <w:b/>
                <w:bCs/>
                <w:color w:val="000000"/>
                <w:sz w:val="24"/>
                <w:szCs w:val="24"/>
                <w:lang w:eastAsia="hr-HR"/>
              </w:rPr>
              <w:t>I. VIŠI ISPLATNI RED</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255"/>
        </w:trPr>
        <w:tc>
          <w:tcPr>
            <w:tcW w:type="auto" w:w="0"/>
            <w:tcBorders>
              <w:top w:space="0" w:sz="4" w:color="auto" w:val="single"/>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RB</w:t>
            </w:r>
          </w:p>
        </w:tc>
        <w:tc>
          <w:tcPr>
            <w:tcW w:type="auto" w:w="0"/>
            <w:tcBorders>
              <w:top w:space="0" w:sz="4" w:color="auto" w:val="single"/>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PREZIME I IME</w:t>
            </w:r>
          </w:p>
        </w:tc>
        <w:tc>
          <w:tcPr>
            <w:tcW w:type="auto" w:w="0"/>
            <w:tcBorders>
              <w:top w:space="0" w:sz="4" w:color="auto" w:val="single"/>
              <w:left w:val="nil"/>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OIB</w:t>
            </w:r>
          </w:p>
        </w:tc>
        <w:tc>
          <w:tcPr>
            <w:tcW w:type="auto" w:w="0"/>
            <w:tcBorders>
              <w:top w:space="0" w:sz="4" w:color="auto" w:val="single"/>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ADRESA</w:t>
            </w:r>
          </w:p>
        </w:tc>
        <w:tc>
          <w:tcPr>
            <w:tcW w:type="auto" w:w="0"/>
            <w:tcBorders>
              <w:top w:space="0" w:sz="4" w:color="auto" w:val="single"/>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space="0" w:sz="4" w:color="auto" w:val="single"/>
              <w:left w:val="nil"/>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IZNOS</w:t>
            </w:r>
          </w:p>
        </w:tc>
      </w:tr>
      <w:tr w:rsidTr="00AF07FE" w:rsidR="00AF07FE">
        <w:trPr>
          <w:trHeight w:val="255"/>
        </w:trPr>
        <w:tc>
          <w:tcPr>
            <w:tcW w:type="auto" w:w="0"/>
            <w:tcBorders>
              <w:top w:val="nil"/>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lastRenderedPageBreak/>
              <w:t> </w:t>
            </w:r>
          </w:p>
        </w:tc>
        <w:tc>
          <w:tcPr>
            <w:tcW w:type="auto" w:w="0"/>
            <w:tcBorders>
              <w:top w:val="nil"/>
              <w:left w:space="0" w:sz="4" w:color="auto" w:val="single"/>
              <w:bottom w:val="nil"/>
              <w:right w:space="0" w:sz="4" w:color="auto" w:val="single"/>
            </w:tcBorders>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PRIJAVLJENE</w:t>
            </w:r>
          </w:p>
        </w:tc>
      </w:tr>
      <w:tr w:rsidTr="00AF07FE" w:rsidR="00AF07FE">
        <w:trPr>
          <w:trHeight w:val="240"/>
        </w:trPr>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TRAŽBINE BRUTO</w:t>
            </w:r>
          </w:p>
        </w:tc>
      </w:tr>
      <w:tr w:rsidTr="00AF07FE" w:rsidR="00AF07FE">
        <w:trPr>
          <w:trHeight w:val="765"/>
        </w:trPr>
        <w:tc>
          <w:tcPr>
            <w:tcW w:type="auto" w:w="0"/>
            <w:tcBorders>
              <w:top w:val="nil"/>
              <w:left w:space="0" w:sz="4" w:color="auto" w:val="single"/>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REPUBLIKA HRVATSKA, Ministarstvo financija, Porezna uprava</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18683136487</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Savska cesta 41, Zagreb</w:t>
            </w:r>
          </w:p>
        </w:tc>
        <w:tc>
          <w:tcPr>
            <w:tcW w:type="auto" w:w="0"/>
            <w:tcBorders>
              <w:top w:val="nil"/>
              <w:left w:val="nil"/>
              <w:bottom w:space="0" w:sz="4" w:color="auto" w:val="single"/>
              <w:right w:space="0" w:sz="4" w:color="auto" w:val="single"/>
            </w:tcBorders>
            <w:shd w:fill="D6DCE4" w:color="auto" w:val="clear"/>
            <w:noWrap/>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21,11</w:t>
            </w:r>
          </w:p>
        </w:tc>
      </w:tr>
      <w:tr w:rsidTr="00AF07FE" w:rsidR="00AF07FE">
        <w:trPr>
          <w:trHeight w:val="285"/>
        </w:trPr>
        <w:tc>
          <w:tcPr>
            <w:tcW w:type="auto" w:w="0"/>
            <w:gridSpan w:val="4"/>
            <w:tcBorders>
              <w:top w:space="0" w:sz="4" w:color="auto" w:val="single"/>
              <w:left w:space="0" w:sz="4" w:color="auto" w:val="single"/>
              <w:bottom w:space="0" w:sz="4" w:color="auto" w:val="single"/>
              <w:right w:space="0" w:sz="4" w:color="000000" w:val="single"/>
            </w:tcBorders>
            <w:noWrap/>
            <w:vAlign w:val="center"/>
            <w:hideMark/>
          </w:tcPr>
          <w:p w:rsidRDefault="00AF07FE" w:rsidR="00AF07FE">
            <w:pPr>
              <w:spacing w:lineRule="auto" w:line="240" w:after="0"/>
              <w:jc w:val="center"/>
              <w:rPr>
                <w:rFonts w:cs="Arial" w:eastAsia="Times New Roman" w:hAnsi="Calibri" w:ascii="Calibri"/>
                <w:b/>
                <w:bCs/>
                <w:color w:val="000000"/>
                <w:sz w:val="28"/>
                <w:szCs w:val="28"/>
                <w:lang w:eastAsia="hr-HR"/>
              </w:rPr>
            </w:pPr>
            <w:r>
              <w:rPr>
                <w:rFonts w:cs="Arial" w:eastAsia="Times New Roman" w:hAnsi="Calibri" w:ascii="Calibri"/>
                <w:b/>
                <w:bCs/>
                <w:color w:val="000000"/>
                <w:sz w:val="28"/>
                <w:szCs w:val="28"/>
                <w:lang w:eastAsia="hr-HR"/>
              </w:rPr>
              <w:t>UKUPNO:</w:t>
            </w:r>
          </w:p>
        </w:tc>
        <w:tc>
          <w:tcPr>
            <w:tcW w:type="auto" w:w="0"/>
            <w:tcBorders>
              <w:top w:val="nil"/>
              <w:left w:val="nil"/>
              <w:bottom w:space="0" w:sz="4" w:color="auto" w:val="single"/>
              <w:right w:space="0" w:sz="4" w:color="auto" w:val="single"/>
            </w:tcBorders>
            <w:shd w:fill="D6DCE4" w:color="auto" w:val="clear"/>
            <w:noWrap/>
            <w:vAlign w:val="center"/>
            <w:hideMark/>
          </w:tcPr>
          <w:p w:rsidRDefault="00AF07FE" w:rsidR="00AF07FE">
            <w:pPr>
              <w:spacing w:lineRule="auto" w:line="240" w:after="0"/>
              <w:jc w:val="right"/>
              <w:rPr>
                <w:rFonts w:cs="Arial" w:eastAsia="Times New Roman" w:hAnsi="Calibri" w:ascii="Calibri"/>
                <w:b/>
                <w:bCs/>
                <w:color w:val="000000"/>
                <w:sz w:val="24"/>
                <w:szCs w:val="24"/>
                <w:lang w:eastAsia="hr-HR"/>
              </w:rPr>
            </w:pPr>
            <w:r>
              <w:rPr>
                <w:rFonts w:cs="Arial" w:eastAsia="Times New Roman" w:hAnsi="Calibri" w:ascii="Calibri"/>
                <w:b/>
                <w:bCs/>
                <w:color w:val="000000"/>
                <w:sz w:val="24"/>
                <w:szCs w:val="24"/>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21,11</w:t>
            </w:r>
          </w:p>
        </w:tc>
      </w:tr>
      <w:tr w:rsidTr="00AF07FE" w:rsidR="00AF07FE">
        <w:trPr>
          <w:trHeight w:val="195"/>
        </w:trPr>
        <w:tc>
          <w:tcPr>
            <w:tcW w:type="auto" w:w="0"/>
            <w:noWrap/>
            <w:vAlign w:val="center"/>
            <w:hideMark/>
          </w:tcPr>
          <w:p w:rsidRDefault="00AF07FE" w:rsidR="00AF07FE">
            <w:pPr>
              <w:spacing w:lineRule="auto" w:line="256" w:after="0"/>
              <w:rPr>
                <w:rFonts w:cs="Times New Roman"/>
              </w:rPr>
            </w:pPr>
          </w:p>
        </w:tc>
        <w:tc>
          <w:tcPr>
            <w:tcW w:type="auto" w:w="0"/>
            <w:noWrap/>
            <w:vAlign w:val="center"/>
            <w:hideMark/>
          </w:tcPr>
          <w:p w:rsidRDefault="00AF07FE" w:rsidR="00AF07FE">
            <w:pPr>
              <w:spacing w:lineRule="auto" w:line="256" w:after="0"/>
              <w:rPr>
                <w:rFonts w:cs="Times New Roman"/>
              </w:rPr>
            </w:pPr>
          </w:p>
        </w:tc>
        <w:tc>
          <w:tcPr>
            <w:tcW w:type="auto" w:w="0"/>
            <w:noWrap/>
            <w:vAlign w:val="center"/>
            <w:hideMark/>
          </w:tcPr>
          <w:p w:rsidRDefault="00AF07FE" w:rsidR="00AF07FE">
            <w:pPr>
              <w:spacing w:lineRule="auto" w:line="256" w:after="0"/>
              <w:rPr>
                <w:rFonts w:cs="Times New Roman"/>
              </w:rPr>
            </w:pPr>
          </w:p>
        </w:tc>
        <w:tc>
          <w:tcPr>
            <w:tcW w:type="auto" w:w="0"/>
            <w:noWrap/>
            <w:vAlign w:val="center"/>
            <w:hideMark/>
          </w:tcPr>
          <w:p w:rsidRDefault="00AF07FE" w:rsidR="00AF07FE">
            <w:pPr>
              <w:spacing w:lineRule="auto" w:line="256" w:after="0"/>
              <w:rPr>
                <w:rFonts w:cs="Times New Roman"/>
              </w:rPr>
            </w:pPr>
          </w:p>
        </w:tc>
        <w:tc>
          <w:tcPr>
            <w:tcW w:type="auto" w:w="0"/>
            <w:noWrap/>
            <w:vAlign w:val="center"/>
            <w:hideMark/>
          </w:tcPr>
          <w:p w:rsidRDefault="00AF07FE" w:rsidR="00AF07FE">
            <w:pPr>
              <w:spacing w:lineRule="auto" w:line="256" w:after="0"/>
              <w:rPr>
                <w:rFonts w:cs="Times New Roman"/>
              </w:rPr>
            </w:pPr>
          </w:p>
        </w:tc>
        <w:tc>
          <w:tcPr>
            <w:tcW w:type="auto" w:w="0"/>
            <w:noWrap/>
            <w:vAlign w:val="center"/>
            <w:hideMark/>
          </w:tcPr>
          <w:p w:rsidRDefault="00AF07FE" w:rsidR="00AF07FE">
            <w:pPr>
              <w:spacing w:lineRule="auto" w:line="256" w:after="0"/>
              <w:rPr>
                <w:rFonts w:cs="Times New Roman"/>
              </w:rPr>
            </w:pPr>
          </w:p>
        </w:tc>
      </w:tr>
      <w:tr w:rsidTr="00AF07FE" w:rsidR="00AF07FE">
        <w:trPr>
          <w:trHeight w:val="315"/>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40" w:after="0"/>
              <w:rPr>
                <w:rFonts w:cs="Arial" w:eastAsia="Times New Roman" w:hAnsi="Arial" w:ascii="Arial"/>
                <w:b/>
                <w:bCs/>
                <w:color w:val="000000"/>
                <w:sz w:val="24"/>
                <w:szCs w:val="24"/>
                <w:lang w:eastAsia="hr-HR"/>
              </w:rPr>
            </w:pPr>
            <w:r>
              <w:rPr>
                <w:rFonts w:cs="Arial" w:eastAsia="Times New Roman" w:hAnsi="Arial" w:ascii="Arial"/>
                <w:b/>
                <w:bCs/>
                <w:color w:val="000000"/>
                <w:sz w:val="24"/>
                <w:szCs w:val="24"/>
                <w:lang w:eastAsia="hr-HR"/>
              </w:rPr>
              <w:t>II. VIŠI ISPLATNI RED</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255"/>
        </w:trPr>
        <w:tc>
          <w:tcPr>
            <w:tcW w:type="auto" w:w="0"/>
            <w:tcBorders>
              <w:top w:space="0" w:sz="4" w:color="auto" w:val="single"/>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RB</w:t>
            </w:r>
          </w:p>
        </w:tc>
        <w:tc>
          <w:tcPr>
            <w:tcW w:type="auto" w:w="0"/>
            <w:tcBorders>
              <w:top w:space="0" w:sz="4" w:color="auto" w:val="single"/>
              <w:left w:space="0" w:sz="4" w:color="auto" w:val="single"/>
              <w:bottom w:val="nil"/>
              <w:right w:space="0" w:sz="4" w:color="auto" w:val="single"/>
            </w:tcBorders>
            <w:shd w:fill="D6DCE4" w:color="auto" w:val="clear"/>
            <w:noWrap/>
            <w:vAlign w:val="center"/>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TVRTKA ILI NAZIV</w:t>
            </w:r>
          </w:p>
        </w:tc>
        <w:tc>
          <w:tcPr>
            <w:tcW w:type="auto" w:w="0"/>
            <w:tcBorders>
              <w:top w:space="0" w:sz="4" w:color="auto" w:val="single"/>
              <w:left w:val="nil"/>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OIB</w:t>
            </w:r>
          </w:p>
        </w:tc>
        <w:tc>
          <w:tcPr>
            <w:tcW w:type="auto" w:w="0"/>
            <w:tcBorders>
              <w:top w:space="0" w:sz="4" w:color="auto" w:val="single"/>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ADRESA/ SJEDIŠTE VJEROVNIKA</w:t>
            </w:r>
          </w:p>
        </w:tc>
        <w:tc>
          <w:tcPr>
            <w:tcW w:type="auto" w:w="0"/>
            <w:tcBorders>
              <w:top w:space="0" w:sz="4" w:color="auto" w:val="single"/>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space="0" w:sz="4" w:color="auto" w:val="single"/>
              <w:left w:val="nil"/>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IZNOS</w:t>
            </w:r>
          </w:p>
        </w:tc>
      </w:tr>
      <w:tr w:rsidTr="00AF07FE" w:rsidR="00AF07FE">
        <w:trPr>
          <w:trHeight w:val="255"/>
        </w:trPr>
        <w:tc>
          <w:tcPr>
            <w:tcW w:type="auto" w:w="0"/>
            <w:tcBorders>
              <w:top w:val="nil"/>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VJEROVNIKA</w:t>
            </w:r>
          </w:p>
        </w:tc>
        <w:tc>
          <w:tcPr>
            <w:tcW w:type="auto" w:w="0"/>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val="nil"/>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val="nil"/>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PRIJAVLJENE</w:t>
            </w:r>
          </w:p>
        </w:tc>
      </w:tr>
      <w:tr w:rsidTr="00AF07FE" w:rsidR="00AF07FE">
        <w:trPr>
          <w:trHeight w:val="255"/>
        </w:trPr>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val="nil"/>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space="0" w:sz="4" w:color="auto" w:val="single"/>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xml:space="preserve">TRAŽBINE </w:t>
            </w:r>
          </w:p>
        </w:tc>
      </w:tr>
      <w:tr w:rsidTr="00AF07FE" w:rsidR="00AF07FE">
        <w:trPr>
          <w:trHeight w:val="37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ADDIKO BANK DD</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14036333877</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Slavonska 6,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4.326.025,90</w:t>
            </w:r>
          </w:p>
        </w:tc>
      </w:tr>
      <w:tr w:rsidTr="00AF07FE" w:rsidR="00AF07FE">
        <w:trPr>
          <w:trHeight w:val="300"/>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2</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HRVATSKE VODE</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28921383001</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Vukovarska 220,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108,35</w:t>
            </w:r>
          </w:p>
        </w:tc>
      </w:tr>
      <w:tr w:rsidTr="00AF07FE" w:rsidR="00AF07FE">
        <w:trPr>
          <w:trHeight w:val="31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3</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GRAD ZAGREB</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61817894937</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S. Radića 1,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579,94</w:t>
            </w:r>
          </w:p>
        </w:tc>
      </w:tr>
      <w:tr w:rsidTr="00AF07FE" w:rsidR="00AF07FE">
        <w:trPr>
          <w:trHeight w:val="34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4</w:t>
            </w:r>
          </w:p>
        </w:tc>
        <w:tc>
          <w:tcPr>
            <w:tcW w:type="auto" w:w="0"/>
            <w:tcBorders>
              <w:top w:val="nil"/>
              <w:left w:space="0" w:sz="4" w:color="auto" w:val="single"/>
              <w:bottom w:space="0" w:sz="4" w:color="auto" w:val="single"/>
              <w:right w:space="0" w:sz="4" w:color="auto" w:val="single"/>
            </w:tcBorders>
            <w:noWrap/>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HEP ELEKTRA</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43965974818</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Vukovarska 37,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864,39</w:t>
            </w:r>
          </w:p>
        </w:tc>
      </w:tr>
      <w:tr w:rsidTr="00AF07FE" w:rsidR="00AF07FE">
        <w:trPr>
          <w:trHeight w:val="25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5</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ZAGREBAČKI HOLDING d.o.o.</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85584865987</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Vukovarska 41,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287,66</w:t>
            </w:r>
          </w:p>
        </w:tc>
      </w:tr>
      <w:tr w:rsidTr="00AF07FE" w:rsidR="00AF07FE">
        <w:trPr>
          <w:trHeight w:val="76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6</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REPUBLIKA HRVATSKA, Ministarstvo financija, Porezna uprava</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18683136487</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Savska 41,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jc w:val="center"/>
              <w:rPr>
                <w:rFonts w:cs="Arial" w:eastAsia="Times New Roman" w:hAnsi="Arial" w:ascii="Arial"/>
                <w:b/>
                <w:bCs/>
                <w:color w:val="000000"/>
                <w:sz w:val="20"/>
                <w:szCs w:val="20"/>
                <w:lang w:eastAsia="hr-HR"/>
              </w:rPr>
            </w:pPr>
            <w:r>
              <w:rPr>
                <w:rFonts w:cs="Arial" w:eastAsia="Times New Roman" w:hAnsi="Arial" w:ascii="Arial"/>
                <w:b/>
                <w:bCs/>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340.881,38</w:t>
            </w:r>
          </w:p>
        </w:tc>
      </w:tr>
      <w:tr w:rsidTr="00AF07FE" w:rsidR="00AF07FE">
        <w:trPr>
          <w:trHeight w:val="255"/>
        </w:trPr>
        <w:tc>
          <w:tcPr>
            <w:tcW w:type="auto" w:w="0"/>
            <w:tcBorders>
              <w:top w:val="nil"/>
              <w:left w:space="0" w:sz="4" w:color="auto" w:val="single"/>
              <w:bottom w:space="0" w:sz="4" w:color="auto" w:val="single"/>
              <w:right w:val="nil"/>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7</w:t>
            </w:r>
          </w:p>
        </w:tc>
        <w:tc>
          <w:tcPr>
            <w:tcW w:type="auto" w:w="0"/>
            <w:tcBorders>
              <w:top w:val="nil"/>
              <w:left w:space="0" w:sz="4" w:color="auto" w:val="single"/>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SAŠA VUKADIN</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67886483171</w:t>
            </w:r>
          </w:p>
        </w:tc>
        <w:tc>
          <w:tcPr>
            <w:tcW w:type="auto" w:w="0"/>
            <w:tcBorders>
              <w:top w:val="nil"/>
              <w:left w:val="nil"/>
              <w:bottom w:space="0" w:sz="4" w:color="auto" w:val="single"/>
              <w:right w:space="0" w:sz="4" w:color="auto" w:val="single"/>
            </w:tcBorders>
            <w:vAlign w:val="center"/>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Kalabarovo vrelo 19, Zagreb</w:t>
            </w:r>
          </w:p>
        </w:tc>
        <w:tc>
          <w:tcPr>
            <w:tcW w:type="auto" w:w="0"/>
            <w:tcBorders>
              <w:top w:val="nil"/>
              <w:left w:val="nil"/>
              <w:bottom w:space="0" w:sz="4" w:color="auto" w:val="single"/>
              <w:right w:space="0" w:sz="4" w:color="auto" w:val="single"/>
            </w:tcBorders>
            <w:shd w:fill="D6DCE4" w:color="auto" w:val="clear"/>
            <w:noWrap/>
            <w:vAlign w:val="bottom"/>
            <w:hideMark/>
          </w:tcPr>
          <w:p w:rsidRDefault="00AF07FE" w:rsidR="00AF07FE">
            <w:pPr>
              <w:spacing w:lineRule="auto" w:line="240" w:after="0"/>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Arial" w:ascii="Arial"/>
                <w:color w:val="000000"/>
                <w:sz w:val="20"/>
                <w:szCs w:val="20"/>
                <w:lang w:eastAsia="hr-HR"/>
              </w:rPr>
            </w:pPr>
            <w:r>
              <w:rPr>
                <w:rFonts w:cs="Arial" w:eastAsia="Times New Roman" w:hAnsi="Arial" w:ascii="Arial"/>
                <w:color w:val="000000"/>
                <w:sz w:val="20"/>
                <w:szCs w:val="20"/>
                <w:lang w:eastAsia="hr-HR"/>
              </w:rPr>
              <w:t>2.500.000,00</w:t>
            </w:r>
          </w:p>
        </w:tc>
      </w:tr>
      <w:tr w:rsidTr="00AF07FE" w:rsidR="00AF07FE">
        <w:trPr>
          <w:trHeight w:val="345"/>
        </w:trPr>
        <w:tc>
          <w:tcPr>
            <w:tcW w:type="auto" w:w="0"/>
            <w:gridSpan w:val="4"/>
            <w:tcBorders>
              <w:top w:space="0" w:sz="4" w:color="auto" w:val="single"/>
              <w:left w:space="0" w:sz="4" w:color="auto" w:val="single"/>
              <w:bottom w:space="0" w:sz="4" w:color="auto" w:val="single"/>
              <w:right w:space="0" w:sz="4" w:color="000000" w:val="single"/>
            </w:tcBorders>
            <w:noWrap/>
            <w:vAlign w:val="center"/>
            <w:hideMark/>
          </w:tcPr>
          <w:p w:rsidRDefault="00AF07FE" w:rsidR="00AF07FE">
            <w:pPr>
              <w:spacing w:lineRule="auto" w:line="240" w:after="0"/>
              <w:jc w:val="center"/>
              <w:rPr>
                <w:rFonts w:cs="Arial" w:eastAsia="Times New Roman" w:hAnsi="Calibri" w:ascii="Calibri"/>
                <w:b/>
                <w:bCs/>
                <w:color w:val="000000"/>
                <w:sz w:val="28"/>
                <w:szCs w:val="28"/>
                <w:lang w:eastAsia="hr-HR"/>
              </w:rPr>
            </w:pPr>
            <w:r>
              <w:rPr>
                <w:rFonts w:cs="Arial" w:eastAsia="Times New Roman" w:hAnsi="Calibri" w:ascii="Calibri"/>
                <w:b/>
                <w:bCs/>
                <w:color w:val="000000"/>
                <w:sz w:val="28"/>
                <w:szCs w:val="28"/>
                <w:lang w:eastAsia="hr-HR"/>
              </w:rPr>
              <w:t>UKUPNO:</w:t>
            </w:r>
          </w:p>
        </w:tc>
        <w:tc>
          <w:tcPr>
            <w:tcW w:type="auto" w:w="0"/>
            <w:tcBorders>
              <w:top w:val="nil"/>
              <w:left w:val="nil"/>
              <w:bottom w:space="0" w:sz="4" w:color="auto" w:val="single"/>
              <w:right w:space="0" w:sz="4" w:color="auto" w:val="single"/>
            </w:tcBorders>
            <w:shd w:fill="D6DCE4" w:color="auto" w:val="clear"/>
            <w:noWrap/>
            <w:vAlign w:val="center"/>
            <w:hideMark/>
          </w:tcPr>
          <w:p w:rsidRDefault="00AF07FE" w:rsidR="00AF07FE">
            <w:pPr>
              <w:spacing w:lineRule="auto" w:line="240" w:after="0"/>
              <w:jc w:val="right"/>
              <w:rPr>
                <w:rFonts w:cs="Arial" w:eastAsia="Times New Roman" w:hAnsi="Calibri" w:ascii="Calibri"/>
                <w:b/>
                <w:bCs/>
                <w:color w:val="000000"/>
                <w:sz w:val="24"/>
                <w:szCs w:val="24"/>
                <w:lang w:eastAsia="hr-HR"/>
              </w:rPr>
            </w:pPr>
            <w:r>
              <w:rPr>
                <w:rFonts w:cs="Arial" w:eastAsia="Times New Roman" w:hAnsi="Calibri" w:ascii="Calibri"/>
                <w:b/>
                <w:bCs/>
                <w:color w:val="000000"/>
                <w:sz w:val="24"/>
                <w:szCs w:val="24"/>
                <w:lang w:eastAsia="hr-HR"/>
              </w:rPr>
              <w:t> </w:t>
            </w:r>
          </w:p>
        </w:tc>
        <w:tc>
          <w:tcPr>
            <w:tcW w:type="auto" w:w="0"/>
            <w:tcBorders>
              <w:top w:val="nil"/>
              <w:left w:val="nil"/>
              <w:bottom w:space="0" w:sz="4" w:color="auto" w:val="single"/>
              <w:right w:space="0" w:sz="4" w:color="auto" w:val="single"/>
            </w:tcBorders>
            <w:noWrap/>
            <w:vAlign w:val="center"/>
            <w:hideMark/>
          </w:tcPr>
          <w:p w:rsidRDefault="00AF07FE" w:rsidR="00AF07FE">
            <w:pPr>
              <w:spacing w:lineRule="auto" w:line="240" w:after="0"/>
              <w:jc w:val="center"/>
              <w:rPr>
                <w:rFonts w:cs="Arial" w:eastAsia="Times New Roman" w:hAnsi="Calibri" w:ascii="Calibri"/>
                <w:b/>
                <w:bCs/>
                <w:color w:val="000000"/>
                <w:sz w:val="24"/>
                <w:szCs w:val="24"/>
                <w:lang w:eastAsia="hr-HR"/>
              </w:rPr>
            </w:pPr>
            <w:r>
              <w:rPr>
                <w:rFonts w:cs="Arial" w:eastAsia="Times New Roman" w:hAnsi="Calibri" w:ascii="Calibri"/>
                <w:b/>
                <w:bCs/>
                <w:color w:val="000000"/>
                <w:sz w:val="24"/>
                <w:szCs w:val="24"/>
                <w:lang w:eastAsia="hr-HR"/>
              </w:rPr>
              <w:t>7.168.747,62</w:t>
            </w:r>
          </w:p>
        </w:tc>
      </w:tr>
      <w:tr w:rsidTr="00AF07FE" w:rsidR="00AF07FE">
        <w:trPr>
          <w:trHeight w:val="165"/>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00"/>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40" w:after="0"/>
              <w:rPr>
                <w:rFonts w:cs="Arial" w:eastAsia="Times New Roman" w:hAnsi="Arial" w:ascii="Arial"/>
                <w:color w:val="000000"/>
                <w:sz w:val="24"/>
                <w:szCs w:val="24"/>
                <w:lang w:eastAsia="hr-HR"/>
              </w:rPr>
            </w:pPr>
            <w:r>
              <w:rPr>
                <w:rFonts w:cs="Arial" w:eastAsia="Times New Roman" w:hAnsi="Arial" w:ascii="Arial"/>
                <w:color w:val="000000"/>
                <w:sz w:val="24"/>
                <w:szCs w:val="24"/>
                <w:lang w:eastAsia="hr-HR"/>
              </w:rPr>
              <w:t>U Zagrebu, 27.6.2018.</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40" w:after="0"/>
              <w:jc w:val="center"/>
              <w:rPr>
                <w:rFonts w:cs="Arial" w:eastAsia="Times New Roman" w:hAnsi="Arial" w:ascii="Arial"/>
                <w:color w:val="000000"/>
                <w:sz w:val="24"/>
                <w:szCs w:val="24"/>
                <w:lang w:eastAsia="hr-HR"/>
              </w:rPr>
            </w:pPr>
            <w:r>
              <w:rPr>
                <w:rFonts w:cs="Arial" w:eastAsia="Times New Roman" w:hAnsi="Arial" w:ascii="Arial"/>
                <w:color w:val="000000"/>
                <w:sz w:val="24"/>
                <w:szCs w:val="24"/>
                <w:lang w:eastAsia="hr-HR"/>
              </w:rPr>
              <w:t>Stečajni upravitelj</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r w:rsidTr="00AF07FE" w:rsidR="00AF07FE">
        <w:trPr>
          <w:trHeight w:val="300"/>
        </w:trPr>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40" w:after="0"/>
              <w:jc w:val="center"/>
              <w:rPr>
                <w:rFonts w:cs="Arial" w:eastAsia="Times New Roman" w:hAnsi="Arial" w:ascii="Arial"/>
                <w:color w:val="000000"/>
                <w:sz w:val="24"/>
                <w:szCs w:val="24"/>
                <w:lang w:eastAsia="hr-HR"/>
              </w:rPr>
            </w:pPr>
            <w:r>
              <w:rPr>
                <w:rFonts w:cs="Arial" w:eastAsia="Times New Roman" w:hAnsi="Arial" w:ascii="Arial"/>
                <w:color w:val="000000"/>
                <w:sz w:val="24"/>
                <w:szCs w:val="24"/>
                <w:lang w:eastAsia="hr-HR"/>
              </w:rPr>
              <w:t>Tomislav Čoga</w:t>
            </w:r>
          </w:p>
        </w:tc>
        <w:tc>
          <w:tcPr>
            <w:tcW w:type="auto" w:w="0"/>
            <w:noWrap/>
            <w:vAlign w:val="bottom"/>
            <w:hideMark/>
          </w:tcPr>
          <w:p w:rsidRDefault="00AF07FE" w:rsidR="00AF07FE">
            <w:pPr>
              <w:spacing w:lineRule="auto" w:line="256" w:after="0"/>
              <w:rPr>
                <w:rFonts w:cs="Times New Roman"/>
              </w:rPr>
            </w:pPr>
          </w:p>
        </w:tc>
        <w:tc>
          <w:tcPr>
            <w:tcW w:type="auto" w:w="0"/>
            <w:noWrap/>
            <w:vAlign w:val="bottom"/>
            <w:hideMark/>
          </w:tcPr>
          <w:p w:rsidRDefault="00AF07FE" w:rsidR="00AF07FE">
            <w:pPr>
              <w:spacing w:lineRule="auto" w:line="256" w:after="0"/>
              <w:rPr>
                <w:rFonts w:cs="Times New Roman"/>
              </w:rPr>
            </w:pPr>
          </w:p>
        </w:tc>
      </w:tr>
    </w:tbl>
    <w:p w:rsidRDefault="00AF07FE" w:rsidP="00AF07FE" w:rsidR="00AF07FE"/>
    <w:p w:rsidRDefault="00AF07FE" w:rsidP="00AF07FE" w:rsidR="00AF07FE">
      <w:pPr>
        <w:jc w:val="both"/>
      </w:pPr>
      <w:r>
        <w:rPr>
          <w:lang w:val="pl-PL"/>
        </w:rPr>
        <w:t>Nadle</w:t>
      </w:r>
      <w:r>
        <w:t>ž</w:t>
      </w:r>
      <w:r>
        <w:rPr>
          <w:lang w:val="pl-PL"/>
        </w:rPr>
        <w:t>ni trgova</w:t>
      </w:r>
      <w:r>
        <w:t>č</w:t>
      </w:r>
      <w:r>
        <w:rPr>
          <w:lang w:val="pl-PL"/>
        </w:rPr>
        <w:t>ki sud: Trgovački sud u Zagrebu</w:t>
      </w:r>
    </w:p>
    <w:p w:rsidRDefault="00AF07FE" w:rsidP="00AF07FE" w:rsidR="00AF07FE">
      <w:pPr>
        <w:jc w:val="both"/>
        <w:rPr>
          <w:szCs w:val="24"/>
          <w:lang w:val="pl-PL"/>
        </w:rPr>
      </w:pPr>
      <w:r>
        <w:rPr>
          <w:lang w:val="pl-PL"/>
        </w:rPr>
        <w:t>Poslovni broj spisa: 66. St-888/17</w:t>
      </w:r>
    </w:p>
    <w:p w:rsidRDefault="00AF07FE" w:rsidP="00AF07FE" w:rsidR="00AF07FE">
      <w:pPr>
        <w:rPr>
          <w:lang w:val="pl-PL"/>
        </w:rPr>
      </w:pPr>
      <w:r>
        <w:rPr>
          <w:lang w:val="pl-PL"/>
        </w:rPr>
        <w:t>Dužnik</w:t>
      </w:r>
      <w:r>
        <w:t>: GRAMDIN d.o.o.</w:t>
      </w:r>
      <w:r>
        <w:rPr>
          <w:lang w:val="pl-PL"/>
        </w:rPr>
        <w:t xml:space="preserve"> u stečaju, OIB 74796994154, Zagreb, Omiška 20 </w:t>
      </w:r>
    </w:p>
    <w:p w:rsidRDefault="00AF07FE" w:rsidP="00AF07FE" w:rsidR="00AF07FE">
      <w:pPr>
        <w:rPr>
          <w:b/>
        </w:rPr>
      </w:pPr>
      <w:r>
        <w:rPr>
          <w:b/>
        </w:rPr>
        <w:t xml:space="preserve">                                                                                                                         </w:t>
      </w:r>
    </w:p>
    <w:p w:rsidRDefault="00AF07FE" w:rsidP="00AF07FE" w:rsidR="00AF07FE">
      <w:pPr>
        <w:jc w:val="center"/>
        <w:rPr>
          <w:b/>
        </w:rPr>
      </w:pPr>
    </w:p>
    <w:p w:rsidRDefault="00AF07FE" w:rsidP="00AF07FE" w:rsidR="00AF07FE">
      <w:pPr>
        <w:jc w:val="center"/>
        <w:rPr>
          <w:b/>
        </w:rPr>
      </w:pPr>
      <w:r>
        <w:rPr>
          <w:b/>
        </w:rPr>
        <w:t>PREDRAČUN TROŠKOVA STEČAJNOG POSTUPKA</w:t>
      </w:r>
    </w:p>
    <w:p w:rsidRDefault="00AF07FE" w:rsidP="00AF07FE" w:rsidR="00AF07FE"/>
    <w:p w:rsidRDefault="00AF07FE" w:rsidP="00AF07FE" w:rsidR="00AF07FE"/>
    <w:p w:rsidRDefault="00AF07FE" w:rsidP="00AF07FE" w:rsidR="00AF07FE">
      <w:r>
        <w:tab/>
      </w:r>
      <w:r>
        <w:tab/>
      </w:r>
      <w:r>
        <w:tab/>
      </w:r>
      <w:r>
        <w:tab/>
      </w:r>
      <w:r>
        <w:tab/>
        <w:t xml:space="preserve">      </w:t>
      </w:r>
      <w:r>
        <w:rPr>
          <w:b/>
        </w:rPr>
        <w:t>Mjesečno</w:t>
      </w:r>
      <w:r>
        <w:tab/>
      </w:r>
      <w:r>
        <w:tab/>
      </w:r>
      <w:r>
        <w:tab/>
        <w:t xml:space="preserve">    </w:t>
      </w:r>
      <w:r>
        <w:rPr>
          <w:b/>
        </w:rPr>
        <w:t>Za 6 mjeseci</w:t>
      </w:r>
    </w:p>
    <w:p w:rsidRDefault="00AF07FE" w:rsidP="00AF07FE" w:rsidR="00AF07FE">
      <w:r>
        <w:t>Knjigovodstveni servis</w:t>
      </w:r>
      <w:r>
        <w:tab/>
        <w:t xml:space="preserve">          1000,00 kn + PDV</w:t>
      </w:r>
      <w:r>
        <w:tab/>
      </w:r>
      <w:r>
        <w:tab/>
        <w:t>6.000,00 kn + PDV</w:t>
      </w:r>
    </w:p>
    <w:p w:rsidRDefault="00AF07FE" w:rsidP="00AF07FE" w:rsidR="00AF07FE">
      <w:r>
        <w:t>Pečat</w:t>
      </w:r>
      <w:r>
        <w:tab/>
        <w:t xml:space="preserve">                                          </w:t>
      </w:r>
      <w:r>
        <w:tab/>
        <w:t>120,00 kn + PDV</w:t>
      </w:r>
      <w:r>
        <w:tab/>
      </w:r>
      <w:r>
        <w:tab/>
        <w:t xml:space="preserve">   120,00 kn + PDV</w:t>
      </w:r>
    </w:p>
    <w:p w:rsidRDefault="00AF07FE" w:rsidP="00AF07FE" w:rsidR="00AF07FE">
      <w:r>
        <w:t xml:space="preserve">Administrativni troškovi i </w:t>
      </w:r>
    </w:p>
    <w:p w:rsidRDefault="00AF07FE" w:rsidP="00AF07FE" w:rsidR="00AF07FE">
      <w:r>
        <w:lastRenderedPageBreak/>
        <w:t>Bankarske naknade</w:t>
      </w:r>
      <w:r>
        <w:tab/>
      </w:r>
      <w:r>
        <w:tab/>
      </w:r>
      <w:r>
        <w:tab/>
        <w:t>450,00 kn + PDV</w:t>
      </w:r>
      <w:r>
        <w:tab/>
      </w:r>
      <w:r>
        <w:tab/>
        <w:t>2.700,00 kn + PDV</w:t>
      </w:r>
    </w:p>
    <w:p w:rsidRDefault="00AF07FE" w:rsidP="00AF07FE" w:rsidR="00AF07FE">
      <w:r>
        <w:t>Putni troškovi</w:t>
      </w:r>
    </w:p>
    <w:p w:rsidRDefault="00AF07FE" w:rsidP="00AF07FE" w:rsidR="00AF07FE">
      <w:r>
        <w:t>(Zagreb locco vožnja)</w:t>
      </w:r>
      <w:r>
        <w:tab/>
      </w:r>
      <w:r>
        <w:tab/>
      </w:r>
      <w:r>
        <w:tab/>
        <w:t>1.000,00 kn + PDV</w:t>
      </w:r>
      <w:r>
        <w:tab/>
      </w:r>
      <w:r>
        <w:tab/>
        <w:t xml:space="preserve">1.000,00 kn + PDV </w:t>
      </w:r>
    </w:p>
    <w:p w:rsidRDefault="00AF07FE" w:rsidP="00AF07FE" w:rsidR="00AF07FE">
      <w:r>
        <w:t xml:space="preserve">Procjena vrijednosti nekretnine  </w:t>
      </w:r>
      <w:r>
        <w:tab/>
        <w:t>3.500,00 kn + PDV              21.000,00 kn + PDV</w:t>
      </w:r>
    </w:p>
    <w:p w:rsidRDefault="00AF07FE" w:rsidP="00AF07FE" w:rsidR="00AF07FE">
      <w:pPr>
        <w:rPr>
          <w:b/>
        </w:rPr>
      </w:pPr>
      <w:r>
        <w:rPr>
          <w:b/>
        </w:rPr>
        <w:t>UKUPNO</w:t>
      </w:r>
      <w:r>
        <w:rPr>
          <w:b/>
        </w:rPr>
        <w:tab/>
      </w:r>
      <w:r>
        <w:rPr>
          <w:b/>
        </w:rPr>
        <w:tab/>
      </w:r>
      <w:r>
        <w:rPr>
          <w:b/>
        </w:rPr>
        <w:tab/>
      </w:r>
      <w:r>
        <w:rPr>
          <w:b/>
        </w:rPr>
        <w:tab/>
      </w:r>
      <w:r>
        <w:rPr>
          <w:b/>
        </w:rPr>
        <w:tab/>
      </w:r>
      <w:r>
        <w:rPr>
          <w:b/>
        </w:rPr>
        <w:tab/>
      </w:r>
      <w:r>
        <w:rPr>
          <w:b/>
        </w:rPr>
        <w:tab/>
        <w:t xml:space="preserve">          30.820,00 kn + PDV</w:t>
      </w:r>
    </w:p>
    <w:p w:rsidRDefault="00AF07FE" w:rsidP="00AF07FE" w:rsidR="00AF07FE">
      <w:pPr>
        <w:rPr>
          <w:b/>
        </w:rPr>
      </w:pPr>
    </w:p>
    <w:p w:rsidRDefault="00AF07FE" w:rsidP="00AF07FE" w:rsidR="00AF07FE">
      <w:pPr>
        <w:rPr>
          <w:b/>
        </w:rPr>
      </w:pPr>
      <w:r>
        <w:rPr>
          <w:b/>
        </w:rPr>
        <w:t xml:space="preserve">                                             </w:t>
      </w:r>
    </w:p>
    <w:p w:rsidRDefault="00AF07FE" w:rsidP="00AF07FE" w:rsidR="00AF07FE">
      <w:r>
        <w:t>U Zagrebu, 27.6.2018.</w:t>
      </w:r>
    </w:p>
    <w:p w:rsidRDefault="00AF07FE" w:rsidP="00AF07FE" w:rsidR="00AF07FE">
      <w:r>
        <w:tab/>
      </w:r>
    </w:p>
    <w:p w:rsidRDefault="00AF07FE" w:rsidP="00AF07FE" w:rsidR="00AF07FE">
      <w:r>
        <w:tab/>
      </w:r>
      <w:r>
        <w:tab/>
      </w:r>
      <w:r>
        <w:tab/>
      </w:r>
      <w:r>
        <w:tab/>
      </w:r>
      <w:r>
        <w:tab/>
      </w:r>
      <w:r>
        <w:tab/>
      </w:r>
      <w:r>
        <w:tab/>
      </w:r>
      <w:r>
        <w:tab/>
      </w:r>
      <w:r>
        <w:tab/>
        <w:t>Stečajni upravitelj:</w:t>
      </w:r>
    </w:p>
    <w:p w:rsidRDefault="00AF07FE" w:rsidP="00AF07FE" w:rsidR="00AF07FE">
      <w:r>
        <w:t xml:space="preserve">                                                                                                           Tomislav Čoga   </w:t>
      </w:r>
    </w:p>
    <w:p w:rsidRDefault="00AF07FE" w:rsidR="00AF07FE"/>
    <w:p w:rsidRDefault="00AF07FE" w:rsidR="00AF07FE"/>
    <w:p w:rsidRDefault="00AF07FE" w:rsidP="00AF07FE" w:rsidR="00AF07FE">
      <w:pPr>
        <w:jc w:val="both"/>
      </w:pPr>
      <w:r>
        <w:rPr>
          <w:lang w:val="pl-PL"/>
        </w:rPr>
        <w:t>Nadle</w:t>
      </w:r>
      <w:r>
        <w:t>ž</w:t>
      </w:r>
      <w:r>
        <w:rPr>
          <w:lang w:val="pl-PL"/>
        </w:rPr>
        <w:t>ni trgova</w:t>
      </w:r>
      <w:r>
        <w:t>č</w:t>
      </w:r>
      <w:r>
        <w:rPr>
          <w:lang w:val="pl-PL"/>
        </w:rPr>
        <w:t>ki sud: Trgovački sud u Zagrebu</w:t>
      </w:r>
    </w:p>
    <w:p w:rsidRDefault="00AF07FE" w:rsidP="00AF07FE" w:rsidR="00AF07FE">
      <w:pPr>
        <w:jc w:val="both"/>
        <w:rPr>
          <w:szCs w:val="24"/>
          <w:lang w:val="pl-PL"/>
        </w:rPr>
      </w:pPr>
      <w:r>
        <w:rPr>
          <w:lang w:val="pl-PL"/>
        </w:rPr>
        <w:t>Poslovni broj spisa: 66. St-888/17</w:t>
      </w:r>
    </w:p>
    <w:p w:rsidRDefault="00AF07FE" w:rsidP="00AF07FE" w:rsidR="00AF07FE">
      <w:pPr>
        <w:rPr>
          <w:lang w:val="pl-PL"/>
        </w:rPr>
      </w:pPr>
      <w:r>
        <w:rPr>
          <w:lang w:val="pl-PL"/>
        </w:rPr>
        <w:t>Dužnik</w:t>
      </w:r>
      <w:r>
        <w:t>: GRAMDIN d.o.o.</w:t>
      </w:r>
      <w:r>
        <w:rPr>
          <w:lang w:val="pl-PL"/>
        </w:rPr>
        <w:t xml:space="preserve"> u stečaju, OIB 74796994154, Zagreb, Omiška 20 </w:t>
      </w:r>
    </w:p>
    <w:p w:rsidRDefault="00AF07FE" w:rsidP="00AF07FE" w:rsidR="00AF07FE">
      <w:pPr>
        <w:rPr>
          <w:b/>
        </w:rPr>
      </w:pPr>
      <w:r>
        <w:rPr>
          <w:b/>
        </w:rPr>
        <w:t xml:space="preserve">                                                                                                                        </w:t>
      </w:r>
    </w:p>
    <w:p w:rsidRDefault="00AF07FE" w:rsidP="00AF07FE" w:rsidR="00AF07FE">
      <w:pPr>
        <w:rPr>
          <w:b/>
        </w:rPr>
      </w:pPr>
    </w:p>
    <w:p w:rsidRDefault="00AF07FE" w:rsidP="00AF07FE" w:rsidR="00AF07FE">
      <w:pPr>
        <w:rPr>
          <w:b/>
        </w:rPr>
      </w:pPr>
    </w:p>
    <w:p w:rsidRDefault="00AF07FE" w:rsidP="00AF07FE" w:rsidR="00AF07FE">
      <w:pPr>
        <w:rPr>
          <w:b/>
        </w:rPr>
      </w:pPr>
    </w:p>
    <w:p w:rsidRDefault="00AF07FE" w:rsidP="00AF07FE" w:rsidR="00AF07FE">
      <w:pPr>
        <w:jc w:val="center"/>
        <w:rPr>
          <w:b/>
        </w:rPr>
      </w:pPr>
      <w:r>
        <w:rPr>
          <w:b/>
        </w:rPr>
        <w:t>POPIS PREDMETA STEČAJNE MASE</w:t>
      </w:r>
    </w:p>
    <w:p w:rsidRDefault="00AF07FE" w:rsidP="00AF07FE" w:rsidR="00AF07FE">
      <w:pPr>
        <w:jc w:val="center"/>
        <w:rPr>
          <w:b/>
        </w:rPr>
      </w:pPr>
      <w:r>
        <w:rPr>
          <w:b/>
        </w:rPr>
        <w:t xml:space="preserve"> (čl. 221. Stečajnog zakona)</w:t>
      </w:r>
    </w:p>
    <w:p w:rsidRDefault="00AF07FE" w:rsidP="00AF07FE" w:rsidR="00AF07FE">
      <w:pPr>
        <w:jc w:val="center"/>
      </w:pPr>
    </w:p>
    <w:p w:rsidRDefault="00AF07FE" w:rsidP="00AF07FE" w:rsidR="00AF07FE">
      <w:pPr>
        <w:jc w:val="center"/>
      </w:pPr>
    </w:p>
    <w:p w:rsidRDefault="00AF07FE" w:rsidP="00AF07FE" w:rsidR="00AF07FE"/>
    <w:p w:rsidRDefault="00AF07FE" w:rsidP="00AF07FE" w:rsidR="00AF07FE"/>
    <w:p w:rsidRDefault="00AF07FE" w:rsidP="00AF07FE" w:rsidR="00AF07FE">
      <w:r>
        <w:t xml:space="preserve">1.   NEKRETNINE </w:t>
      </w:r>
    </w:p>
    <w:p w:rsidRDefault="00AF07FE" w:rsidP="00AF07FE" w:rsidR="00AF07FE">
      <w:pPr>
        <w:numPr>
          <w:ilvl w:val="0"/>
          <w:numId w:val="17"/>
        </w:numPr>
        <w:spacing w:lineRule="auto" w:line="240" w:after="0"/>
      </w:pPr>
      <w:r>
        <w:t>Teškovec br. 6, Zagreb</w:t>
      </w:r>
    </w:p>
    <w:p w:rsidRDefault="00AF07FE" w:rsidP="00AF07FE" w:rsidR="00AF07FE">
      <w:pPr>
        <w:numPr>
          <w:ilvl w:val="0"/>
          <w:numId w:val="18"/>
        </w:numPr>
        <w:spacing w:lineRule="auto" w:line="240" w:after="0"/>
      </w:pPr>
      <w:r>
        <w:t xml:space="preserve">Garaža oznake 2, NKP 9,83 m2,  </w:t>
      </w:r>
      <w:r>
        <w:rPr>
          <w:b/>
        </w:rPr>
        <w:t>83.620,00</w:t>
      </w:r>
      <w:r>
        <w:t xml:space="preserve"> kn</w:t>
      </w:r>
    </w:p>
    <w:p w:rsidRDefault="00AF07FE" w:rsidP="00AF07FE" w:rsidR="00AF07FE">
      <w:pPr>
        <w:numPr>
          <w:ilvl w:val="0"/>
          <w:numId w:val="18"/>
        </w:numPr>
        <w:spacing w:lineRule="auto" w:line="240" w:after="0"/>
      </w:pPr>
      <w:r>
        <w:t xml:space="preserve">Stan oznake S3, NKP 43,92 m2, </w:t>
      </w:r>
      <w:r>
        <w:rPr>
          <w:b/>
        </w:rPr>
        <w:t>373.620,00</w:t>
      </w:r>
      <w:r>
        <w:t xml:space="preserve"> kn</w:t>
      </w:r>
    </w:p>
    <w:p w:rsidRDefault="00AF07FE" w:rsidP="00AF07FE" w:rsidR="00AF07FE">
      <w:pPr>
        <w:numPr>
          <w:ilvl w:val="0"/>
          <w:numId w:val="17"/>
        </w:numPr>
        <w:spacing w:lineRule="auto" w:line="240" w:after="0"/>
      </w:pPr>
      <w:r>
        <w:t>Teškovec br. 8, Zagreb</w:t>
      </w:r>
    </w:p>
    <w:p w:rsidRDefault="00AF07FE" w:rsidP="00AF07FE" w:rsidR="00AF07FE">
      <w:pPr>
        <w:numPr>
          <w:ilvl w:val="0"/>
          <w:numId w:val="19"/>
        </w:numPr>
        <w:spacing w:lineRule="auto" w:line="240" w:after="0"/>
      </w:pPr>
      <w:r>
        <w:t xml:space="preserve">Garaža oznake 2, NKP 9,83 m2, </w:t>
      </w:r>
      <w:r>
        <w:rPr>
          <w:b/>
        </w:rPr>
        <w:t>83.620,00</w:t>
      </w:r>
      <w:r>
        <w:t xml:space="preserve"> kn</w:t>
      </w:r>
    </w:p>
    <w:p w:rsidRDefault="00AF07FE" w:rsidP="00AF07FE" w:rsidR="00AF07FE">
      <w:pPr>
        <w:numPr>
          <w:ilvl w:val="0"/>
          <w:numId w:val="17"/>
        </w:numPr>
        <w:spacing w:lineRule="auto" w:line="240" w:after="0"/>
      </w:pPr>
      <w:r>
        <w:t>Vinogradi odvojak br. 22, Zagreb</w:t>
      </w:r>
    </w:p>
    <w:p w:rsidRDefault="00AF07FE" w:rsidP="00AF07FE" w:rsidR="00AF07FE">
      <w:pPr>
        <w:numPr>
          <w:ilvl w:val="0"/>
          <w:numId w:val="19"/>
        </w:numPr>
        <w:spacing w:lineRule="auto" w:line="240" w:after="0"/>
      </w:pPr>
      <w:r>
        <w:lastRenderedPageBreak/>
        <w:t xml:space="preserve">Stan B4, 77,72 m2, NKP 73,50 m2, </w:t>
      </w:r>
      <w:r>
        <w:rPr>
          <w:b/>
        </w:rPr>
        <w:t>768.000,00</w:t>
      </w:r>
      <w:r>
        <w:t xml:space="preserve"> kn</w:t>
      </w:r>
    </w:p>
    <w:p w:rsidRDefault="00AF07FE" w:rsidP="00AF07FE" w:rsidR="00AF07FE">
      <w:pPr>
        <w:numPr>
          <w:ilvl w:val="0"/>
          <w:numId w:val="19"/>
        </w:numPr>
        <w:spacing w:lineRule="auto" w:line="240" w:after="0"/>
      </w:pPr>
      <w:r>
        <w:t xml:space="preserve">Spremište B4, 4,65 m2, NKP 2,33 m2, </w:t>
      </w:r>
      <w:r>
        <w:rPr>
          <w:b/>
        </w:rPr>
        <w:t>24.000,00</w:t>
      </w:r>
      <w:r>
        <w:t xml:space="preserve"> kn</w:t>
      </w:r>
    </w:p>
    <w:p w:rsidRDefault="00AF07FE" w:rsidP="00AF07FE" w:rsidR="00AF07FE">
      <w:pPr>
        <w:numPr>
          <w:ilvl w:val="0"/>
          <w:numId w:val="17"/>
        </w:numPr>
        <w:spacing w:lineRule="auto" w:line="240" w:after="0"/>
      </w:pPr>
      <w:r>
        <w:t>Vinogradska cesta 123 A, Zagreb, dvorište površine 11 m2, bez procjene</w:t>
      </w:r>
    </w:p>
    <w:p w:rsidRDefault="00AF07FE" w:rsidP="00AF07FE" w:rsidR="00AF07FE"/>
    <w:p w:rsidRDefault="00AF07FE" w:rsidP="00AF07FE" w:rsidR="00AF07FE">
      <w:pPr>
        <w:rPr>
          <w:b/>
        </w:rPr>
      </w:pPr>
      <w:r>
        <w:t xml:space="preserve">      </w:t>
      </w:r>
      <w:r>
        <w:rPr>
          <w:b/>
        </w:rPr>
        <w:t>UKUPNO</w:t>
      </w:r>
      <w:r>
        <w:t xml:space="preserve"> </w:t>
      </w:r>
      <w:r>
        <w:tab/>
      </w:r>
      <w:r>
        <w:tab/>
      </w:r>
      <w:r>
        <w:tab/>
      </w:r>
      <w:r>
        <w:tab/>
      </w:r>
      <w:r>
        <w:tab/>
      </w:r>
      <w:r>
        <w:tab/>
        <w:t xml:space="preserve">       </w:t>
      </w:r>
      <w:r>
        <w:rPr>
          <w:b/>
        </w:rPr>
        <w:t>kn</w:t>
      </w:r>
      <w:r>
        <w:t xml:space="preserve"> </w:t>
      </w:r>
      <w:r>
        <w:rPr>
          <w:b/>
        </w:rPr>
        <w:t xml:space="preserve">1.332.860,00 </w:t>
      </w:r>
    </w:p>
    <w:p w:rsidRDefault="00AF07FE" w:rsidP="00AF07FE" w:rsidR="00AF07FE">
      <w:pPr>
        <w:rPr>
          <w:b/>
        </w:rPr>
      </w:pPr>
      <w:r>
        <w:rPr>
          <w:b/>
        </w:rPr>
        <w:t xml:space="preserve">                               </w:t>
      </w:r>
    </w:p>
    <w:p w:rsidRDefault="00AF07FE" w:rsidP="00AF07FE" w:rsidR="00AF07FE">
      <w:r>
        <w:t>NAPOMENA:</w:t>
      </w:r>
    </w:p>
    <w:p w:rsidRDefault="00AF07FE" w:rsidP="00AF07FE" w:rsidR="00AF07FE">
      <w:r>
        <w:t xml:space="preserve">Vrijednost nekretnina pod a), b), c) i d) iskazana je prema procjeni stalnog sudskog vještaka za arhitekturu, graditeljstvo i procjenu nekretnina od </w:t>
      </w:r>
      <w:r>
        <w:rPr>
          <w:b/>
        </w:rPr>
        <w:t>26.04.2018</w:t>
      </w:r>
      <w:r>
        <w:t xml:space="preserve">.  </w:t>
      </w:r>
    </w:p>
    <w:p w:rsidRDefault="00AF07FE" w:rsidP="00AF07FE" w:rsidR="00AF07FE"/>
    <w:p w:rsidRDefault="00AF07FE" w:rsidP="00AF07FE" w:rsidR="00AF07FE"/>
    <w:p w:rsidRDefault="00AF07FE" w:rsidP="00AF07FE" w:rsidR="00AF07FE">
      <w:r>
        <w:t>U Zagrebu, 27.6.2018.</w:t>
      </w:r>
      <w:r>
        <w:tab/>
      </w:r>
    </w:p>
    <w:p w:rsidRDefault="00AF07FE" w:rsidP="00AF07FE" w:rsidR="00AF07FE">
      <w:r>
        <w:tab/>
      </w:r>
      <w:r>
        <w:tab/>
      </w:r>
      <w:r>
        <w:tab/>
      </w:r>
      <w:r>
        <w:tab/>
      </w:r>
      <w:r>
        <w:tab/>
      </w:r>
      <w:r>
        <w:tab/>
      </w:r>
      <w:r>
        <w:tab/>
      </w:r>
      <w:r>
        <w:tab/>
      </w:r>
      <w:r>
        <w:tab/>
        <w:t>Stečajni upravitelj:</w:t>
      </w:r>
    </w:p>
    <w:p w:rsidRDefault="00AF07FE" w:rsidP="00AF07FE" w:rsidR="00AF07FE">
      <w:r>
        <w:t xml:space="preserve">                                                                                                           Tomislav Čoga   </w:t>
      </w:r>
    </w:p>
    <w:p w:rsidRDefault="00AF07FE" w:rsidR="00AF07FE"/>
    <w:p w:rsidRDefault="00AF07FE" w:rsidR="00AF07FE"/>
    <w:tbl>
      <w:tblPr>
        <w:tblW w:type="dxa" w:w="7976"/>
        <w:tblLook w:val="04A0" w:noVBand="1" w:noHBand="0" w:lastColumn="0" w:firstColumn="1" w:lastRow="0" w:firstRow="1"/>
      </w:tblPr>
      <w:tblGrid>
        <w:gridCol w:w="5461"/>
        <w:gridCol w:w="272"/>
        <w:gridCol w:w="2420"/>
      </w:tblGrid>
      <w:tr w:rsidTr="00AF07FE" w:rsidR="00AF07FE">
        <w:trPr>
          <w:trHeight w:val="315"/>
        </w:trPr>
        <w:tc>
          <w:tcPr>
            <w:tcW w:type="dxa" w:w="5556"/>
            <w:gridSpan w:val="2"/>
            <w:noWrap/>
            <w:vAlign w:val="bottom"/>
            <w:hideMark/>
          </w:tcPr>
          <w:p w:rsidRDefault="00AF07FE" w:rsidR="00AF07F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Nadležni trgovački sud: Trgovački sud u Zagrebu</w:t>
            </w:r>
          </w:p>
        </w:tc>
        <w:tc>
          <w:tcPr>
            <w:tcW w:type="dxa" w:w="2420"/>
            <w:noWrap/>
            <w:vAlign w:val="bottom"/>
            <w:hideMark/>
          </w:tcPr>
          <w:p w:rsidRDefault="00AF07FE" w:rsidR="00AF07FE">
            <w:pPr>
              <w:spacing w:lineRule="auto" w:line="240" w:after="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 xml:space="preserve"> </w:t>
            </w:r>
          </w:p>
        </w:tc>
      </w:tr>
      <w:tr w:rsidTr="00AF07FE" w:rsidR="00AF07FE">
        <w:trPr>
          <w:trHeight w:val="315"/>
        </w:trPr>
        <w:tc>
          <w:tcPr>
            <w:tcW w:type="dxa" w:w="5556"/>
            <w:gridSpan w:val="2"/>
            <w:noWrap/>
            <w:vAlign w:val="bottom"/>
            <w:hideMark/>
          </w:tcPr>
          <w:p w:rsidRDefault="00AF07FE" w:rsidR="00AF07F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spisa: 66. St-888/17</w:t>
            </w:r>
          </w:p>
        </w:tc>
        <w:tc>
          <w:tcPr>
            <w:tcW w:type="dxa" w:w="2420"/>
            <w:noWrap/>
            <w:vAlign w:val="bottom"/>
            <w:hideMark/>
          </w:tcPr>
          <w:p w:rsidRDefault="00AF07FE" w:rsidR="00AF07FE">
            <w:pPr>
              <w:spacing w:lineRule="auto" w:line="256" w:after="0"/>
              <w:rPr>
                <w:rFonts w:cs="Times New Roman"/>
              </w:rPr>
            </w:pPr>
          </w:p>
        </w:tc>
      </w:tr>
      <w:tr w:rsidTr="00AF07FE" w:rsidR="00AF07FE">
        <w:trPr>
          <w:trHeight w:val="315"/>
        </w:trPr>
        <w:tc>
          <w:tcPr>
            <w:tcW w:type="dxa" w:w="7976"/>
            <w:gridSpan w:val="3"/>
            <w:noWrap/>
            <w:vAlign w:val="bottom"/>
            <w:hideMark/>
          </w:tcPr>
          <w:p w:rsidRDefault="00AF07FE" w:rsidR="00AF07F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Dužnik: GRAMDIN d.o.o. u stečaju, OIB 74796994154, Zagreb, Omiška 20 </w:t>
            </w:r>
          </w:p>
        </w:tc>
      </w:tr>
      <w:tr w:rsidTr="00AF07FE" w:rsidR="00AF07FE">
        <w:trPr>
          <w:trHeight w:val="150"/>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56" w:after="0"/>
              <w:rPr>
                <w:rFonts w:cs="Times New Roman"/>
              </w:rPr>
            </w:pPr>
          </w:p>
        </w:tc>
      </w:tr>
      <w:tr w:rsidTr="00AF07FE" w:rsidR="00AF07FE">
        <w:trPr>
          <w:trHeight w:val="315"/>
        </w:trPr>
        <w:tc>
          <w:tcPr>
            <w:tcW w:type="dxa" w:w="7976"/>
            <w:gridSpan w:val="3"/>
            <w:noWrap/>
            <w:vAlign w:val="bottom"/>
            <w:hideMark/>
          </w:tcPr>
          <w:p w:rsidRDefault="00AF07FE" w:rsidR="00AF07FE">
            <w:pPr>
              <w:spacing w:lineRule="auto" w:line="240" w:after="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PREGLED IMOVINE I OBVEZA</w:t>
            </w:r>
          </w:p>
        </w:tc>
      </w:tr>
      <w:tr w:rsidTr="00AF07FE" w:rsidR="00AF07FE">
        <w:trPr>
          <w:trHeight w:val="315"/>
        </w:trPr>
        <w:tc>
          <w:tcPr>
            <w:tcW w:type="dxa" w:w="7976"/>
            <w:gridSpan w:val="3"/>
            <w:noWrap/>
            <w:vAlign w:val="bottom"/>
            <w:hideMark/>
          </w:tcPr>
          <w:p w:rsidRDefault="00AF07FE" w:rsidR="00AF07FE">
            <w:pPr>
              <w:spacing w:lineRule="auto" w:line="240" w:after="0"/>
              <w:jc w:val="center"/>
              <w:rPr>
                <w:rFonts w:cs="Times New Roman" w:eastAsia="Times New Roman" w:hAnsi="Times New Roman" w:ascii="Times New Roman"/>
                <w:b/>
                <w:bCs/>
                <w:sz w:val="24"/>
                <w:szCs w:val="24"/>
                <w:lang w:eastAsia="hr-HR"/>
              </w:rPr>
            </w:pPr>
            <w:r>
              <w:rPr>
                <w:rFonts w:cs="Times New Roman" w:eastAsia="Times New Roman" w:hAnsi="Times New Roman" w:ascii="Times New Roman"/>
                <w:b/>
                <w:bCs/>
                <w:sz w:val="24"/>
                <w:szCs w:val="24"/>
                <w:lang w:eastAsia="hr-HR"/>
              </w:rPr>
              <w:t>STEČAJNOG DUŽNIKA</w:t>
            </w:r>
          </w:p>
        </w:tc>
      </w:tr>
      <w:tr w:rsidTr="00AF07FE" w:rsidR="00AF07FE">
        <w:trPr>
          <w:trHeight w:val="255"/>
        </w:trPr>
        <w:tc>
          <w:tcPr>
            <w:tcW w:type="dxa" w:w="7976"/>
            <w:gridSpan w:val="3"/>
            <w:noWrap/>
            <w:vAlign w:val="bottom"/>
            <w:hideMark/>
          </w:tcPr>
          <w:p w:rsidRDefault="00AF07FE" w:rsidR="00AF07FE">
            <w:pPr>
              <w:spacing w:lineRule="auto" w:line="240" w:after="0"/>
              <w:jc w:val="center"/>
              <w:rPr>
                <w:rFonts w:cs="Times New Roman" w:eastAsia="Times New Roman" w:hAnsi="Times New Roman" w:ascii="Times New Roman"/>
                <w:b/>
                <w:bCs/>
                <w:sz w:val="20"/>
                <w:szCs w:val="20"/>
                <w:lang w:eastAsia="hr-HR"/>
              </w:rPr>
            </w:pPr>
            <w:r>
              <w:rPr>
                <w:rFonts w:cs="Times New Roman" w:eastAsia="Times New Roman" w:hAnsi="Times New Roman" w:ascii="Times New Roman"/>
                <w:b/>
                <w:bCs/>
                <w:sz w:val="20"/>
                <w:szCs w:val="20"/>
                <w:lang w:eastAsia="hr-HR"/>
              </w:rPr>
              <w:t>(čl. 223. Stečajnog zakona)</w:t>
            </w:r>
          </w:p>
        </w:tc>
      </w:tr>
      <w:tr w:rsidTr="00AF07FE" w:rsidR="00AF07FE">
        <w:trPr>
          <w:trHeight w:val="195"/>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56" w:after="0"/>
              <w:rPr>
                <w:rFonts w:cs="Times New Roman"/>
              </w:rPr>
            </w:pPr>
          </w:p>
        </w:tc>
      </w:tr>
      <w:tr w:rsidTr="00AF07FE" w:rsidR="00AF07FE">
        <w:trPr>
          <w:trHeight w:val="330"/>
        </w:trPr>
        <w:tc>
          <w:tcPr>
            <w:tcW w:type="dxa" w:w="7976"/>
            <w:gridSpan w:val="3"/>
            <w:noWrap/>
            <w:vAlign w:val="bottom"/>
            <w:hideMark/>
          </w:tcPr>
          <w:p w:rsidRDefault="00AF07FE" w:rsidR="00AF07FE">
            <w:pPr>
              <w:spacing w:lineRule="auto" w:line="240" w:after="0"/>
              <w:rPr>
                <w:rFonts w:cs="Arial" w:eastAsia="Times New Roman" w:hAnsi="Arial" w:ascii="Arial"/>
                <w:b/>
                <w:bCs/>
                <w:sz w:val="24"/>
                <w:szCs w:val="24"/>
                <w:lang w:eastAsia="hr-HR"/>
              </w:rPr>
            </w:pPr>
            <w:r>
              <w:rPr>
                <w:rFonts w:cs="Arial" w:eastAsia="Times New Roman" w:hAnsi="Arial" w:ascii="Arial"/>
                <w:b/>
                <w:bCs/>
                <w:sz w:val="24"/>
                <w:szCs w:val="24"/>
                <w:lang w:eastAsia="hr-HR"/>
              </w:rPr>
              <w:t xml:space="preserve">AKTIVA </w:t>
            </w:r>
          </w:p>
        </w:tc>
      </w:tr>
      <w:tr w:rsidTr="00AF07FE" w:rsidR="00AF07FE">
        <w:trPr>
          <w:trHeight w:val="255"/>
        </w:trPr>
        <w:tc>
          <w:tcPr>
            <w:tcW w:type="dxa" w:w="5556"/>
            <w:gridSpan w:val="2"/>
            <w:tcBorders>
              <w:top w:space="0" w:sz="8" w:color="auto" w:val="single"/>
              <w:left w:space="0" w:sz="8" w:color="auto" w:val="single"/>
              <w:bottom w:space="0" w:sz="4" w:color="auto" w:val="single"/>
              <w:right w:space="0" w:sz="4" w:color="000000" w:val="single"/>
            </w:tcBorders>
            <w:noWrap/>
            <w:vAlign w:val="bottom"/>
            <w:hideMark/>
          </w:tcPr>
          <w:p w:rsidRDefault="00AF07FE" w:rsidR="00AF07FE">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VRSTA IMOVINE</w:t>
            </w:r>
          </w:p>
        </w:tc>
        <w:tc>
          <w:tcPr>
            <w:tcW w:type="dxa" w:w="2420"/>
            <w:tcBorders>
              <w:top w:space="0" w:sz="8" w:color="auto" w:val="single"/>
              <w:left w:val="nil"/>
              <w:bottom w:space="0" w:sz="4" w:color="auto" w:val="single"/>
              <w:right w:space="0" w:sz="8" w:color="auto" w:val="single"/>
            </w:tcBorders>
            <w:noWrap/>
            <w:vAlign w:val="bottom"/>
            <w:hideMark/>
          </w:tcPr>
          <w:p w:rsidRDefault="00AF07FE" w:rsidR="00AF07FE">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Kn</w:t>
            </w:r>
          </w:p>
        </w:tc>
      </w:tr>
      <w:tr w:rsidTr="00AF07FE" w:rsidR="00AF07FE">
        <w:trPr>
          <w:trHeight w:val="255"/>
        </w:trPr>
        <w:tc>
          <w:tcPr>
            <w:tcW w:type="dxa" w:w="5461"/>
            <w:tcBorders>
              <w:top w:val="nil"/>
              <w:left w:space="0" w:sz="8" w:color="auto" w:val="single"/>
              <w:bottom w:val="nil"/>
              <w:right w:val="nil"/>
            </w:tcBorders>
            <w:noWrap/>
            <w:vAlign w:val="bottom"/>
            <w:hideMark/>
          </w:tcPr>
          <w:p w:rsidRDefault="00AF07FE" w:rsidR="00AF07FE">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Dugotrajna imovina</w:t>
            </w:r>
          </w:p>
        </w:tc>
        <w:tc>
          <w:tcPr>
            <w:tcW w:type="dxa" w:w="95"/>
            <w:tcBorders>
              <w:top w:val="nil"/>
              <w:left w:val="nil"/>
              <w:bottom w:val="nil"/>
              <w:right w:space="0" w:sz="4"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1.Nematerijalna imovina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2. Materijalna imovina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2.1.   Zemljište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2.2.   Građevinski objekt</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2.3.   Teretna i osobna vozila i prikolice</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2.4.   Radni - građevinski strojevi</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2.5.   Postrojenja i oprema, stac.strojevi</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2.6.   Uredska oprema i kontejneri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3. Financijska imovina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3.1.  Udjeli ( dionice ) poduzetnika unutar grupe</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3.2.  Ulaganja u udjele (dionice) društ.povezanih sudjel.inter.</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3.3,  Dani zajmovi, depoziti i slično</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4. Potraživanja ( dugotrajna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4.1.  Potraživ.od poduzet. unutar grupe</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4.2.  Prodaja vlastitih dionica radnicima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Kratkotrajna imovina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461"/>
            <w:tcBorders>
              <w:top w:val="nil"/>
              <w:left w:space="0" w:sz="8" w:color="auto" w:val="single"/>
              <w:bottom w:val="nil"/>
              <w:right w:val="nil"/>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lastRenderedPageBreak/>
              <w:t xml:space="preserve">1. Zalihe </w:t>
            </w:r>
          </w:p>
        </w:tc>
        <w:tc>
          <w:tcPr>
            <w:tcW w:type="dxa" w:w="95"/>
            <w:tcBorders>
              <w:top w:val="nil"/>
              <w:left w:val="nil"/>
              <w:bottom w:val="nil"/>
              <w:right w:space="0" w:sz="4"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1.2. Gotovi proizvodi, rezervni dijelovi i maziva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1.332.860,00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1.3. Sekundarna sirovina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1.4. Predujmovi za zalihe</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2. Potraživanja ( kratkotrajna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2.1. Potraživanja od poduzetn. unutar grupe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2.2. Potraživanja od kupaca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2.3. Potraživanja od zaposlenika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2.4. Potraživanja od države i drugih institucija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3.  Financijska imovina</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r>
      <w:tr w:rsidTr="00AF07FE" w:rsidR="00AF07FE">
        <w:trPr>
          <w:trHeight w:val="255"/>
        </w:trPr>
        <w:tc>
          <w:tcPr>
            <w:tcW w:type="dxa" w:w="5556"/>
            <w:gridSpan w:val="2"/>
            <w:tcBorders>
              <w:top w:val="nil"/>
              <w:left w:space="0" w:sz="8" w:color="auto" w:val="single"/>
              <w:bottom w:val="nil"/>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3.1. Dani zajmovi, depoziti i slično - oročenja </w:t>
            </w:r>
          </w:p>
        </w:tc>
        <w:tc>
          <w:tcPr>
            <w:tcW w:type="dxa" w:w="2420"/>
            <w:tcBorders>
              <w:top w:val="nil"/>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70"/>
        </w:trPr>
        <w:tc>
          <w:tcPr>
            <w:tcW w:type="dxa" w:w="5556"/>
            <w:gridSpan w:val="2"/>
            <w:tcBorders>
              <w:top w:val="nil"/>
              <w:left w:space="0" w:sz="8" w:color="auto" w:val="single"/>
              <w:bottom w:space="0" w:sz="8" w:color="auto" w:val="single"/>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   3.2. Potraživanja od zaposlenih</w:t>
            </w:r>
          </w:p>
        </w:tc>
        <w:tc>
          <w:tcPr>
            <w:tcW w:type="dxa" w:w="2420"/>
            <w:tcBorders>
              <w:top w:val="nil"/>
              <w:left w:val="nil"/>
              <w:bottom w:space="0" w:sz="8" w:color="auto" w:val="single"/>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AF07FE" w:rsidR="00AF07FE">
        <w:trPr>
          <w:trHeight w:val="270"/>
        </w:trPr>
        <w:tc>
          <w:tcPr>
            <w:tcW w:type="dxa" w:w="5556"/>
            <w:gridSpan w:val="2"/>
            <w:tcBorders>
              <w:top w:val="nil"/>
              <w:left w:space="0" w:sz="8" w:color="auto" w:val="single"/>
              <w:bottom w:space="0" w:sz="8" w:color="auto" w:val="single"/>
              <w:right w:space="0" w:sz="4" w:color="000000" w:val="single"/>
            </w:tcBorders>
            <w:noWrap/>
            <w:vAlign w:val="bottom"/>
            <w:hideMark/>
          </w:tcPr>
          <w:p w:rsidRDefault="00AF07FE" w:rsidR="00AF07FE">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 AKTIVA</w:t>
            </w:r>
          </w:p>
        </w:tc>
        <w:tc>
          <w:tcPr>
            <w:tcW w:type="dxa" w:w="2420"/>
            <w:tcBorders>
              <w:top w:val="nil"/>
              <w:left w:val="nil"/>
              <w:bottom w:space="0" w:sz="8" w:color="auto" w:val="single"/>
              <w:right w:space="0" w:sz="8" w:color="auto" w:val="single"/>
            </w:tcBorders>
            <w:noWrap/>
            <w:vAlign w:val="bottom"/>
            <w:hideMark/>
          </w:tcPr>
          <w:p w:rsidRDefault="00AF07FE" w:rsidR="00AF07FE">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1.332.860,00</w:t>
            </w:r>
          </w:p>
        </w:tc>
      </w:tr>
      <w:tr w:rsidTr="00AF07FE" w:rsidR="00AF07FE">
        <w:trPr>
          <w:trHeight w:val="180"/>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56" w:after="0"/>
              <w:rPr>
                <w:rFonts w:cs="Times New Roman"/>
              </w:rPr>
            </w:pPr>
          </w:p>
        </w:tc>
      </w:tr>
      <w:tr w:rsidTr="00AF07FE" w:rsidR="00AF07FE">
        <w:trPr>
          <w:trHeight w:val="330"/>
        </w:trPr>
        <w:tc>
          <w:tcPr>
            <w:tcW w:type="dxa" w:w="5461"/>
            <w:tcBorders>
              <w:top w:val="nil"/>
              <w:left w:val="nil"/>
              <w:bottom w:space="0" w:sz="8" w:color="auto" w:val="single"/>
              <w:right w:val="nil"/>
            </w:tcBorders>
            <w:noWrap/>
            <w:vAlign w:val="bottom"/>
            <w:hideMark/>
          </w:tcPr>
          <w:p w:rsidRDefault="00AF07FE" w:rsidR="00AF07FE">
            <w:pPr>
              <w:spacing w:lineRule="auto" w:line="240" w:after="0"/>
              <w:rPr>
                <w:rFonts w:cs="Arial" w:eastAsia="Times New Roman" w:hAnsi="Arial" w:ascii="Arial"/>
                <w:b/>
                <w:bCs/>
                <w:sz w:val="24"/>
                <w:szCs w:val="24"/>
                <w:lang w:eastAsia="hr-HR"/>
              </w:rPr>
            </w:pPr>
            <w:r>
              <w:rPr>
                <w:rFonts w:cs="Arial" w:eastAsia="Times New Roman" w:hAnsi="Arial" w:ascii="Arial"/>
                <w:b/>
                <w:bCs/>
                <w:sz w:val="24"/>
                <w:szCs w:val="24"/>
                <w:lang w:eastAsia="hr-HR"/>
              </w:rPr>
              <w:t>PASIVA</w:t>
            </w: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56" w:after="0"/>
              <w:rPr>
                <w:rFonts w:cs="Times New Roman"/>
              </w:rPr>
            </w:pPr>
          </w:p>
        </w:tc>
      </w:tr>
      <w:tr w:rsidTr="00AF07FE" w:rsidR="00AF07FE">
        <w:trPr>
          <w:trHeight w:val="255"/>
        </w:trPr>
        <w:tc>
          <w:tcPr>
            <w:tcW w:type="dxa" w:w="5461"/>
            <w:tcBorders>
              <w:top w:val="nil"/>
              <w:left w:space="0" w:sz="8" w:color="auto" w:val="single"/>
              <w:bottom w:val="nil"/>
              <w:right w:val="nil"/>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Vjerovnici prvog višeg isplatnog reda - priznate tražbine</w:t>
            </w:r>
          </w:p>
        </w:tc>
        <w:tc>
          <w:tcPr>
            <w:tcW w:type="dxa" w:w="95"/>
            <w:tcBorders>
              <w:top w:space="0" w:sz="8" w:color="auto" w:val="single"/>
              <w:left w:val="nil"/>
              <w:bottom w:val="nil"/>
              <w:right w:space="0" w:sz="4" w:color="auto"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w:t>
            </w:r>
          </w:p>
        </w:tc>
        <w:tc>
          <w:tcPr>
            <w:tcW w:type="dxa" w:w="2420"/>
            <w:tcBorders>
              <w:top w:space="0" w:sz="8" w:color="auto" w:val="single"/>
              <w:left w:val="nil"/>
              <w:bottom w:val="nil"/>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21,11</w:t>
            </w:r>
          </w:p>
        </w:tc>
      </w:tr>
      <w:tr w:rsidTr="00AF07FE" w:rsidR="00AF07FE">
        <w:trPr>
          <w:trHeight w:val="270"/>
        </w:trPr>
        <w:tc>
          <w:tcPr>
            <w:tcW w:type="dxa" w:w="5556"/>
            <w:gridSpan w:val="2"/>
            <w:tcBorders>
              <w:top w:val="nil"/>
              <w:left w:space="0" w:sz="8" w:color="auto" w:val="single"/>
              <w:bottom w:space="0" w:sz="8" w:color="auto" w:val="single"/>
              <w:right w:space="0" w:sz="4" w:color="000000" w:val="single"/>
            </w:tcBorders>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Vjerovnici drugog višeg isplatnog reda - priznate tražbine</w:t>
            </w:r>
          </w:p>
        </w:tc>
        <w:tc>
          <w:tcPr>
            <w:tcW w:type="dxa" w:w="2420"/>
            <w:tcBorders>
              <w:top w:val="nil"/>
              <w:left w:val="nil"/>
              <w:bottom w:space="0" w:sz="8" w:color="auto" w:val="single"/>
              <w:right w:space="0" w:sz="8" w:color="auto" w:val="single"/>
            </w:tcBorders>
            <w:noWrap/>
            <w:vAlign w:val="bottom"/>
            <w:hideMark/>
          </w:tcPr>
          <w:p w:rsidRDefault="00AF07FE" w:rsidR="00AF07FE">
            <w:pPr>
              <w:spacing w:lineRule="auto" w:line="240" w:after="0"/>
              <w:jc w:val="right"/>
              <w:rPr>
                <w:rFonts w:cs="Arial" w:eastAsia="Times New Roman" w:hAnsi="Arial" w:ascii="Arial"/>
                <w:sz w:val="20"/>
                <w:szCs w:val="20"/>
                <w:lang w:eastAsia="hr-HR"/>
              </w:rPr>
            </w:pPr>
            <w:r>
              <w:rPr>
                <w:rFonts w:cs="Arial" w:eastAsia="Times New Roman" w:hAnsi="Arial" w:ascii="Arial"/>
                <w:sz w:val="20"/>
                <w:szCs w:val="20"/>
                <w:lang w:eastAsia="hr-HR"/>
              </w:rPr>
              <w:t>4.668.747,62</w:t>
            </w:r>
          </w:p>
        </w:tc>
      </w:tr>
      <w:tr w:rsidTr="00AF07FE" w:rsidR="00AF07FE">
        <w:trPr>
          <w:trHeight w:val="270"/>
        </w:trPr>
        <w:tc>
          <w:tcPr>
            <w:tcW w:type="dxa" w:w="5556"/>
            <w:gridSpan w:val="2"/>
            <w:tcBorders>
              <w:top w:val="nil"/>
              <w:left w:space="0" w:sz="8" w:color="auto" w:val="single"/>
              <w:bottom w:space="0" w:sz="8" w:color="auto" w:val="single"/>
              <w:right w:space="0" w:sz="4" w:color="000000" w:val="single"/>
            </w:tcBorders>
            <w:noWrap/>
            <w:vAlign w:val="bottom"/>
            <w:hideMark/>
          </w:tcPr>
          <w:p w:rsidRDefault="00AF07FE" w:rsidR="00AF07FE">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 PASIVA</w:t>
            </w:r>
          </w:p>
        </w:tc>
        <w:tc>
          <w:tcPr>
            <w:tcW w:type="dxa" w:w="2420"/>
            <w:tcBorders>
              <w:top w:val="nil"/>
              <w:left w:val="nil"/>
              <w:bottom w:space="0" w:sz="8" w:color="auto" w:val="single"/>
              <w:right w:space="0" w:sz="8" w:color="auto" w:val="single"/>
            </w:tcBorders>
            <w:noWrap/>
            <w:vAlign w:val="bottom"/>
            <w:hideMark/>
          </w:tcPr>
          <w:p w:rsidRDefault="00AF07FE" w:rsidR="00AF07FE">
            <w:pPr>
              <w:spacing w:lineRule="auto" w:line="240" w:after="0"/>
              <w:jc w:val="right"/>
              <w:rPr>
                <w:rFonts w:cs="Arial" w:eastAsia="Times New Roman" w:hAnsi="Arial" w:ascii="Arial"/>
                <w:b/>
                <w:bCs/>
                <w:sz w:val="20"/>
                <w:szCs w:val="20"/>
                <w:lang w:eastAsia="hr-HR"/>
              </w:rPr>
            </w:pPr>
            <w:r>
              <w:rPr>
                <w:rFonts w:cs="Arial" w:eastAsia="Times New Roman" w:hAnsi="Arial" w:ascii="Arial"/>
                <w:b/>
                <w:bCs/>
                <w:sz w:val="20"/>
                <w:szCs w:val="20"/>
                <w:lang w:eastAsia="hr-HR"/>
              </w:rPr>
              <w:t>4.668.768,73</w:t>
            </w:r>
          </w:p>
        </w:tc>
      </w:tr>
      <w:tr w:rsidTr="00AF07FE" w:rsidR="00AF07FE">
        <w:trPr>
          <w:trHeight w:val="255"/>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56" w:after="0"/>
              <w:rPr>
                <w:rFonts w:cs="Times New Roman"/>
              </w:rPr>
            </w:pPr>
          </w:p>
        </w:tc>
      </w:tr>
      <w:tr w:rsidTr="00AF07FE" w:rsidR="00AF07FE">
        <w:trPr>
          <w:trHeight w:val="255"/>
        </w:trPr>
        <w:tc>
          <w:tcPr>
            <w:tcW w:type="dxa" w:w="5556"/>
            <w:gridSpan w:val="2"/>
            <w:noWrap/>
            <w:vAlign w:val="bottom"/>
            <w:hideMark/>
          </w:tcPr>
          <w:p w:rsidRDefault="00AF07FE" w:rsidR="00AF07FE">
            <w:pPr>
              <w:spacing w:lineRule="auto" w:line="240" w:after="0"/>
              <w:rPr>
                <w:rFonts w:cs="Arial" w:eastAsia="Times New Roman" w:hAnsi="Arial" w:ascii="Arial"/>
                <w:sz w:val="20"/>
                <w:szCs w:val="20"/>
                <w:lang w:eastAsia="hr-HR"/>
              </w:rPr>
            </w:pPr>
            <w:r>
              <w:rPr>
                <w:rFonts w:cs="Arial" w:eastAsia="Times New Roman" w:hAnsi="Arial" w:ascii="Arial"/>
                <w:sz w:val="20"/>
                <w:szCs w:val="20"/>
                <w:lang w:eastAsia="hr-HR"/>
              </w:rPr>
              <w:t xml:space="preserve">U Zagrebu, 27.6.2018. </w:t>
            </w:r>
          </w:p>
        </w:tc>
        <w:tc>
          <w:tcPr>
            <w:tcW w:type="dxa" w:w="2420"/>
            <w:noWrap/>
            <w:vAlign w:val="bottom"/>
            <w:hideMark/>
          </w:tcPr>
          <w:p w:rsidRDefault="00AF07FE" w:rsidR="00AF07FE">
            <w:pPr>
              <w:spacing w:lineRule="auto" w:line="256" w:after="0"/>
              <w:rPr>
                <w:rFonts w:cs="Times New Roman"/>
              </w:rPr>
            </w:pPr>
          </w:p>
        </w:tc>
      </w:tr>
      <w:tr w:rsidTr="00AF07FE" w:rsidR="00AF07FE">
        <w:trPr>
          <w:trHeight w:val="255"/>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Stečajni upravitelj:</w:t>
            </w:r>
          </w:p>
        </w:tc>
      </w:tr>
      <w:tr w:rsidTr="00AF07FE" w:rsidR="00AF07FE">
        <w:trPr>
          <w:trHeight w:val="255"/>
        </w:trPr>
        <w:tc>
          <w:tcPr>
            <w:tcW w:type="dxa" w:w="5461"/>
            <w:noWrap/>
            <w:vAlign w:val="bottom"/>
            <w:hideMark/>
          </w:tcPr>
          <w:p w:rsidRDefault="00AF07FE" w:rsidR="00AF07FE">
            <w:pPr>
              <w:spacing w:lineRule="auto" w:line="256" w:after="0"/>
              <w:rPr>
                <w:rFonts w:cs="Times New Roman"/>
              </w:rPr>
            </w:pPr>
          </w:p>
        </w:tc>
        <w:tc>
          <w:tcPr>
            <w:tcW w:type="dxa" w:w="95"/>
            <w:noWrap/>
            <w:vAlign w:val="bottom"/>
            <w:hideMark/>
          </w:tcPr>
          <w:p w:rsidRDefault="00AF07FE" w:rsidR="00AF07FE">
            <w:pPr>
              <w:spacing w:lineRule="auto" w:line="256" w:after="0"/>
              <w:rPr>
                <w:rFonts w:cs="Times New Roman"/>
              </w:rPr>
            </w:pPr>
          </w:p>
        </w:tc>
        <w:tc>
          <w:tcPr>
            <w:tcW w:type="dxa" w:w="2420"/>
            <w:noWrap/>
            <w:vAlign w:val="bottom"/>
            <w:hideMark/>
          </w:tcPr>
          <w:p w:rsidRDefault="00AF07FE" w:rsidR="00AF07FE">
            <w:pPr>
              <w:spacing w:lineRule="auto" w:line="240" w:after="0"/>
              <w:jc w:val="center"/>
              <w:rPr>
                <w:rFonts w:cs="Arial" w:eastAsia="Times New Roman" w:hAnsi="Arial" w:ascii="Arial"/>
                <w:sz w:val="20"/>
                <w:szCs w:val="20"/>
                <w:lang w:eastAsia="hr-HR"/>
              </w:rPr>
            </w:pPr>
            <w:r>
              <w:rPr>
                <w:rFonts w:cs="Arial" w:eastAsia="Times New Roman" w:hAnsi="Arial" w:ascii="Arial"/>
                <w:sz w:val="20"/>
                <w:szCs w:val="20"/>
                <w:lang w:eastAsia="hr-HR"/>
              </w:rPr>
              <w:t>Tomislav Čoga</w:t>
            </w:r>
          </w:p>
        </w:tc>
      </w:tr>
    </w:tbl>
    <w:p w:rsidRDefault="00AF07FE" w:rsidP="00AF07FE" w:rsidR="00AF07FE"/>
    <w:p w:rsidRDefault="00AF07FE" w:rsidR="00AF07FE"/>
    <w:sectPr w:rsidR="00AF07FE">
      <w:footerReference w:type="default" r:id="rId1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55A" w:rsidR="00000000">
      <w:pPr>
        <w:spacing w:lineRule="auto" w:line="240" w:after="0"/>
      </w:pPr>
      <w:r>
        <w:separator/>
      </w:r>
    </w:p>
  </w:endnote>
  <w:endnote w:id="0" w:type="continuationSeparator">
    <w:p w:rsidRDefault="0052355A"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914888"/>
      <w:docPartObj>
        <w:docPartGallery w:val="Page Numbers (Bottom of Page)"/>
        <w:docPartUnique/>
      </w:docPartObj>
    </w:sdtPr>
    <w:sdtEndPr/>
    <w:sdtContent>
      <w:p w:rsidRDefault="00AF07FE" w:rsidR="00931061">
        <w:pPr>
          <w:pStyle w:val="Podnoje"/>
          <w:jc w:val="center"/>
        </w:pPr>
        <w:r>
          <w:fldChar w:fldCharType="begin"/>
        </w:r>
        <w:r>
          <w:instrText>PAGE   \* MERGEFORMAT</w:instrText>
        </w:r>
        <w:r>
          <w:fldChar w:fldCharType="separate"/>
        </w:r>
        <w:r w:rsidR="0052355A">
          <w:rPr>
            <w:noProof/>
          </w:rPr>
          <w:t>15</w:t>
        </w:r>
        <w:r>
          <w:fldChar w:fldCharType="end"/>
        </w:r>
      </w:p>
    </w:sdtContent>
  </w:sdt>
  <w:p w:rsidRDefault="0052355A" w:rsidR="009310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55A" w:rsidR="00000000">
      <w:pPr>
        <w:spacing w:lineRule="auto" w:line="240" w:after="0"/>
      </w:pPr>
      <w:r>
        <w:separator/>
      </w:r>
    </w:p>
  </w:footnote>
  <w:footnote w:id="0" w:type="continuationSeparator">
    <w:p w:rsidRDefault="0052355A" w:rsidR="00000000">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A2829"/>
    <w:multiLevelType w:val="hybridMultilevel"/>
    <w:tmpl w:val="BB344D82"/>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3866845"/>
    <w:multiLevelType w:val="hybridMultilevel"/>
    <w:tmpl w:val="55FE5C7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4C00E4"/>
    <w:multiLevelType w:val="hybridMultilevel"/>
    <w:tmpl w:val="C6C40020"/>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45855A1"/>
    <w:multiLevelType w:val="hybridMultilevel"/>
    <w:tmpl w:val="EA94D1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9451E4"/>
    <w:multiLevelType w:val="singleLevel"/>
    <w:tmpl w:val="DED41B4E"/>
    <w:lvl w:ilvl="0">
      <w:start w:val="1"/>
      <w:numFmt w:val="decimal"/>
      <w:lvlText w:val="%1."/>
      <w:lvlJc w:val="left"/>
      <w:pPr>
        <w:tabs>
          <w:tab w:pos="930" w:val="num"/>
        </w:tabs>
        <w:ind w:hanging="375" w:left="930"/>
      </w:pPr>
    </w:lvl>
  </w:abstractNum>
  <w:abstractNum w:abstractNumId="5">
    <w:nsid w:val="52751794"/>
    <w:multiLevelType w:val="hybridMultilevel"/>
    <w:tmpl w:val="8A9297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48E22EF"/>
    <w:multiLevelType w:val="hybridMultilevel"/>
    <w:tmpl w:val="8088810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6873C15"/>
    <w:multiLevelType w:val="hybridMultilevel"/>
    <w:tmpl w:val="6B2A875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7603C71"/>
    <w:multiLevelType w:val="hybridMultilevel"/>
    <w:tmpl w:val="1376089E"/>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5A787354"/>
    <w:multiLevelType w:val="hybridMultilevel"/>
    <w:tmpl w:val="572478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4A2571F"/>
    <w:multiLevelType w:val="hybridMultilevel"/>
    <w:tmpl w:val="6EECE502"/>
    <w:lvl w:tplc="77F8E68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8696202"/>
    <w:multiLevelType w:val="hybridMultilevel"/>
    <w:tmpl w:val="B59A537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B8F6880"/>
    <w:multiLevelType w:val="hybridMultilevel"/>
    <w:tmpl w:val="AA867506"/>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7BAA7D32"/>
    <w:multiLevelType w:val="hybridMultilevel"/>
    <w:tmpl w:val="162A970A"/>
    <w:lvl w:tplc="11649E30" w:ilvl="0">
      <w:start w:val="1"/>
      <w:numFmt w:val="lowerLetter"/>
      <w:lvlText w:val="%1)"/>
      <w:lvlJc w:val="left"/>
      <w:pPr>
        <w:ind w:hanging="360" w:left="1050"/>
      </w:pPr>
      <w:rPr>
        <w:rFonts w:hint="default"/>
      </w:rPr>
    </w:lvl>
    <w:lvl w:tentative="true" w:tplc="041A0019" w:ilvl="1">
      <w:start w:val="1"/>
      <w:numFmt w:val="lowerLetter"/>
      <w:lvlText w:val="%2."/>
      <w:lvlJc w:val="left"/>
      <w:pPr>
        <w:ind w:hanging="360" w:left="1770"/>
      </w:pPr>
    </w:lvl>
    <w:lvl w:tentative="true" w:tplc="041A001B" w:ilvl="2">
      <w:start w:val="1"/>
      <w:numFmt w:val="lowerRoman"/>
      <w:lvlText w:val="%3."/>
      <w:lvlJc w:val="right"/>
      <w:pPr>
        <w:ind w:hanging="180" w:left="2490"/>
      </w:pPr>
    </w:lvl>
    <w:lvl w:tentative="true" w:tplc="041A000F" w:ilvl="3">
      <w:start w:val="1"/>
      <w:numFmt w:val="decimal"/>
      <w:lvlText w:val="%4."/>
      <w:lvlJc w:val="left"/>
      <w:pPr>
        <w:ind w:hanging="360" w:left="3210"/>
      </w:pPr>
    </w:lvl>
    <w:lvl w:tentative="true" w:tplc="041A0019" w:ilvl="4">
      <w:start w:val="1"/>
      <w:numFmt w:val="lowerLetter"/>
      <w:lvlText w:val="%5."/>
      <w:lvlJc w:val="left"/>
      <w:pPr>
        <w:ind w:hanging="360" w:left="3930"/>
      </w:pPr>
    </w:lvl>
    <w:lvl w:tentative="true" w:tplc="041A001B" w:ilvl="5">
      <w:start w:val="1"/>
      <w:numFmt w:val="lowerRoman"/>
      <w:lvlText w:val="%6."/>
      <w:lvlJc w:val="right"/>
      <w:pPr>
        <w:ind w:hanging="180" w:left="4650"/>
      </w:pPr>
    </w:lvl>
    <w:lvl w:tentative="true" w:tplc="041A000F" w:ilvl="6">
      <w:start w:val="1"/>
      <w:numFmt w:val="decimal"/>
      <w:lvlText w:val="%7."/>
      <w:lvlJc w:val="left"/>
      <w:pPr>
        <w:ind w:hanging="360" w:left="5370"/>
      </w:pPr>
    </w:lvl>
    <w:lvl w:tentative="true" w:tplc="041A0019" w:ilvl="7">
      <w:start w:val="1"/>
      <w:numFmt w:val="lowerLetter"/>
      <w:lvlText w:val="%8."/>
      <w:lvlJc w:val="left"/>
      <w:pPr>
        <w:ind w:hanging="360" w:left="6090"/>
      </w:pPr>
    </w:lvl>
    <w:lvl w:tentative="true" w:tplc="041A001B" w:ilvl="8">
      <w:start w:val="1"/>
      <w:numFmt w:val="lowerRoman"/>
      <w:lvlText w:val="%9."/>
      <w:lvlJc w:val="right"/>
      <w:pPr>
        <w:ind w:hanging="180" w:left="6810"/>
      </w:pPr>
    </w:lvl>
  </w:abstractNum>
  <w:num w:numId="1">
    <w:abstractNumId w:val="4"/>
  </w:num>
  <w:num w:numId="2">
    <w:abstractNumId w:val="12"/>
  </w:num>
  <w:num w:numId="3">
    <w:abstractNumId w:val="9"/>
  </w:num>
  <w:num w:numId="4">
    <w:abstractNumId w:val="13"/>
  </w:num>
  <w:num w:numId="5">
    <w:abstractNumId w:val="6"/>
  </w:num>
  <w:num w:numId="6">
    <w:abstractNumId w:val="1"/>
  </w:num>
  <w:num w:numId="7">
    <w:abstractNumId w:val="14"/>
  </w:num>
  <w:num w:numId="8">
    <w:abstractNumId w:val="11"/>
  </w:num>
  <w:num w:numId="9">
    <w:abstractNumId w:val="7"/>
  </w:num>
  <w:num w:numId="10">
    <w:abstractNumId w:val="3"/>
  </w:num>
  <w:num w:numId="11">
    <w:abstractNumId w:val="5"/>
  </w:num>
  <w:num w:numId="12">
    <w:abstractNumId w:val="0"/>
  </w:num>
  <w:num w:numId="13">
    <w:abstractNumId w:val="8"/>
  </w:num>
  <w:num w:numId="14">
    <w:abstractNumId w:val="15"/>
  </w:num>
  <w:num w:numId="15">
    <w:abstractNumId w:val="1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07FE"/>
    <w:rsid w:val="00045781"/>
    <w:rsid w:val="0052355A"/>
    <w:rsid w:val="00640FEB"/>
    <w:rsid w:val="00AF07FE"/>
    <w:rsid w:val="00D07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07FE"/>
    <w:pPr>
      <w:spacing w:lineRule="auto" w:line="259" w:after="16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AF07FE"/>
    <w:pPr>
      <w:spacing w:lineRule="auto" w:line="240" w:after="0"/>
    </w:pPr>
  </w:style>
  <w:style w:styleId="Tijeloteksta" w:type="paragraph">
    <w:name w:val="Body Text"/>
    <w:basedOn w:val="Normal"/>
    <w:link w:val="TijelotekstaChar"/>
    <w:rsid w:val="00AF07FE"/>
    <w:pPr>
      <w:spacing w:lineRule="auto" w:line="240" w:after="0"/>
      <w:jc w:val="both"/>
    </w:pPr>
    <w:rPr>
      <w:rFonts w:cs="Times New Roman"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F07FE"/>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AF07FE"/>
    <w:pPr>
      <w:spacing w:lineRule="auto" w:line="240" w:after="0"/>
      <w:ind w:left="708"/>
    </w:pPr>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AF07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07FE"/>
  </w:style>
  <w:style w:styleId="Tekstrezerviranogmjesta" w:type="character">
    <w:name w:val="Placeholder Text"/>
    <w:basedOn w:val="Zadanifontodlomka"/>
    <w:uiPriority w:val="99"/>
    <w:semiHidden/>
    <w:rsid w:val="0052355A"/>
    <w:rPr>
      <w:color w:val="808080"/>
      <w:bdr w:space="0" w:sz="0" w:color="auto" w:val="none"/>
      <w:shd w:fill="auto" w:color="auto" w:val="clear"/>
    </w:rPr>
  </w:style>
  <w:style w:customStyle="true" w:styleId="eSPISCCParagraphDefaultFont" w:type="character">
    <w:name w:val="eSPIS_CC_Paragraph Default Font"/>
    <w:basedOn w:val="Zadanifontodlomka"/>
    <w:rsid w:val="005235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35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35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35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07FE"/>
    <w:pPr>
      <w:spacing w:after="160" w:line="259"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AF07FE"/>
    <w:pPr>
      <w:spacing w:after="0" w:line="240" w:lineRule="auto"/>
    </w:pPr>
  </w:style>
  <w:style w:styleId="Tijeloteksta" w:type="paragraph">
    <w:name w:val="Body Text"/>
    <w:basedOn w:val="Normal"/>
    <w:link w:val="TijelotekstaChar"/>
    <w:rsid w:val="00AF07FE"/>
    <w:pPr>
      <w:spacing w:after="0" w:line="240" w:lineRule="auto"/>
      <w:jc w:val="both"/>
    </w:pPr>
    <w:rPr>
      <w:rFonts w:ascii="Bookman Old Style" w:cs="Times New Roman" w:eastAsia="Times New Roman" w:hAnsi="Bookman Old Style"/>
      <w:sz w:val="24"/>
      <w:szCs w:val="20"/>
      <w:lang w:eastAsia="hr-HR"/>
    </w:rPr>
  </w:style>
  <w:style w:customStyle="1" w:styleId="TijelotekstaChar" w:type="character">
    <w:name w:val="Tijelo teksta Char"/>
    <w:basedOn w:val="Zadanifontodlomka"/>
    <w:link w:val="Tijeloteksta"/>
    <w:rsid w:val="00AF07FE"/>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AF07FE"/>
    <w:pPr>
      <w:spacing w:after="0" w:line="240" w:lineRule="auto"/>
      <w:ind w:left="708"/>
    </w:pPr>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AF07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07FE"/>
  </w:style>
  <w:style w:styleId="Tekstrezerviranogmjesta" w:type="character">
    <w:name w:val="Placeholder Text"/>
    <w:basedOn w:val="Zadanifontodlomka"/>
    <w:uiPriority w:val="99"/>
    <w:semiHidden/>
    <w:rsid w:val="0052355A"/>
    <w:rPr>
      <w:color w:val="808080"/>
      <w:bdr w:color="auto" w:space="0" w:sz="0" w:val="none"/>
      <w:shd w:color="auto" w:fill="auto" w:val="clear"/>
    </w:rPr>
  </w:style>
  <w:style w:customStyle="1" w:styleId="eSPISCCParagraphDefaultFont" w:type="character">
    <w:name w:val="eSPIS_CC_Paragraph Default Font"/>
    <w:basedOn w:val="Zadanifontodlomka"/>
    <w:rsid w:val="005235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35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35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35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240380">
      <w:bodyDiv w:val="true"/>
      <w:marLeft w:val="0"/>
      <w:marRight w:val="0"/>
      <w:marTop w:val="0"/>
      <w:marBottom w:val="0"/>
      <w:divBdr>
        <w:top w:space="0" w:sz="0" w:color="auto" w:val="none"/>
        <w:left w:space="0" w:sz="0" w:color="auto" w:val="none"/>
        <w:bottom w:space="0" w:sz="0" w:color="auto" w:val="none"/>
        <w:right w:space="0" w:sz="0" w:color="auto" w:val="none"/>
      </w:divBdr>
    </w:div>
    <w:div w:id="1045449742">
      <w:bodyDiv w:val="true"/>
      <w:marLeft w:val="0"/>
      <w:marRight w:val="0"/>
      <w:marTop w:val="0"/>
      <w:marBottom w:val="0"/>
      <w:divBdr>
        <w:top w:space="0" w:sz="0" w:color="auto" w:val="none"/>
        <w:left w:space="0" w:sz="0" w:color="auto" w:val="none"/>
        <w:bottom w:space="0" w:sz="0" w:color="auto" w:val="none"/>
        <w:right w:space="0" w:sz="0" w:color="auto" w:val="none"/>
      </w:divBdr>
    </w:div>
    <w:div w:id="1271277153">
      <w:bodyDiv w:val="true"/>
      <w:marLeft w:val="0"/>
      <w:marRight w:val="0"/>
      <w:marTop w:val="0"/>
      <w:marBottom w:val="0"/>
      <w:divBdr>
        <w:top w:space="0" w:sz="0" w:color="auto" w:val="none"/>
        <w:left w:space="0" w:sz="0" w:color="auto" w:val="none"/>
        <w:bottom w:space="0" w:sz="0" w:color="auto" w:val="none"/>
        <w:right w:space="0" w:sz="0" w:color="auto" w:val="none"/>
      </w:divBdr>
    </w:div>
    <w:div w:id="1288926033">
      <w:bodyDiv w:val="true"/>
      <w:marLeft w:val="0"/>
      <w:marRight w:val="0"/>
      <w:marTop w:val="0"/>
      <w:marBottom w:val="0"/>
      <w:divBdr>
        <w:top w:space="0" w:sz="0" w:color="auto" w:val="none"/>
        <w:left w:space="0" w:sz="0" w:color="auto" w:val="none"/>
        <w:bottom w:space="0" w:sz="0" w:color="auto" w:val="none"/>
        <w:right w:space="0" w:sz="0" w:color="auto" w:val="none"/>
      </w:divBdr>
    </w:div>
    <w:div w:id="1498500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Worksheet4.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Excel_Worksheet1.xls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2829</properties:Words>
  <properties:Characters>16416</properties:Characters>
  <properties:Lines>702</properties:Lines>
  <properties:Paragraphs>301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2018-07-02T10:42:00Z</dcterms:created>
  <dc:creator>Ivana Stampf</dc:creator>
  <cp:lastModifiedBy>Ivana Stampf</cp:lastModifiedBy>
  <dcterms:modified xmlns:xsi="http://www.w3.org/2001/XMLSchema-instance" xsi:type="dcterms:W3CDTF">2018-07-02T10:48:00Z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St-888/2017-24 / Podnesak - Izvješće o financijsko-gospodarskom stanju dužnika (izvješće i tablice.docx)</vt:lpwstr>
  </prop:property>
  <prop:property name="CC_coloring" pid="4" fmtid="{D5CDD505-2E9C-101B-9397-08002B2CF9AE}">
    <vt:bool>false</vt:bool>
  </prop:property>
  <prop:property name="BrojStranica" pid="5" fmtid="{D5CDD505-2E9C-101B-9397-08002B2CF9AE}">
    <vt:i4>15</vt:i4>
  </prop:property>
</prop:Properties>
</file>