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d767f" w14:paraId="10d767f" w:rsidRDefault="00135A94" w:rsidP="0012098F" w:rsidR="0012098F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St-284</w:t>
      </w:r>
      <w:r w:rsidR="00F053F9">
        <w:rPr>
          <w:rFonts w:cs="Times New Roman" w:hAnsi="Times New Roman" w:ascii="Times New Roman"/>
          <w:sz w:val="24"/>
          <w:szCs w:val="24"/>
        </w:rPr>
        <w:t>/16</w:t>
      </w:r>
    </w:p>
    <w:p w:rsidRDefault="0012098F" w:rsidP="0012098F" w:rsidR="0012098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</w:t>
      </w:r>
      <w:r w:rsidR="008F5B5D">
        <w:rPr>
          <w:rFonts w:cs="Times New Roman" w:hAnsi="Times New Roman" w:ascii="Times New Roman"/>
          <w:sz w:val="24"/>
          <w:szCs w:val="24"/>
        </w:rPr>
        <w:t xml:space="preserve"> OIB: 39670464653</w:t>
      </w:r>
      <w:r>
        <w:rPr>
          <w:rFonts w:cs="Times New Roman" w:hAnsi="Times New Roman" w:ascii="Times New Roman"/>
          <w:sz w:val="24"/>
          <w:szCs w:val="24"/>
        </w:rPr>
        <w:t xml:space="preserve"> po stečajnom sucu Terezija Goreta, u stečajnom postupku nad stečajnim dužnikom</w:t>
      </w:r>
      <w:r w:rsidR="008F5B5D">
        <w:rPr>
          <w:rFonts w:cs="Times New Roman" w:hAnsi="Times New Roman" w:ascii="Times New Roman"/>
          <w:sz w:val="24"/>
          <w:szCs w:val="24"/>
        </w:rPr>
        <w:t xml:space="preserve"> </w:t>
      </w:r>
      <w:r w:rsidR="00135A94">
        <w:rPr>
          <w:rFonts w:cs="Times New Roman" w:hAnsi="Times New Roman" w:ascii="Times New Roman"/>
          <w:sz w:val="24"/>
          <w:szCs w:val="24"/>
        </w:rPr>
        <w:t xml:space="preserve">GASCHE d.o.o. iz Šibenika, Jerka Machieda 59, OIB: </w:t>
      </w:r>
      <w:r w:rsidR="00135A94" w:rsidRPr="00135A94">
        <w:rPr>
          <w:rFonts w:cs="Times New Roman" w:hAnsi="Times New Roman" w:ascii="Times New Roman"/>
          <w:sz w:val="24"/>
          <w:szCs w:val="24"/>
        </w:rPr>
        <w:t>21887168123</w:t>
      </w:r>
      <w:r w:rsidR="00862E84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AD1611">
        <w:rPr>
          <w:rFonts w:cs="Times New Roman" w:hAnsi="Times New Roman" w:ascii="Times New Roman"/>
          <w:sz w:val="24"/>
          <w:szCs w:val="24"/>
        </w:rPr>
        <w:t>31</w:t>
      </w:r>
      <w:r w:rsidR="00135A94">
        <w:rPr>
          <w:rFonts w:cs="Times New Roman" w:hAnsi="Times New Roman" w:ascii="Times New Roman"/>
          <w:sz w:val="24"/>
          <w:szCs w:val="24"/>
        </w:rPr>
        <w:t>. svibnja</w:t>
      </w:r>
      <w:r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</w:t>
      </w:r>
      <w:r w:rsidR="008374E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Dužniku </w:t>
      </w:r>
      <w:r w:rsidR="00135A94">
        <w:rPr>
          <w:rFonts w:cs="Times New Roman" w:hAnsi="Times New Roman" w:ascii="Times New Roman"/>
          <w:sz w:val="24"/>
          <w:szCs w:val="24"/>
        </w:rPr>
        <w:t xml:space="preserve">GASCHE d.o.o. iz Šibenika, Jerka Machieda 59, OIB: </w:t>
      </w:r>
      <w:r w:rsidR="00135A94" w:rsidRPr="00135A94">
        <w:rPr>
          <w:rFonts w:cs="Times New Roman" w:hAnsi="Times New Roman" w:ascii="Times New Roman"/>
          <w:sz w:val="24"/>
          <w:szCs w:val="24"/>
        </w:rPr>
        <w:t>21887168123</w:t>
      </w:r>
      <w:r w:rsidR="008F5B5D">
        <w:rPr>
          <w:rFonts w:cs="Times New Roman" w:hAnsi="Times New Roman" w:ascii="Times New Roman"/>
          <w:sz w:val="24"/>
          <w:szCs w:val="24"/>
        </w:rPr>
        <w:t>,</w:t>
      </w:r>
      <w:r w:rsidR="00862E84">
        <w:rPr>
          <w:rFonts w:cs="Times New Roman" w:hAnsi="Times New Roman" w:ascii="Times New Roman"/>
          <w:sz w:val="24"/>
          <w:szCs w:val="24"/>
        </w:rPr>
        <w:t xml:space="preserve"> </w:t>
      </w:r>
      <w:r w:rsidR="008F5B5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postavlja se privremeni stečajni upravitelj u osobi </w:t>
      </w:r>
      <w:r w:rsidR="0011198F">
        <w:rPr>
          <w:rFonts w:cs="Times New Roman" w:hAnsi="Times New Roman" w:ascii="Times New Roman"/>
          <w:sz w:val="24"/>
          <w:szCs w:val="24"/>
        </w:rPr>
        <w:t>Antun Kovačević iz Zadra, P.D.G. Krambergera 13, OIB: 77489220307</w:t>
      </w:r>
      <w:r w:rsidR="008F5B5D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 xml:space="preserve">koji će ispitati </w:t>
      </w:r>
      <w:r w:rsidR="00EF2D7A">
        <w:rPr>
          <w:rFonts w:cs="Times New Roman" w:hAnsi="Times New Roman" w:ascii="Times New Roman"/>
          <w:sz w:val="24"/>
          <w:szCs w:val="24"/>
        </w:rPr>
        <w:t>ima li dužnik imovine dostatne</w:t>
      </w:r>
      <w:r>
        <w:rPr>
          <w:rFonts w:cs="Times New Roman" w:hAnsi="Times New Roman" w:ascii="Times New Roman"/>
          <w:sz w:val="24"/>
          <w:szCs w:val="24"/>
        </w:rPr>
        <w:t xml:space="preserve"> za pokriće troškova stečajnog postupka (čl. 45. st. 1. toč. 3. SZ), koliki su troškovi stečajnog postupka te kakvi su izgledi za nastavak poslovanja stečajnog dužnika.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D1611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</w:t>
      </w:r>
      <w:r w:rsidR="0012098F">
        <w:rPr>
          <w:rFonts w:cs="Times New Roman" w:hAnsi="Times New Roman" w:ascii="Times New Roman"/>
          <w:sz w:val="24"/>
          <w:szCs w:val="24"/>
        </w:rPr>
        <w:t>. Pozivaju se dužnikovi dužnici da svoje obveze ispunjavaju vodeći računa o ovom rješenju.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D1611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12098F">
        <w:rPr>
          <w:rFonts w:cs="Times New Roman" w:hAnsi="Times New Roman" w:ascii="Times New Roman"/>
          <w:sz w:val="24"/>
          <w:szCs w:val="24"/>
        </w:rPr>
        <w:t>. Privremeni stečajni upravitelj dužan je dostaviti ovom sudu svoj nalaz i mišljenje u roku od 15 dana od prijema ovog rješenja.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Kod ovog suda pod gornjim poslovnim brojem u tijeku je prethodni postupak radi utvrđivanja uvjeta za otvaranje stečajnog </w:t>
      </w:r>
      <w:r w:rsidR="00B42718">
        <w:rPr>
          <w:rFonts w:cs="Times New Roman" w:hAnsi="Times New Roman" w:ascii="Times New Roman"/>
          <w:sz w:val="24"/>
          <w:szCs w:val="24"/>
        </w:rPr>
        <w:t>postupka nad stečajnim dužnikom, a postupak je inicirao vjerovnik REPUBLIKA HRVATSKA, zastupana po Županijskom državnom odvjetništvu u Šibeniku, prijedlogom za</w:t>
      </w:r>
      <w:r w:rsidR="00135A94">
        <w:rPr>
          <w:rFonts w:cs="Times New Roman" w:hAnsi="Times New Roman" w:ascii="Times New Roman"/>
          <w:sz w:val="24"/>
          <w:szCs w:val="24"/>
        </w:rPr>
        <w:t xml:space="preserve"> pokretanje stečajnog postupka, prijedlogom od 17. Prosinca 2015.g.</w:t>
      </w:r>
    </w:p>
    <w:p w:rsidRDefault="00B42718" w:rsidP="0012098F" w:rsidR="00B4271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42718" w:rsidP="0012098F" w:rsidR="00B4271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ročištu za utvrđivanje uvjeta za otvaranje stečajnog postupka zz dužnika nije pristupio, budući da isti nije ni jedno pismeno upućeno od ovog suda nije primio.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D1611" w:rsidP="00AD1611" w:rsidR="00AD1611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Imajući u vidu sve naprijed navedeno, sukladno čl. 119. a u svezi čl. 84. Stečajnog zakona (Narodne novine 71/15, dalje SZ),</w:t>
      </w:r>
    </w:p>
    <w:p w:rsidRDefault="00AD1611" w:rsidP="00AD1611" w:rsidR="00AD1611">
      <w:pPr>
        <w:spacing w:after="0"/>
        <w:jc w:val="both"/>
        <w:rPr>
          <w:rFonts w:cs="Times New Roman" w:eastAsia="Calibri"/>
        </w:rPr>
      </w:pPr>
    </w:p>
    <w:p w:rsidRDefault="00AD1611" w:rsidP="00AD1611" w:rsidR="0012098F">
      <w:pPr>
        <w:pStyle w:val="Bezproreda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AD1611">
        <w:rPr>
          <w:rFonts w:cs="Times New Roman" w:eastAsia="Calibri" w:hAnsi="Times New Roman" w:ascii="Times New Roman"/>
          <w:sz w:val="24"/>
          <w:szCs w:val="24"/>
        </w:rPr>
        <w:t>trebalo je dužniku postaviti privremenog stečajnog upravitelja koji će ispitati ima li dužnik imovine dovoljne za pokriće troškova stečajnog postupka i namirenje vjerovnika, a budući da je nesporno da na strani dužnika postoje uvjeti za otvaranje stečajnog postupka i insolventnost i prezaduženost, te je odredio rok za dostavu nalaza i mišljenja.</w:t>
      </w:r>
    </w:p>
    <w:p w:rsidRDefault="00AD1611" w:rsidP="00AD1611" w:rsidR="00AD1611">
      <w:pPr>
        <w:pStyle w:val="Bezproreda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AD1611" w:rsidP="00AD1611" w:rsidR="00AD1611" w:rsidRPr="00AD161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navedenog, odlučeno je kao u izreci.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dana </w:t>
      </w:r>
      <w:r w:rsidR="00AD1611">
        <w:rPr>
          <w:rFonts w:cs="Times New Roman" w:hAnsi="Times New Roman" w:ascii="Times New Roman"/>
          <w:sz w:val="24"/>
          <w:szCs w:val="24"/>
        </w:rPr>
        <w:t>31</w:t>
      </w:r>
      <w:r w:rsidR="00135A94">
        <w:rPr>
          <w:rFonts w:cs="Times New Roman" w:hAnsi="Times New Roman" w:ascii="Times New Roman"/>
          <w:sz w:val="24"/>
          <w:szCs w:val="24"/>
        </w:rPr>
        <w:t>. svibnja</w:t>
      </w:r>
      <w:r w:rsidR="00623914">
        <w:rPr>
          <w:rFonts w:cs="Times New Roman" w:hAnsi="Times New Roman" w:ascii="Times New Roman"/>
          <w:sz w:val="24"/>
          <w:szCs w:val="24"/>
        </w:rPr>
        <w:t xml:space="preserve">  2016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2098F" w:rsidP="0012098F" w:rsidR="0012098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8F5B5D" w:rsidP="0012098F" w:rsidR="0012098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r w:rsidR="006426F9">
        <w:rPr>
          <w:rFonts w:cs="Times New Roman" w:hAnsi="Times New Roman" w:ascii="Times New Roman"/>
          <w:sz w:val="24"/>
          <w:szCs w:val="24"/>
        </w:rPr>
        <w:t>, v.r.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</w:p>
    <w:p w:rsidRDefault="0012098F" w:rsidP="0012098F" w:rsidR="0012098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dopuštena je žalba u roku od 15 dana od dostave istog.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82646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 xml:space="preserve"> privremenom stečajnom upravitelju 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uz izjavu i potvrdu o imenovanju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stečajnom dužniku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punomoćniku predlagatelja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sudski registar</w:t>
      </w:r>
      <w:r w:rsidR="009C411A">
        <w:rPr>
          <w:rFonts w:cs="Times New Roman" w:hAnsi="Times New Roman" w:ascii="Times New Roman"/>
          <w:sz w:val="24"/>
          <w:szCs w:val="24"/>
        </w:rPr>
        <w:t>, po pravomoćnosti</w:t>
      </w:r>
    </w:p>
    <w:p w:rsidRDefault="000C3FEB" w:rsidR="000C3FEB"/>
    <w:sectPr w:rsidSect="00782646" w:rsidR="000C3FE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43E4" w:rsidP="00A321F2" w:rsidR="000F43E4">
      <w:pPr>
        <w:spacing w:after="0"/>
      </w:pPr>
      <w:r>
        <w:separator/>
      </w:r>
    </w:p>
  </w:endnote>
  <w:endnote w:id="0" w:type="continuationSeparator">
    <w:p w:rsidRDefault="000F43E4" w:rsidP="00A321F2" w:rsidR="000F43E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43E4" w:rsidP="00A321F2" w:rsidR="000F43E4">
      <w:pPr>
        <w:spacing w:after="0"/>
      </w:pPr>
      <w:r>
        <w:separator/>
      </w:r>
    </w:p>
  </w:footnote>
  <w:footnote w:id="0" w:type="continuationSeparator">
    <w:p w:rsidRDefault="000F43E4" w:rsidP="00A321F2" w:rsidR="000F43E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87732654"/>
      <w:docPartObj>
        <w:docPartGallery w:val="Page Numbers (Top of Page)"/>
        <w:docPartUnique/>
      </w:docPartObj>
    </w:sdtPr>
    <w:sdtEndPr>
      <w:rPr>
        <w:rFonts w:cs="Times New Roman"/>
      </w:rPr>
    </w:sdtEndPr>
    <w:sdtContent>
      <w:p w:rsidRDefault="00936952" w:rsidR="00782646" w:rsidRPr="00782646">
        <w:pPr>
          <w:pStyle w:val="Zaglavlje"/>
          <w:rPr>
            <w:rFonts w:cs="Times New Roman"/>
          </w:rPr>
        </w:pPr>
        <w:r>
          <w:t xml:space="preserve">                                                    </w:t>
        </w:r>
        <w:r w:rsidR="00AD1611">
          <w:t xml:space="preserve">                  </w:t>
        </w:r>
        <w:r>
          <w:t xml:space="preserve">      </w:t>
        </w:r>
        <w:r w:rsidRPr="00782646">
          <w:rPr>
            <w:rFonts w:cs="Times New Roman"/>
          </w:rPr>
          <w:fldChar w:fldCharType="begin"/>
        </w:r>
        <w:r w:rsidRPr="00782646">
          <w:rPr>
            <w:rFonts w:cs="Times New Roman"/>
          </w:rPr>
          <w:instrText>PAGE   \* MERGEFORMAT</w:instrText>
        </w:r>
        <w:r w:rsidRPr="00782646">
          <w:rPr>
            <w:rFonts w:cs="Times New Roman"/>
          </w:rPr>
          <w:fldChar w:fldCharType="separate"/>
        </w:r>
        <w:r w:rsidR="00B0200E">
          <w:rPr>
            <w:rFonts w:cs="Times New Roman"/>
            <w:noProof/>
          </w:rPr>
          <w:t>2</w:t>
        </w:r>
        <w:r w:rsidRPr="00782646">
          <w:rPr>
            <w:rFonts w:cs="Times New Roman"/>
          </w:rPr>
          <w:fldChar w:fldCharType="end"/>
        </w:r>
        <w:r w:rsidRPr="00782646">
          <w:rPr>
            <w:rFonts w:cs="Times New Roman"/>
          </w:rPr>
          <w:t xml:space="preserve">  </w:t>
        </w:r>
        <w:r>
          <w:rPr>
            <w:rFonts w:cs="Times New Roman"/>
          </w:rPr>
          <w:t xml:space="preserve">                                                 </w:t>
        </w:r>
        <w:r w:rsidRPr="00782646">
          <w:rPr>
            <w:rFonts w:cs="Times New Roman"/>
          </w:rPr>
          <w:t xml:space="preserve"> </w:t>
        </w:r>
        <w:r w:rsidR="00135A94">
          <w:rPr>
            <w:rFonts w:cs="Times New Roman"/>
          </w:rPr>
          <w:t>9 St-284</w:t>
        </w:r>
        <w:r w:rsidR="008F5B5D">
          <w:rPr>
            <w:rFonts w:cs="Times New Roman"/>
          </w:rPr>
          <w:t>/16</w:t>
        </w:r>
      </w:p>
    </w:sdtContent>
  </w:sdt>
  <w:p w:rsidRDefault="00B0200E" w:rsidR="0078264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9274DB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ACE5822"/>
    <w:multiLevelType w:val="hybridMultilevel"/>
    <w:tmpl w:val="CEDEB10E"/>
    <w:lvl w:tplc="F30C9800" w:ilvl="0">
      <w:start w:val="2"/>
      <w:numFmt w:val="bullet"/>
      <w:lvlText w:val="-"/>
      <w:lvlJc w:val="left"/>
      <w:pPr>
        <w:ind w:hanging="360" w:left="4308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02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74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46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18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790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62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34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06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4184"/>
    <w:rsid w:val="00024184"/>
    <w:rsid w:val="000C3FEB"/>
    <w:rsid w:val="000E6F76"/>
    <w:rsid w:val="000F43E4"/>
    <w:rsid w:val="0011198F"/>
    <w:rsid w:val="0012098F"/>
    <w:rsid w:val="00135A94"/>
    <w:rsid w:val="00184CC4"/>
    <w:rsid w:val="0026267C"/>
    <w:rsid w:val="00363725"/>
    <w:rsid w:val="005579F7"/>
    <w:rsid w:val="00623914"/>
    <w:rsid w:val="006426F9"/>
    <w:rsid w:val="0077150D"/>
    <w:rsid w:val="008374E3"/>
    <w:rsid w:val="00862E84"/>
    <w:rsid w:val="008B4805"/>
    <w:rsid w:val="008F5B5D"/>
    <w:rsid w:val="00936952"/>
    <w:rsid w:val="009C411A"/>
    <w:rsid w:val="00A321F2"/>
    <w:rsid w:val="00A45986"/>
    <w:rsid w:val="00AD1611"/>
    <w:rsid w:val="00B0200E"/>
    <w:rsid w:val="00B42718"/>
    <w:rsid w:val="00EF2D7A"/>
    <w:rsid w:val="00F05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1611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D1611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D1611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D1611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D1611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D1611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D1611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D1611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D1611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D1611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2098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12098F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2098F"/>
  </w:style>
  <w:style w:styleId="Podnoje" w:type="paragraph">
    <w:name w:val="footer"/>
    <w:basedOn w:val="Normal"/>
    <w:link w:val="PodnojeChar"/>
    <w:uiPriority w:val="99"/>
    <w:unhideWhenUsed/>
    <w:rsid w:val="00A321F2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321F2"/>
  </w:style>
  <w:style w:customStyle="true" w:styleId="Naslov1Char" w:type="character">
    <w:name w:val="Naslov 1 Char"/>
    <w:basedOn w:val="Zadanifontodlomka"/>
    <w:link w:val="Naslov1"/>
    <w:uiPriority w:val="9"/>
    <w:rsid w:val="00AD1611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D1611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AD1611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D1611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AD1611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AD1611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AD1611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AD1611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AD1611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20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20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200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20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20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1611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D1611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D1611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D1611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D1611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D1611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D1611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D1611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D1611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D1611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2098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12098F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2098F"/>
  </w:style>
  <w:style w:styleId="Podnoje" w:type="paragraph">
    <w:name w:val="footer"/>
    <w:basedOn w:val="Normal"/>
    <w:link w:val="PodnojeChar"/>
    <w:uiPriority w:val="99"/>
    <w:unhideWhenUsed/>
    <w:rsid w:val="00A321F2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A321F2"/>
  </w:style>
  <w:style w:customStyle="1" w:styleId="Naslov1Char" w:type="character">
    <w:name w:val="Naslov 1 Char"/>
    <w:basedOn w:val="Zadanifontodlomka"/>
    <w:link w:val="Naslov1"/>
    <w:uiPriority w:val="9"/>
    <w:rsid w:val="00AD1611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D1611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AD1611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D1611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AD1611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AD1611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AD1611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AD1611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AD1611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20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20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200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20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20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St-284/2016</izvorni_sadrzaj>
    <derivirana_varijabla naziv="DomainObject.Predmet.OznakaBroj_1">St-284/2016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GASCHE društvo s ograničenom odgovornošću za trgovinu i usluge</izvorni_sadrzaj>
    <derivirana_varijabla naziv="DomainObject.Predmet.ProtustrankaFormated_1">  GASCHE društvo s ograničenom odgovornošću za trgovinu i usluge</derivirana_varijabla>
  </DomainObject.Predmet.ProtustrankaFormated>
  <DomainObject.Predmet.ProtustrankaFormatedOIB>
    <izvorni_sadrzaj>  GASCHE društvo s ograničenom odgovornošću za trgovinu i usluge, OIB 21887168123</izvorni_sadrzaj>
    <derivirana_varijabla naziv="DomainObject.Predmet.ProtustrankaFormatedOIB_1">  GASCHE društvo s ograničenom odgovornošću za trgovinu i usluge, OIB 21887168123</derivirana_varijabla>
  </DomainObject.Predmet.ProtustrankaFormatedOIB>
  <DomainObject.Predmet.ProtustrankaFormatedWithAdress>
    <izvorni_sadrzaj> GASCHE društvo s ograničenom odgovornošću za trgovinu i usluge, Jerka Machieda 59, 22000 Šibenik</izvorni_sadrzaj>
    <derivirana_varijabla naziv="DomainObject.Predmet.ProtustrankaFormatedWithAdress_1"> GASCHE društvo s ograničenom odgovornošću za trgovinu i usluge, Jerka Machieda 59, 22000 Šibenik</derivirana_varijabla>
  </DomainObject.Predmet.ProtustrankaFormatedWithAdress>
  <DomainObject.Predmet.ProtustrankaFormatedWithAdressOIB>
    <izvorni_sadrzaj> GASCHE društvo s ograničenom odgovornošću za trgovinu i usluge, OIB 21887168123, Jerka Machieda 59, 22000 Šibenik</izvorni_sadrzaj>
    <derivirana_varijabla naziv="DomainObject.Predmet.ProtustrankaFormatedWithAdressOIB_1"> GASCHE društvo s ograničenom odgovornošću za trgovinu i usluge, OIB 21887168123, Jerka Machieda 59, 22000 Šibenik</derivirana_varijabla>
  </DomainObject.Predmet.ProtustrankaFormatedWithAdressOIB>
  <DomainObject.Predmet.ProtustrankaWithAdress>
    <izvorni_sadrzaj>GASCHE društvo s ograničenom odgovornošću za trgovinu i usluge Jerka Machieda 59, 22000 Šibenik</izvorni_sadrzaj>
    <derivirana_varijabla naziv="DomainObject.Predmet.ProtustrankaWithAdress_1">GASCHE društvo s ograničenom odgovornošću za trgovinu i usluge Jerka Machieda 59, 22000 Šibenik</derivirana_varijabla>
  </DomainObject.Predmet.ProtustrankaWithAdress>
  <DomainObject.Predmet.ProtustrankaWithAdressOIB>
    <izvorni_sadrzaj>GASCHE društvo s ograničenom odgovornošću za trgovinu i usluge, OIB 21887168123, Jerka Machieda 59, 22000 Šibenik</izvorni_sadrzaj>
    <derivirana_varijabla naziv="DomainObject.Predmet.ProtustrankaWithAdressOIB_1">GASCHE društvo s ograničenom odgovornošću za trgovinu i usluge, OIB 21887168123, Jerka Machieda 59, 22000 Šibenik</derivirana_varijabla>
  </DomainObject.Predmet.ProtustrankaWithAdressOIB>
  <DomainObject.Predmet.ProtustrankaNazivFormated>
    <izvorni_sadrzaj>GASCHE društvo s ograničenom odgovornošću za trgovinu i usluge</izvorni_sadrzaj>
    <derivirana_varijabla naziv="DomainObject.Predmet.ProtustrankaNazivFormated_1">GASCHE društvo s ograničenom odgovornošću za trgovinu i usluge</derivirana_varijabla>
  </DomainObject.Predmet.ProtustrankaNazivFormated>
  <DomainObject.Predmet.ProtustrankaNazivFormatedOIB>
    <izvorni_sadrzaj>GASCHE društvo s ograničenom odgovornošću za trgovinu i usluge, OIB 21887168123</izvorni_sadrzaj>
    <derivirana_varijabla naziv="DomainObject.Predmet.ProtustrankaNazivFormatedOIB_1">GASCHE društvo s ograničenom odgovornošću za trgovinu i usluge, OIB 21887168123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FINA-RC Split</izvorni_sadrzaj>
    <derivirana_varijabla naziv="DomainObject.Predmet.StrankaFormated_1">  FINA-RC Split</derivirana_varijabla>
  </DomainObject.Predmet.StrankaFormated>
  <DomainObject.Predmet.StrankaFormatedOIB>
    <izvorni_sadrzaj>  FINA-RC Split, OIB 85821130368</izvorni_sadrzaj>
    <derivirana_varijabla naziv="DomainObject.Predmet.StrankaFormatedOIB_1">  FINA-RC Split, OIB 85821130368</derivirana_varijabla>
  </DomainObject.Predmet.StrankaFormatedOIB>
  <DomainObject.Predmet.StrankaFormatedWithAdress>
    <izvorni_sadrzaj> FINA-RC Split, Mažuranićevo šetalište 24b, 21000 Split</izvorni_sadrzaj>
    <derivirana_varijabla naziv="DomainObject.Predmet.StrankaFormatedWithAdress_1"> FINA-RC Split, Mažuranićevo šetalište 24b, 21000 Split</derivirana_varijabla>
  </DomainObject.Predmet.StrankaFormatedWithAdress>
  <DomainObject.Predmet.StrankaFormatedWithAdressOIB>
    <izvorni_sadrzaj> FINA-RC Split, OIB 85821130368, Mažuranićevo šetalište 24b, 21000 Split</izvorni_sadrzaj>
    <derivirana_varijabla naziv="DomainObject.Predmet.StrankaFormatedWithAdressOIB_1"> FINA-RC Split, OIB 85821130368, Mažuranićevo šetalište 24b, 21000 Split</derivirana_varijabla>
  </DomainObject.Predmet.StrankaFormatedWithAdressOIB>
  <DomainObject.Predmet.StrankaWithAdress>
    <izvorni_sadrzaj>FINA-RC Split Mažuranićevo šetalište 24b,21000 Split</izvorni_sadrzaj>
    <derivirana_varijabla naziv="DomainObject.Predmet.StrankaWithAdress_1">FINA-RC Split Mažuranićevo šetalište 24b,21000 Split</derivirana_varijabla>
  </DomainObject.Predmet.StrankaWithAdress>
  <DomainObject.Predmet.StrankaWithAdressOIB>
    <izvorni_sadrzaj>FINA-RC Split, OIB 85821130368, Mažuranićevo šetalište 24b,21000 Split</izvorni_sadrzaj>
    <derivirana_varijabla naziv="DomainObject.Predmet.StrankaWithAdressOIB_1">FINA-RC Split, OIB 85821130368, Mažuranićevo šetalište 24b,21000 Split</derivirana_varijabla>
  </DomainObject.Predmet.StrankaWithAdressOIB>
  <DomainObject.Predmet.StrankaNazivFormated>
    <izvorni_sadrzaj>FINA-RC Split</izvorni_sadrzaj>
    <derivirana_varijabla naziv="DomainObject.Predmet.StrankaNazivFormated_1">FINA-RC Split</derivirana_varijabla>
  </DomainObject.Predmet.StrankaNazivFormated>
  <DomainObject.Predmet.StrankaNazivFormatedOIB>
    <izvorni_sadrzaj>FINA-RC Split, OIB 85821130368</izvorni_sadrzaj>
    <derivirana_varijabla naziv="DomainObject.Predmet.StrankaNazivFormatedOIB_1">FINA-RC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FINA-RC Split</item>
    </izvorni_sadrzaj>
    <derivirana_varijabla naziv="DomainObject.Predmet.StrankaListFormated_1">
      <item>FINA-RC Split</item>
    </derivirana_varijabla>
  </DomainObject.Predmet.StrankaListFormated>
  <DomainObject.Predmet.StrankaListFormatedOIB>
    <izvorni_sadrzaj>
      <item>FINA-RC Split, OIB 85821130368</item>
    </izvorni_sadrzaj>
    <derivirana_varijabla naziv="DomainObject.Predmet.StrankaListFormatedOIB_1">
      <item>FINA-RC Split, OIB 85821130368</item>
    </derivirana_varijabla>
  </DomainObject.Predmet.StrankaListFormatedOIB>
  <DomainObject.Predmet.StrankaListFormatedWithAdress>
    <izvorni_sadrzaj>
      <item>FINA-RC Split, Mažuranićevo šetalište 24b, 21000 Split</item>
    </izvorni_sadrzaj>
    <derivirana_varijabla naziv="DomainObject.Predmet.StrankaListFormatedWithAdress_1">
      <item>FINA-RC Split, Mažuranićevo šetalište 24b, 21000 Split</item>
    </derivirana_varijabla>
  </DomainObject.Predmet.StrankaListFormatedWithAdress>
  <DomainObject.Predmet.StrankaListFormatedWithAdressOIB>
    <izvorni_sadrzaj>
      <item>FINA-RC Split, OIB 85821130368, Mažuranićevo šetalište 24b, 21000 Split</item>
    </izvorni_sadrzaj>
    <derivirana_varijabla naziv="DomainObject.Predmet.StrankaListFormatedWithAdressOIB_1">
      <item>FINA-RC Split, OIB 85821130368, Mažuranićevo šetalište 24b, 21000 Split</item>
    </derivirana_varijabla>
  </DomainObject.Predmet.StrankaListFormatedWithAdressOIB>
  <DomainObject.Predmet.StrankaListNazivFormated>
    <izvorni_sadrzaj>
      <item>FINA-RC Split</item>
    </izvorni_sadrzaj>
    <derivirana_varijabla naziv="DomainObject.Predmet.StrankaListNazivFormated_1">
      <item>FINA-RC Split</item>
    </derivirana_varijabla>
  </DomainObject.Predmet.StrankaListNazivFormated>
  <DomainObject.Predmet.StrankaListNazivFormatedOIB>
    <izvorni_sadrzaj>
      <item>FINA-RC Split, OIB 85821130368</item>
    </izvorni_sadrzaj>
    <derivirana_varijabla naziv="DomainObject.Predmet.StrankaListNazivFormatedOIB_1">
      <item>FINA-RC Split, OIB 85821130368</item>
    </derivirana_varijabla>
  </DomainObject.Predmet.StrankaListNazivFormatedOIB>
  <DomainObject.Predmet.ProtuStrankaListFormated>
    <izvorni_sadrzaj>
      <item>GASCHE društvo s ograničenom odgovornošću za trgovinu i usluge</item>
    </izvorni_sadrzaj>
    <derivirana_varijabla naziv="DomainObject.Predmet.ProtuStrankaListFormated_1">
      <item>GASCHE društvo s ograničenom odgovornošću za trgovinu i usluge</item>
    </derivirana_varijabla>
  </DomainObject.Predmet.ProtuStrankaListFormated>
  <DomainObject.Predmet.ProtuStrankaListFormatedOIB>
    <izvorni_sadrzaj>
      <item>GASCHE društvo s ograničenom odgovornošću za trgovinu i usluge, OIB 21887168123</item>
    </izvorni_sadrzaj>
    <derivirana_varijabla naziv="DomainObject.Predmet.ProtuStrankaListFormatedOIB_1">
      <item>GASCHE društvo s ograničenom odgovornošću za trgovinu i usluge, OIB 21887168123</item>
    </derivirana_varijabla>
  </DomainObject.Predmet.ProtuStrankaListFormatedOIB>
  <DomainObject.Predmet.ProtuStrankaListFormatedWithAdress>
    <izvorni_sadrzaj>
      <item>GASCHE društvo s ograničenom odgovornošću za trgovinu i usluge, Jerka Machieda 59, 22000 Šibenik</item>
    </izvorni_sadrzaj>
    <derivirana_varijabla naziv="DomainObject.Predmet.ProtuStrankaListFormatedWithAdress_1">
      <item>GASCHE društvo s ograničenom odgovornošću za trgovinu i usluge, Jerka Machieda 59, 22000 Šibenik</item>
    </derivirana_varijabla>
  </DomainObject.Predmet.ProtuStrankaListFormatedWithAdress>
  <DomainObject.Predmet.ProtuStrankaListFormatedWithAdressOIB>
    <izvorni_sadrzaj>
      <item>GASCHE društvo s ograničenom odgovornošću za trgovinu i usluge, OIB 21887168123, Jerka Machieda 59, 22000 Šibenik</item>
    </izvorni_sadrzaj>
    <derivirana_varijabla naziv="DomainObject.Predmet.ProtuStrankaListFormatedWithAdressOIB_1">
      <item>GASCHE društvo s ograničenom odgovornošću za trgovinu i usluge, OIB 21887168123, Jerka Machieda 59, 22000 Šibenik</item>
    </derivirana_varijabla>
  </DomainObject.Predmet.ProtuStrankaListFormatedWithAdressOIB>
  <DomainObject.Predmet.ProtuStrankaListNazivFormated>
    <izvorni_sadrzaj>
      <item>GASCHE društvo s ograničenom odgovornošću za trgovinu i usluge</item>
    </izvorni_sadrzaj>
    <derivirana_varijabla naziv="DomainObject.Predmet.ProtuStrankaListNazivFormated_1">
      <item>GASCHE društvo s ograničenom odgovornošću za trgovinu i usluge</item>
    </derivirana_varijabla>
  </DomainObject.Predmet.ProtuStrankaListNazivFormated>
  <DomainObject.Predmet.ProtuStrankaListNazivFormatedOIB>
    <izvorni_sadrzaj>
      <item>GASCHE društvo s ograničenom odgovornošću za trgovinu i usluge, OIB 21887168123</item>
    </izvorni_sadrzaj>
    <derivirana_varijabla naziv="DomainObject.Predmet.ProtuStrankaListNazivFormatedOIB_1">
      <item>GASCHE društvo s ograničenom odgovornošću za trgovinu i usluge, OIB 21887168123</item>
    </derivirana_varijabla>
  </DomainObject.Predmet.ProtuStrankaListNazivFormatedOIB>
  <DomainObject.Predmet.OstaliListFormated>
    <izvorni_sadrzaj>
      <item>Christoph Gasche</item>
    </izvorni_sadrzaj>
    <derivirana_varijabla naziv="DomainObject.Predmet.OstaliListFormated_1">
      <item>Christoph Gasche</item>
    </derivirana_varijabla>
  </DomainObject.Predmet.OstaliListFormated>
  <DomainObject.Predmet.OstaliListFormatedOIB>
    <izvorni_sadrzaj>
      <item>Christoph Gasche</item>
    </izvorni_sadrzaj>
    <derivirana_varijabla naziv="DomainObject.Predmet.OstaliListFormatedOIB_1">
      <item>Christoph Gasche</item>
    </derivirana_varijabla>
  </DomainObject.Predmet.OstaliListFormatedOIB>
  <DomainObject.Predmet.OstaliListFormatedWithAdress>
    <izvorni_sadrzaj>
      <item>Christoph Gasche</item>
    </izvorni_sadrzaj>
    <derivirana_varijabla naziv="DomainObject.Predmet.OstaliListFormatedWithAdress_1">
      <item>Christoph Gasche</item>
    </derivirana_varijabla>
  </DomainObject.Predmet.OstaliListFormatedWithAdress>
  <DomainObject.Predmet.OstaliListFormatedWithAdressOIB>
    <izvorni_sadrzaj>
      <item>Christoph Gasche</item>
    </izvorni_sadrzaj>
    <derivirana_varijabla naziv="DomainObject.Predmet.OstaliListFormatedWithAdressOIB_1">
      <item>Christoph Gasche</item>
    </derivirana_varijabla>
  </DomainObject.Predmet.OstaliListFormatedWithAdressOIB>
  <DomainObject.Predmet.OstaliListNazivFormated>
    <izvorni_sadrzaj>
      <item>Christoph Gasche</item>
    </izvorni_sadrzaj>
    <derivirana_varijabla naziv="DomainObject.Predmet.OstaliListNazivFormated_1">
      <item>Christoph Gasche</item>
    </derivirana_varijabla>
  </DomainObject.Predmet.OstaliListNazivFormated>
  <DomainObject.Predmet.OstaliListNazivFormatedOIB>
    <izvorni_sadrzaj>
      <item>Christoph Gasche</item>
    </izvorni_sadrzaj>
    <derivirana_varijabla naziv="DomainObject.Predmet.OstaliListNazivFormatedOIB_1">
      <item>Christoph Gasche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FINA-RC Split</izvorni_sadrzaj>
    <derivirana_varijabla naziv="DomainObject.Predmet.StrankaIDrugi_1">FINA-RC Split</derivirana_varijabla>
  </DomainObject.Predmet.StrankaIDrugi>
  <DomainObject.Predmet.ProtustrankaIDrugi>
    <izvorni_sadrzaj>GASCHE društvo s ograničenom odgovornošću za trgovinu i usluge</izvorni_sadrzaj>
    <derivirana_varijabla naziv="DomainObject.Predmet.ProtustrankaIDrugi_1">GASCHE društvo s ograničenom odgovornošću za trgovinu i usluge</derivirana_varijabla>
  </DomainObject.Predmet.ProtustrankaIDrugi>
  <DomainObject.Predmet.StrankaIDrugiAdressOIB>
    <izvorni_sadrzaj>FINA-RC Split, OIB 85821130368, Mažuranićevo šetalište 24b, 21000 Split</izvorni_sadrzaj>
    <derivirana_varijabla naziv="DomainObject.Predmet.StrankaIDrugiAdressOIB_1">FINA-RC Split, OIB 85821130368, Mažuranićevo šetalište 24b, 21000 Split</derivirana_varijabla>
  </DomainObject.Predmet.StrankaIDrugiAdressOIB>
  <DomainObject.Predmet.ProtustrankaIDrugiAdressOIB>
    <izvorni_sadrzaj>GASCHE društvo s ograničenom odgovornošću za trgovinu i usluge, OIB 21887168123, Jerka Machieda 59, 22000 Šibenik</izvorni_sadrzaj>
    <derivirana_varijabla naziv="DomainObject.Predmet.ProtustrankaIDrugiAdressOIB_1">GASCHE društvo s ograničenom odgovornošću za trgovinu i usluge, OIB 21887168123, Jerka Machieda 59,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GASCHE društvo s ograničenom odgovornošću za trgovinu i usluge</item>
      <item>FINA-RC Split</item>
      <item>Christoph Gasche</item>
    </izvorni_sadrzaj>
    <derivirana_varijabla naziv="DomainObject.Predmet.SudioniciListNaziv_1">
      <item>GASCHE društvo s ograničenom odgovornošću za trgovinu i usluge</item>
      <item>FINA-RC Split</item>
      <item>Christoph Gasche</item>
    </derivirana_varijabla>
  </DomainObject.Predmet.SudioniciListNaziv>
  <DomainObject.Predmet.SudioniciListAdressOIB>
    <izvorni_sadrzaj>
      <item>GASCHE društvo s ograničenom odgovornošću za trgovinu i usluge, OIB 21887168123, Jerka Machieda 59,22000 Šibenik</item>
      <item>FINA-RC Split, OIB 85821130368, Mažuranićevo šetalište 24b,21000 Split</item>
      <item>Christoph Gasche</item>
    </izvorni_sadrzaj>
    <derivirana_varijabla naziv="DomainObject.Predmet.SudioniciListAdressOIB_1">
      <item>GASCHE društvo s ograničenom odgovornošću za trgovinu i usluge, OIB 21887168123, Jerka Machieda 59,22000 Šibenik</item>
      <item>FINA-RC Split, OIB 85821130368, Mažuranićevo šetalište 24b,21000 Split</item>
      <item>Christoph Gasche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21887168123</item>
      <item>, OIB 85821130368</item>
      <item>, OIB null</item>
    </izvorni_sadrzaj>
    <derivirana_varijabla naziv="DomainObject.Predmet.SudioniciListNazivOIB_1">
      <item>, OIB 21887168123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2029</properties:Characters>
  <properties:Lines>71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2016-05-24T07:53:00Z</dcterms:created>
  <dc:creator>Marina Gulin</dc:creator>
  <cp:lastModifiedBy>Marina Gulin</cp:lastModifiedBy>
  <cp:lastPrinted>2016-05-31T11:45:00Z</cp:lastPrinted>
  <dcterms:modified xmlns:xsi="http://www.w3.org/2001/XMLSchema-instance" xsi:type="dcterms:W3CDTF">2016-05-31T11:56:00Z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