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2BF2" w:rsidR="002B2653" w:rsidRPr="00366CF7">
        <w:tc>
          <w:tcPr>
            <w:tcW w:type="dxa" w:w="2985"/>
            <w:shd w:fill="auto" w:color="auto" w:val="clear"/>
          </w:tcPr>
          <w:p w:rsidRDefault="002B2653" w:rsidP="00422BF2" w:rsidR="002B2653" w:rsidRPr="00366CF7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66CF7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B2653" w:rsidP="00422BF2" w:rsidR="002B2653" w:rsidRPr="00366CF7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66CF7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2B2653" w:rsidP="00422BF2" w:rsidR="002B2653" w:rsidRPr="00366CF7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66CF7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2B2653" w:rsidP="00422BF2" w:rsidR="002B2653" w:rsidRPr="00366CF7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66CF7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ad2b05" w14:paraId="bad2b05" w:rsidRDefault="002B2653" w:rsidP="002B2653" w:rsidR="002B2653" w:rsidRPr="00366CF7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22BF2" w:rsidR="002B2653" w:rsidRPr="00366CF7">
        <w:trPr>
          <w:jc w:val="right"/>
        </w:trPr>
        <w:tc>
          <w:tcPr>
            <w:tcW w:type="dxa" w:w="4320"/>
          </w:tcPr>
          <w:p w:rsidRDefault="002B2653" w:rsidP="002B2653" w:rsidR="002B2653" w:rsidRPr="00366CF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66CF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St-397/17-30</w:t>
            </w:r>
          </w:p>
        </w:tc>
      </w:tr>
    </w:tbl>
    <w:p w:rsidRDefault="002B2653" w:rsidP="002B2653" w:rsidR="002B26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2653" w:rsidP="002B2653" w:rsidR="002B26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2653" w:rsidP="002B2653" w:rsidR="002B26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2653" w:rsidP="002B2653" w:rsidR="002B2653" w:rsidRPr="00216A0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6A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  H R V A T S K  A </w:t>
      </w:r>
    </w:p>
    <w:p w:rsidRDefault="002B2653" w:rsidP="002B2653" w:rsidR="002B2653" w:rsidRPr="00216A0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B2653" w:rsidP="002B2653" w:rsidR="002B2653" w:rsidRPr="00216A0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B2653" w:rsidP="002B2653" w:rsidR="002B2653" w:rsidRPr="00216A0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6A0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B2653" w:rsidP="008B235A" w:rsidR="002B2653">
      <w:pPr>
        <w:rPr>
          <w:rFonts w:cs="Times New Roman" w:hAnsi="Times New Roman" w:ascii="Times New Roman"/>
          <w:sz w:val="24"/>
          <w:szCs w:val="24"/>
        </w:rPr>
      </w:pPr>
    </w:p>
    <w:p w:rsidRDefault="008B235A" w:rsidP="002B2653" w:rsidR="002B26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235A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051ACA">
        <w:rPr>
          <w:rFonts w:cs="Times New Roman" w:hAnsi="Times New Roman" w:ascii="Times New Roman"/>
          <w:sz w:val="24"/>
          <w:szCs w:val="24"/>
        </w:rPr>
        <w:t xml:space="preserve">NOVOGRADNJA d.o.o. u stečaju, Novigrad Podravski, Virovska 38, </w:t>
      </w:r>
      <w:r w:rsidR="002B2653">
        <w:rPr>
          <w:rFonts w:cs="Times New Roman" w:hAnsi="Times New Roman" w:ascii="Times New Roman"/>
          <w:sz w:val="24"/>
          <w:szCs w:val="24"/>
        </w:rPr>
        <w:t xml:space="preserve">OIB: </w:t>
      </w:r>
      <w:r w:rsidR="002B2653" w:rsidRPr="002B2653">
        <w:rPr>
          <w:rFonts w:cs="Times New Roman" w:hAnsi="Times New Roman" w:ascii="Times New Roman"/>
          <w:sz w:val="24"/>
          <w:szCs w:val="24"/>
        </w:rPr>
        <w:t>41234782776</w:t>
      </w:r>
      <w:r w:rsidR="00051ACA">
        <w:rPr>
          <w:rFonts w:cs="Times New Roman" w:hAnsi="Times New Roman" w:ascii="Times New Roman"/>
          <w:sz w:val="24"/>
          <w:szCs w:val="24"/>
        </w:rPr>
        <w:t xml:space="preserve">, </w:t>
      </w:r>
      <w:r w:rsidRPr="008B235A">
        <w:rPr>
          <w:rFonts w:cs="Times New Roman" w:hAnsi="Times New Roman" w:ascii="Times New Roman"/>
          <w:sz w:val="24"/>
          <w:szCs w:val="24"/>
        </w:rPr>
        <w:t>povodom prijedloga za završnu diobu stečajnog upravitelja</w:t>
      </w:r>
      <w:r w:rsidR="002B2653">
        <w:rPr>
          <w:rFonts w:cs="Times New Roman" w:hAnsi="Times New Roman" w:ascii="Times New Roman"/>
          <w:sz w:val="24"/>
          <w:szCs w:val="24"/>
        </w:rPr>
        <w:t xml:space="preserve"> i određivanje nagrade, 14</w:t>
      </w:r>
      <w:r w:rsidR="00051ACA">
        <w:rPr>
          <w:rFonts w:cs="Times New Roman" w:hAnsi="Times New Roman" w:ascii="Times New Roman"/>
          <w:sz w:val="24"/>
          <w:szCs w:val="24"/>
        </w:rPr>
        <w:t xml:space="preserve">. lipnja </w:t>
      </w:r>
      <w:r w:rsidR="002B2653">
        <w:rPr>
          <w:rFonts w:cs="Times New Roman" w:hAnsi="Times New Roman" w:ascii="Times New Roman"/>
          <w:sz w:val="24"/>
          <w:szCs w:val="24"/>
        </w:rPr>
        <w:t>2018.</w:t>
      </w:r>
    </w:p>
    <w:p w:rsidRDefault="002B2653" w:rsidP="002B2653" w:rsidR="002B2653" w:rsidRPr="008B23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235A" w:rsidP="002B2653" w:rsidR="002B265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B235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B2653" w:rsidP="002B2653" w:rsidR="002B26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235A" w:rsidP="002B2653" w:rsidR="008B235A" w:rsidRPr="002B265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B2653">
        <w:rPr>
          <w:rFonts w:cs="Times New Roman" w:hAnsi="Times New Roman" w:ascii="Times New Roman"/>
          <w:sz w:val="24"/>
          <w:szCs w:val="24"/>
        </w:rPr>
        <w:t>Daje se suglasnost za završnu diobu u ovome stečajnom postupku koji se vodi nad stečajnim dužnikom</w:t>
      </w:r>
      <w:r w:rsidR="002B2653">
        <w:t xml:space="preserve"> </w:t>
      </w:r>
      <w:r w:rsidR="00051ACA" w:rsidRPr="002B2653">
        <w:rPr>
          <w:rFonts w:cs="Times New Roman" w:hAnsi="Times New Roman" w:ascii="Times New Roman"/>
          <w:sz w:val="24"/>
          <w:szCs w:val="24"/>
        </w:rPr>
        <w:t>NOVOGRADNJA</w:t>
      </w:r>
      <w:r w:rsidR="002459C9">
        <w:rPr>
          <w:rFonts w:cs="Times New Roman" w:hAnsi="Times New Roman" w:ascii="Times New Roman"/>
          <w:sz w:val="24"/>
          <w:szCs w:val="24"/>
        </w:rPr>
        <w:t xml:space="preserve"> d.o.o. u </w:t>
      </w:r>
      <w:r w:rsidR="00051ACA" w:rsidRPr="002B2653">
        <w:rPr>
          <w:rFonts w:cs="Times New Roman" w:hAnsi="Times New Roman" w:ascii="Times New Roman"/>
          <w:sz w:val="24"/>
          <w:szCs w:val="24"/>
        </w:rPr>
        <w:t xml:space="preserve">stečaju, Novigrad Podravski, Virovska 38, </w:t>
      </w:r>
      <w:r w:rsidR="002B2653">
        <w:rPr>
          <w:rFonts w:cs="Times New Roman" w:hAnsi="Times New Roman" w:ascii="Times New Roman"/>
          <w:sz w:val="24"/>
          <w:szCs w:val="24"/>
        </w:rPr>
        <w:t xml:space="preserve">OIB: </w:t>
      </w:r>
      <w:r w:rsidR="002B2653" w:rsidRPr="002B2653">
        <w:rPr>
          <w:rFonts w:cs="Times New Roman" w:hAnsi="Times New Roman" w:ascii="Times New Roman"/>
          <w:sz w:val="24"/>
          <w:szCs w:val="24"/>
        </w:rPr>
        <w:t>41234782776</w:t>
      </w:r>
      <w:r w:rsidRPr="002B2653">
        <w:rPr>
          <w:rFonts w:cs="Times New Roman" w:hAnsi="Times New Roman" w:ascii="Times New Roman"/>
          <w:sz w:val="24"/>
          <w:szCs w:val="24"/>
        </w:rPr>
        <w:t xml:space="preserve">, </w:t>
      </w:r>
      <w:r w:rsidR="00051ACA" w:rsidRPr="002B2653">
        <w:rPr>
          <w:rFonts w:cs="Times New Roman" w:hAnsi="Times New Roman" w:ascii="Times New Roman"/>
          <w:sz w:val="24"/>
          <w:szCs w:val="24"/>
        </w:rPr>
        <w:t>na način da se sa 18,45%</w:t>
      </w:r>
      <w:r w:rsidRPr="002B2653">
        <w:rPr>
          <w:rFonts w:cs="Times New Roman" w:hAnsi="Times New Roman" w:ascii="Times New Roman"/>
          <w:sz w:val="24"/>
          <w:szCs w:val="24"/>
        </w:rPr>
        <w:t xml:space="preserve"> utvrđenih tražbina</w:t>
      </w:r>
      <w:r w:rsidR="002B2653">
        <w:rPr>
          <w:rFonts w:cs="Times New Roman" w:hAnsi="Times New Roman" w:ascii="Times New Roman"/>
          <w:sz w:val="24"/>
          <w:szCs w:val="24"/>
        </w:rPr>
        <w:t xml:space="preserve"> namiruju</w:t>
      </w:r>
      <w:r w:rsidRPr="002B2653">
        <w:rPr>
          <w:rFonts w:cs="Times New Roman" w:hAnsi="Times New Roman" w:ascii="Times New Roman"/>
          <w:sz w:val="24"/>
          <w:szCs w:val="24"/>
        </w:rPr>
        <w:t xml:space="preserve"> stečajni vjerovnici prvog višeg isplatnog reda kako slijedi:</w:t>
      </w:r>
    </w:p>
    <w:p w:rsidRDefault="00051ACA" w:rsidP="002B2653" w:rsidR="00051A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-IVICA PETONJIĆ</w:t>
      </w:r>
      <w:r w:rsidR="002B2653">
        <w:rPr>
          <w:rFonts w:cs="Times New Roman" w:hAnsi="Times New Roman" w:ascii="Times New Roman"/>
          <w:sz w:val="24"/>
          <w:szCs w:val="24"/>
        </w:rPr>
        <w:t>, Trnovec 41</w:t>
      </w:r>
      <w:r>
        <w:rPr>
          <w:rFonts w:cs="Times New Roman" w:hAnsi="Times New Roman" w:ascii="Times New Roman"/>
          <w:sz w:val="24"/>
          <w:szCs w:val="24"/>
        </w:rPr>
        <w:t>, Novigrad Podravski, OIB</w:t>
      </w:r>
      <w:r w:rsidR="002B2653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15832217492</w:t>
      </w:r>
      <w:r w:rsidR="002B265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 iznosom od 3.487,20 kn,</w:t>
      </w:r>
    </w:p>
    <w:p w:rsidRDefault="00051ACA" w:rsidP="002B2653" w:rsidR="00051ACA" w:rsidRPr="008B235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-ŽELJKO PETONJIĆ</w:t>
      </w:r>
      <w:r w:rsidR="002B2653">
        <w:rPr>
          <w:rFonts w:cs="Times New Roman" w:hAnsi="Times New Roman" w:ascii="Times New Roman"/>
          <w:sz w:val="24"/>
          <w:szCs w:val="24"/>
        </w:rPr>
        <w:t>, Virovska 38, Novigrad Podravski,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B2653">
        <w:rPr>
          <w:rFonts w:cs="Times New Roman" w:hAnsi="Times New Roman" w:ascii="Times New Roman"/>
          <w:sz w:val="24"/>
          <w:szCs w:val="24"/>
        </w:rPr>
        <w:t xml:space="preserve">OIB: 70807160298, </w:t>
      </w:r>
      <w:r>
        <w:rPr>
          <w:rFonts w:cs="Times New Roman" w:hAnsi="Times New Roman" w:ascii="Times New Roman"/>
          <w:sz w:val="24"/>
          <w:szCs w:val="24"/>
        </w:rPr>
        <w:t>sa iznosom od 12.853,26 kn.</w:t>
      </w:r>
    </w:p>
    <w:p w:rsidRDefault="00051ACA" w:rsidP="002B2653" w:rsidR="008B235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B2653">
        <w:rPr>
          <w:rFonts w:cs="Times New Roman" w:hAnsi="Times New Roman" w:ascii="Times New Roman"/>
          <w:sz w:val="24"/>
          <w:szCs w:val="24"/>
        </w:rPr>
        <w:t>Nalaže se stečajnoj upraviteljici Sandri Gregorić Jelinek iz Zagreba</w:t>
      </w:r>
      <w:r w:rsidR="002B2653">
        <w:rPr>
          <w:rFonts w:cs="Times New Roman" w:hAnsi="Times New Roman" w:ascii="Times New Roman"/>
          <w:sz w:val="24"/>
          <w:szCs w:val="24"/>
        </w:rPr>
        <w:t>, Klenovac 5,</w:t>
      </w:r>
      <w:r w:rsidRPr="002B2653">
        <w:rPr>
          <w:rFonts w:cs="Times New Roman" w:hAnsi="Times New Roman" w:ascii="Times New Roman"/>
          <w:sz w:val="24"/>
          <w:szCs w:val="24"/>
        </w:rPr>
        <w:t xml:space="preserve"> da</w:t>
      </w:r>
      <w:r w:rsidR="008B235A" w:rsidRPr="002B2653">
        <w:rPr>
          <w:rFonts w:cs="Times New Roman" w:hAnsi="Times New Roman" w:ascii="Times New Roman"/>
          <w:sz w:val="24"/>
          <w:szCs w:val="24"/>
        </w:rPr>
        <w:t xml:space="preserve"> nakon pravomoć</w:t>
      </w:r>
      <w:r w:rsidR="002B2653">
        <w:rPr>
          <w:rFonts w:cs="Times New Roman" w:hAnsi="Times New Roman" w:ascii="Times New Roman"/>
          <w:sz w:val="24"/>
          <w:szCs w:val="24"/>
        </w:rPr>
        <w:t xml:space="preserve">nosti ovog rješenja bez odgode </w:t>
      </w:r>
      <w:r w:rsidR="008B235A" w:rsidRPr="002B2653">
        <w:rPr>
          <w:rFonts w:cs="Times New Roman" w:hAnsi="Times New Roman" w:ascii="Times New Roman"/>
          <w:sz w:val="24"/>
          <w:szCs w:val="24"/>
        </w:rPr>
        <w:t>namiri stečajne vjerovnike iz toč.</w:t>
      </w:r>
      <w:r w:rsidR="002B2653">
        <w:rPr>
          <w:rFonts w:cs="Times New Roman" w:hAnsi="Times New Roman" w:ascii="Times New Roman"/>
          <w:sz w:val="24"/>
          <w:szCs w:val="24"/>
        </w:rPr>
        <w:t xml:space="preserve"> </w:t>
      </w:r>
      <w:r w:rsidR="008B235A" w:rsidRPr="002B2653">
        <w:rPr>
          <w:rFonts w:cs="Times New Roman" w:hAnsi="Times New Roman" w:ascii="Times New Roman"/>
          <w:sz w:val="24"/>
          <w:szCs w:val="24"/>
        </w:rPr>
        <w:t>I</w:t>
      </w:r>
      <w:r w:rsidR="002B2653">
        <w:rPr>
          <w:rFonts w:cs="Times New Roman" w:hAnsi="Times New Roman" w:ascii="Times New Roman"/>
          <w:sz w:val="24"/>
          <w:szCs w:val="24"/>
        </w:rPr>
        <w:t>.</w:t>
      </w:r>
      <w:r w:rsidR="008B235A" w:rsidRPr="002B2653"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2B2653">
        <w:rPr>
          <w:rFonts w:cs="Times New Roman" w:hAnsi="Times New Roman" w:ascii="Times New Roman"/>
          <w:sz w:val="24"/>
          <w:szCs w:val="24"/>
        </w:rPr>
        <w:t>,</w:t>
      </w:r>
      <w:r w:rsidR="008B235A" w:rsidRPr="002B2653">
        <w:rPr>
          <w:rFonts w:cs="Times New Roman" w:hAnsi="Times New Roman" w:ascii="Times New Roman"/>
          <w:sz w:val="24"/>
          <w:szCs w:val="24"/>
        </w:rPr>
        <w:t xml:space="preserve"> u skladu sa određenim iznosima namirenja, te da namiri troškove stečajnog postupka i obveze stečajne mase prema završn</w:t>
      </w:r>
      <w:r w:rsidRPr="002B2653">
        <w:rPr>
          <w:rFonts w:cs="Times New Roman" w:hAnsi="Times New Roman" w:ascii="Times New Roman"/>
          <w:sz w:val="24"/>
          <w:szCs w:val="24"/>
        </w:rPr>
        <w:t>om izvješću od 27. ožujka 2018</w:t>
      </w:r>
      <w:r w:rsidR="008B235A" w:rsidRPr="002B2653">
        <w:rPr>
          <w:rFonts w:cs="Times New Roman" w:hAnsi="Times New Roman" w:ascii="Times New Roman"/>
          <w:sz w:val="24"/>
          <w:szCs w:val="24"/>
        </w:rPr>
        <w:t>. i da o tome podnese sudu pisanu obavijest.</w:t>
      </w:r>
    </w:p>
    <w:p w:rsidRDefault="002B2653" w:rsidP="002B2653" w:rsidR="002B265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235A" w:rsidP="002B2653" w:rsidR="002B265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B2653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051ACA" w:rsidRPr="002B2653">
        <w:rPr>
          <w:rFonts w:cs="Times New Roman" w:hAnsi="Times New Roman" w:ascii="Times New Roman"/>
          <w:sz w:val="24"/>
          <w:szCs w:val="24"/>
        </w:rPr>
        <w:t>stečajnoj upraviteljici Sandri Gregorić Jelinek iz Zagreba, Klenovac 5, OIB</w:t>
      </w:r>
      <w:r w:rsidR="002B2653">
        <w:rPr>
          <w:rFonts w:cs="Times New Roman" w:hAnsi="Times New Roman" w:ascii="Times New Roman"/>
          <w:sz w:val="24"/>
          <w:szCs w:val="24"/>
        </w:rPr>
        <w:t>:</w:t>
      </w:r>
      <w:r w:rsidR="00051ACA" w:rsidRPr="002B2653">
        <w:rPr>
          <w:rFonts w:cs="Times New Roman" w:hAnsi="Times New Roman" w:ascii="Times New Roman"/>
          <w:sz w:val="24"/>
          <w:szCs w:val="24"/>
        </w:rPr>
        <w:t xml:space="preserve"> 76527594917 </w:t>
      </w:r>
      <w:r w:rsidRPr="002B2653">
        <w:rPr>
          <w:rFonts w:cs="Times New Roman" w:hAnsi="Times New Roman" w:ascii="Times New Roman"/>
          <w:sz w:val="24"/>
          <w:szCs w:val="24"/>
        </w:rPr>
        <w:t xml:space="preserve">nagrada </w:t>
      </w:r>
      <w:r w:rsidR="002B2653">
        <w:rPr>
          <w:rFonts w:cs="Times New Roman" w:hAnsi="Times New Roman" w:ascii="Times New Roman"/>
          <w:sz w:val="24"/>
          <w:szCs w:val="24"/>
        </w:rPr>
        <w:t>u iznosu od</w:t>
      </w:r>
      <w:r w:rsidR="00051ACA" w:rsidRPr="002B2653">
        <w:rPr>
          <w:rFonts w:cs="Times New Roman" w:hAnsi="Times New Roman" w:ascii="Times New Roman"/>
          <w:sz w:val="24"/>
          <w:szCs w:val="24"/>
        </w:rPr>
        <w:t xml:space="preserve"> 18.204,32</w:t>
      </w:r>
      <w:r w:rsidRPr="002B2653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2B2653" w:rsidP="002B2653" w:rsidR="002B2653" w:rsidRPr="002B2653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2653" w:rsidP="002B2653" w:rsidR="002B2653" w:rsidRPr="002B2653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235A" w:rsidP="002B2653" w:rsidR="008B235A" w:rsidRPr="008B23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B235A">
        <w:rPr>
          <w:rFonts w:cs="Times New Roman" w:hAnsi="Times New Roman" w:ascii="Times New Roman"/>
          <w:sz w:val="24"/>
          <w:szCs w:val="24"/>
        </w:rPr>
        <w:t>Obrazloženje</w:t>
      </w:r>
    </w:p>
    <w:p w:rsidRDefault="008B235A" w:rsidP="002B2653" w:rsidR="008B235A" w:rsidRPr="008B23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B235A" w:rsidP="002B2653" w:rsidR="008B235A" w:rsidRPr="008B23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235A">
        <w:rPr>
          <w:rFonts w:cs="Times New Roman" w:hAnsi="Times New Roman" w:ascii="Times New Roman"/>
          <w:sz w:val="24"/>
          <w:szCs w:val="24"/>
        </w:rPr>
        <w:tab/>
      </w:r>
      <w:r w:rsidR="00641B5B">
        <w:rPr>
          <w:rFonts w:cs="Times New Roman" w:hAnsi="Times New Roman" w:ascii="Times New Roman"/>
          <w:sz w:val="24"/>
          <w:szCs w:val="24"/>
        </w:rPr>
        <w:t>U podnesku stečajne upraviteljice Sandre Gregorić Jelinek iz Zagreba od 27. ožujka 2018. predloženo je</w:t>
      </w:r>
      <w:r w:rsidRPr="008B235A">
        <w:rPr>
          <w:rFonts w:cs="Times New Roman" w:hAnsi="Times New Roman" w:ascii="Times New Roman"/>
          <w:sz w:val="24"/>
          <w:szCs w:val="24"/>
        </w:rPr>
        <w:t xml:space="preserve"> da se n</w:t>
      </w:r>
      <w:r w:rsidR="00641B5B">
        <w:rPr>
          <w:rFonts w:cs="Times New Roman" w:hAnsi="Times New Roman" w:ascii="Times New Roman"/>
          <w:sz w:val="24"/>
          <w:szCs w:val="24"/>
        </w:rPr>
        <w:t>akon podmirenja troškova postupka</w:t>
      </w:r>
      <w:r w:rsidRPr="008B235A">
        <w:rPr>
          <w:rFonts w:cs="Times New Roman" w:hAnsi="Times New Roman" w:ascii="Times New Roman"/>
          <w:sz w:val="24"/>
          <w:szCs w:val="24"/>
        </w:rPr>
        <w:t xml:space="preserve"> i obveza stečajne m</w:t>
      </w:r>
      <w:r w:rsidR="002459C9">
        <w:rPr>
          <w:rFonts w:cs="Times New Roman" w:hAnsi="Times New Roman" w:ascii="Times New Roman"/>
          <w:sz w:val="24"/>
          <w:szCs w:val="24"/>
        </w:rPr>
        <w:t>ase,  namire djelomično stečajni</w:t>
      </w:r>
      <w:r w:rsidRPr="008B235A">
        <w:rPr>
          <w:rFonts w:cs="Times New Roman" w:hAnsi="Times New Roman" w:ascii="Times New Roman"/>
          <w:sz w:val="24"/>
          <w:szCs w:val="24"/>
        </w:rPr>
        <w:t xml:space="preserve"> vjerovnici prvog višeg isplatnog reda sa postotkom namirenja od </w:t>
      </w:r>
      <w:r w:rsidR="00641B5B">
        <w:rPr>
          <w:rFonts w:cs="Times New Roman" w:hAnsi="Times New Roman" w:ascii="Times New Roman"/>
          <w:sz w:val="24"/>
          <w:szCs w:val="24"/>
        </w:rPr>
        <w:lastRenderedPageBreak/>
        <w:t>18,45%</w:t>
      </w:r>
      <w:r w:rsidRPr="008B235A">
        <w:rPr>
          <w:rFonts w:cs="Times New Roman" w:hAnsi="Times New Roman" w:ascii="Times New Roman"/>
          <w:sz w:val="24"/>
          <w:szCs w:val="24"/>
        </w:rPr>
        <w:t xml:space="preserve"> utvrđenih tražbina, </w:t>
      </w:r>
      <w:r w:rsidR="00641B5B">
        <w:rPr>
          <w:rFonts w:cs="Times New Roman" w:hAnsi="Times New Roman" w:ascii="Times New Roman"/>
          <w:sz w:val="24"/>
          <w:szCs w:val="24"/>
        </w:rPr>
        <w:t>jer je unovčena cjelokupna stečajna masa i ova dioba predstavlja završnu diobu u ovome postupku</w:t>
      </w:r>
      <w:r w:rsidRPr="008B235A">
        <w:rPr>
          <w:rFonts w:cs="Times New Roman" w:hAnsi="Times New Roman" w:ascii="Times New Roman"/>
          <w:sz w:val="24"/>
          <w:szCs w:val="24"/>
        </w:rPr>
        <w:t>, radi čega je sud primjenom čl.</w:t>
      </w:r>
      <w:r w:rsidR="002459C9">
        <w:rPr>
          <w:rFonts w:cs="Times New Roman" w:hAnsi="Times New Roman" w:ascii="Times New Roman"/>
          <w:sz w:val="24"/>
          <w:szCs w:val="24"/>
        </w:rPr>
        <w:t xml:space="preserve"> </w:t>
      </w:r>
      <w:r w:rsidRPr="008B235A">
        <w:rPr>
          <w:rFonts w:cs="Times New Roman" w:hAnsi="Times New Roman" w:ascii="Times New Roman"/>
          <w:sz w:val="24"/>
          <w:szCs w:val="24"/>
        </w:rPr>
        <w:t>283. i 282. Stečajnog zakona (dalje SZ, Narodne novine broj 71/15 i 1</w:t>
      </w:r>
      <w:r w:rsidR="002459C9">
        <w:rPr>
          <w:rFonts w:cs="Times New Roman" w:hAnsi="Times New Roman" w:ascii="Times New Roman"/>
          <w:sz w:val="24"/>
          <w:szCs w:val="24"/>
        </w:rPr>
        <w:t>0</w:t>
      </w:r>
      <w:r w:rsidRPr="008B235A">
        <w:rPr>
          <w:rFonts w:cs="Times New Roman" w:hAnsi="Times New Roman" w:ascii="Times New Roman"/>
          <w:sz w:val="24"/>
          <w:szCs w:val="24"/>
        </w:rPr>
        <w:t>4/17) odlučio kao u toč.</w:t>
      </w:r>
      <w:r w:rsidR="002459C9">
        <w:rPr>
          <w:rFonts w:cs="Times New Roman" w:hAnsi="Times New Roman" w:ascii="Times New Roman"/>
          <w:sz w:val="24"/>
          <w:szCs w:val="24"/>
        </w:rPr>
        <w:t xml:space="preserve"> </w:t>
      </w:r>
      <w:r w:rsidRPr="008B235A">
        <w:rPr>
          <w:rFonts w:cs="Times New Roman" w:hAnsi="Times New Roman" w:ascii="Times New Roman"/>
          <w:sz w:val="24"/>
          <w:szCs w:val="24"/>
        </w:rPr>
        <w:t>I</w:t>
      </w:r>
      <w:r w:rsidR="002459C9">
        <w:rPr>
          <w:rFonts w:cs="Times New Roman" w:hAnsi="Times New Roman" w:ascii="Times New Roman"/>
          <w:sz w:val="24"/>
          <w:szCs w:val="24"/>
        </w:rPr>
        <w:t>.</w:t>
      </w:r>
      <w:r w:rsidRPr="008B235A">
        <w:rPr>
          <w:rFonts w:cs="Times New Roman" w:hAnsi="Times New Roman" w:ascii="Times New Roman"/>
          <w:sz w:val="24"/>
          <w:szCs w:val="24"/>
        </w:rPr>
        <w:t xml:space="preserve"> i II</w:t>
      </w:r>
      <w:r w:rsidR="002459C9">
        <w:rPr>
          <w:rFonts w:cs="Times New Roman" w:hAnsi="Times New Roman" w:ascii="Times New Roman"/>
          <w:sz w:val="24"/>
          <w:szCs w:val="24"/>
        </w:rPr>
        <w:t>.</w:t>
      </w:r>
      <w:r w:rsidRPr="008B235A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8B235A" w:rsidP="002B2653" w:rsidR="00153A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235A">
        <w:rPr>
          <w:rFonts w:cs="Times New Roman" w:hAnsi="Times New Roman" w:ascii="Times New Roman"/>
          <w:sz w:val="24"/>
          <w:szCs w:val="24"/>
        </w:rPr>
        <w:tab/>
        <w:t xml:space="preserve">Glede nagrade za rad u ovome stečajnom postupku, koju je </w:t>
      </w:r>
      <w:r w:rsidR="002459C9">
        <w:rPr>
          <w:rFonts w:cs="Times New Roman" w:hAnsi="Times New Roman" w:ascii="Times New Roman"/>
          <w:sz w:val="24"/>
          <w:szCs w:val="24"/>
        </w:rPr>
        <w:t>zatražila stečajna upraviteljica</w:t>
      </w:r>
      <w:r w:rsidRPr="008B235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641B5B">
        <w:rPr>
          <w:rFonts w:cs="Times New Roman" w:hAnsi="Times New Roman" w:ascii="Times New Roman"/>
          <w:sz w:val="24"/>
          <w:szCs w:val="24"/>
        </w:rPr>
        <w:t xml:space="preserve">18.204,32 </w:t>
      </w:r>
      <w:r w:rsidRPr="008B235A">
        <w:rPr>
          <w:rFonts w:cs="Times New Roman" w:hAnsi="Times New Roman" w:ascii="Times New Roman"/>
          <w:sz w:val="24"/>
          <w:szCs w:val="24"/>
        </w:rPr>
        <w:t>kn bruto, sud je istu odredio s obzirom na unovčenje stečajne mase i ostvare</w:t>
      </w:r>
      <w:r w:rsidR="00641B5B">
        <w:rPr>
          <w:rFonts w:cs="Times New Roman" w:hAnsi="Times New Roman" w:ascii="Times New Roman"/>
          <w:sz w:val="24"/>
          <w:szCs w:val="24"/>
        </w:rPr>
        <w:t xml:space="preserve">ni prihod u iznosu od 61.927,00 </w:t>
      </w:r>
      <w:r w:rsidRPr="008B235A">
        <w:rPr>
          <w:rFonts w:cs="Times New Roman" w:hAnsi="Times New Roman" w:ascii="Times New Roman"/>
          <w:sz w:val="24"/>
          <w:szCs w:val="24"/>
        </w:rPr>
        <w:t>kn, sukladno Uredbi o kriterijima i načinu obračuna i plaćanja nagrade stečajnim upraviteljima (Narodne novine broj 105/15), kako je to navedeno u toč.</w:t>
      </w:r>
      <w:r w:rsidR="002459C9">
        <w:rPr>
          <w:rFonts w:cs="Times New Roman" w:hAnsi="Times New Roman" w:ascii="Times New Roman"/>
          <w:sz w:val="24"/>
          <w:szCs w:val="24"/>
        </w:rPr>
        <w:t xml:space="preserve"> </w:t>
      </w:r>
      <w:r w:rsidRPr="008B235A">
        <w:rPr>
          <w:rFonts w:cs="Times New Roman" w:hAnsi="Times New Roman" w:ascii="Times New Roman"/>
          <w:sz w:val="24"/>
          <w:szCs w:val="24"/>
        </w:rPr>
        <w:t>III</w:t>
      </w:r>
      <w:r w:rsidR="002459C9">
        <w:rPr>
          <w:rFonts w:cs="Times New Roman" w:hAnsi="Times New Roman" w:ascii="Times New Roman"/>
          <w:sz w:val="24"/>
          <w:szCs w:val="24"/>
        </w:rPr>
        <w:t>.</w:t>
      </w:r>
      <w:r w:rsidRPr="008B235A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2459C9" w:rsidP="002B2653" w:rsidR="002459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59C9" w:rsidP="002459C9" w:rsidR="002459C9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14.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2459C9" w:rsidP="002459C9" w:rsidR="002459C9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2459C9" w:rsidP="002459C9" w:rsidR="002459C9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459C9" w:rsidP="002459C9" w:rsidR="002459C9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2459C9" w:rsidP="002459C9" w:rsidR="002459C9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459C9" w:rsidP="002459C9" w:rsidR="002459C9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459C9" w:rsidP="002459C9" w:rsidR="002459C9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2459C9" w:rsidP="002459C9" w:rsidR="002459C9">
      <w:pPr>
        <w:rPr>
          <w:rFonts w:cs="Times New Roman" w:hAnsi="Times New Roman" w:ascii="Times New Roman"/>
          <w:sz w:val="24"/>
          <w:szCs w:val="24"/>
        </w:rPr>
      </w:pPr>
    </w:p>
    <w:p w:rsidRDefault="002B2653" w:rsidP="008B235A" w:rsidR="002B2653">
      <w:pPr>
        <w:rPr>
          <w:rFonts w:cs="Times New Roman" w:hAnsi="Times New Roman" w:ascii="Times New Roman"/>
          <w:sz w:val="24"/>
          <w:szCs w:val="24"/>
        </w:rPr>
      </w:pPr>
    </w:p>
    <w:p w:rsidRDefault="002459C9" w:rsidP="002459C9" w:rsidR="002459C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459C9" w:rsidP="002459C9" w:rsidR="00245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stečajni upravitelj i svaki stečajni vjerovnik ovog dužnika imaju pravo žalbe u roku od 8 dana od objave ovog rješenja na e-Oglasnoj ploči ovoga suda Visokom trgovačkom sudu Republike Hrvatske u Zagrebu. Žalba se podnosi putem ovog suda pismeno u četiri (4) primjerka.</w:t>
      </w:r>
    </w:p>
    <w:p w:rsidRDefault="002459C9" w:rsidP="002459C9" w:rsidR="002459C9">
      <w:pPr>
        <w:rPr>
          <w:rFonts w:cs="Times New Roman" w:hAnsi="Times New Roman" w:ascii="Times New Roman"/>
          <w:sz w:val="24"/>
          <w:szCs w:val="24"/>
        </w:rPr>
      </w:pPr>
    </w:p>
    <w:p w:rsidRDefault="002459C9" w:rsidP="002459C9" w:rsidR="002459C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459C9" w:rsidP="002459C9" w:rsidR="002459C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Sandra Gregorić Jelinek, Zagreb, Klenovac 5,</w:t>
      </w:r>
    </w:p>
    <w:p w:rsidRDefault="002459C9" w:rsidP="002459C9" w:rsidR="002459C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2459C9" w:rsidP="002459C9" w:rsidR="002459C9" w:rsidRPr="00E138D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vjerovnici u ovom stečajnom postupku</w:t>
      </w:r>
    </w:p>
    <w:p w:rsidRDefault="00641B5B" w:rsidP="008B235A" w:rsidR="00641B5B" w:rsidRPr="0058769D">
      <w:pPr>
        <w:rPr>
          <w:rFonts w:cs="Times New Roman" w:hAnsi="Times New Roman" w:ascii="Times New Roman"/>
          <w:sz w:val="24"/>
          <w:szCs w:val="24"/>
        </w:rPr>
      </w:pPr>
    </w:p>
    <w:sectPr w:rsidSect="002B2653" w:rsidR="00641B5B" w:rsidRPr="0058769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A9A" w:rsidP="002B2653" w:rsidR="00F30A9A">
      <w:pPr>
        <w:spacing w:lineRule="auto" w:line="240" w:after="0"/>
      </w:pPr>
      <w:r>
        <w:separator/>
      </w:r>
    </w:p>
  </w:endnote>
  <w:endnote w:id="0" w:type="continuationSeparator">
    <w:p w:rsidRDefault="00F30A9A" w:rsidP="002B2653" w:rsidR="00F30A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A9A" w:rsidP="002B2653" w:rsidR="00F30A9A">
      <w:pPr>
        <w:spacing w:lineRule="auto" w:line="240" w:after="0"/>
      </w:pPr>
      <w:r>
        <w:separator/>
      </w:r>
    </w:p>
  </w:footnote>
  <w:footnote w:id="0" w:type="continuationSeparator">
    <w:p w:rsidRDefault="00F30A9A" w:rsidP="002B2653" w:rsidR="00F30A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2683034"/>
      <w:docPartObj>
        <w:docPartGallery w:val="Page Numbers (Top of Page)"/>
        <w:docPartUnique/>
      </w:docPartObj>
    </w:sdtPr>
    <w:sdtEndPr/>
    <w:sdtContent>
      <w:p w:rsidRDefault="002B2653" w:rsidR="002B2653">
        <w:pPr>
          <w:pStyle w:val="Zaglavlje"/>
          <w:jc w:val="center"/>
        </w:pPr>
        <w:r w:rsidRPr="002B2653">
          <w:rPr>
            <w:rFonts w:cs="Times New Roman" w:hAnsi="Times New Roman" w:ascii="Times New Roman"/>
            <w:sz w:val="24"/>
          </w:rPr>
          <w:fldChar w:fldCharType="begin"/>
        </w:r>
        <w:r w:rsidRPr="002B2653">
          <w:rPr>
            <w:rFonts w:cs="Times New Roman" w:hAnsi="Times New Roman" w:ascii="Times New Roman"/>
            <w:sz w:val="24"/>
          </w:rPr>
          <w:instrText>PAGE   \* MERGEFORMAT</w:instrText>
        </w:r>
        <w:r w:rsidRPr="002B2653">
          <w:rPr>
            <w:rFonts w:cs="Times New Roman" w:hAnsi="Times New Roman" w:ascii="Times New Roman"/>
            <w:sz w:val="24"/>
          </w:rPr>
          <w:fldChar w:fldCharType="separate"/>
        </w:r>
        <w:r w:rsidR="00B71A18">
          <w:rPr>
            <w:rFonts w:cs="Times New Roman" w:hAnsi="Times New Roman" w:ascii="Times New Roman"/>
            <w:noProof/>
            <w:sz w:val="24"/>
          </w:rPr>
          <w:t>2</w:t>
        </w:r>
        <w:r w:rsidRPr="002B2653">
          <w:rPr>
            <w:rFonts w:cs="Times New Roman" w:hAnsi="Times New Roman" w:ascii="Times New Roman"/>
            <w:sz w:val="24"/>
          </w:rPr>
          <w:fldChar w:fldCharType="end"/>
        </w:r>
      </w:p>
    </w:sdtContent>
  </w:sdt>
  <w:p w:rsidRDefault="002B2653" w:rsidR="002B265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B2653">
      <w:rPr>
        <w:rFonts w:cs="Times New Roman" w:hAnsi="Times New Roman" w:ascii="Times New Roman"/>
        <w:sz w:val="24"/>
        <w:szCs w:val="24"/>
      </w:rPr>
      <w:t>Poslovni broj: 5 St-397/17-30</w:t>
    </w:r>
  </w:p>
  <w:p w:rsidRDefault="002B2653" w:rsidR="002B2653">
    <w:pPr>
      <w:pStyle w:val="Zaglavlje"/>
      <w:rPr>
        <w:rFonts w:cs="Times New Roman" w:hAnsi="Times New Roman" w:ascii="Times New Roman"/>
        <w:sz w:val="24"/>
        <w:szCs w:val="24"/>
      </w:rPr>
    </w:pPr>
  </w:p>
  <w:p w:rsidRDefault="002B2653" w:rsidR="002B2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653" w:rsidR="002B2653" w:rsidRPr="002B265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A376EF"/>
    <w:multiLevelType w:val="hybridMultilevel"/>
    <w:tmpl w:val="E8A20B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69D"/>
    <w:rsid w:val="00051ACA"/>
    <w:rsid w:val="00153AE5"/>
    <w:rsid w:val="002459C9"/>
    <w:rsid w:val="002B2653"/>
    <w:rsid w:val="0058769D"/>
    <w:rsid w:val="00641B5B"/>
    <w:rsid w:val="007649FC"/>
    <w:rsid w:val="008B235A"/>
    <w:rsid w:val="00B71A18"/>
    <w:rsid w:val="00BE65AD"/>
    <w:rsid w:val="00F3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265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26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B265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B2653"/>
  </w:style>
  <w:style w:styleId="Podnoje" w:type="paragraph">
    <w:name w:val="footer"/>
    <w:basedOn w:val="Normal"/>
    <w:link w:val="PodnojeChar"/>
    <w:uiPriority w:val="99"/>
    <w:unhideWhenUsed/>
    <w:rsid w:val="002B265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B2653"/>
  </w:style>
  <w:style w:styleId="Odlomakpopisa" w:type="paragraph">
    <w:name w:val="List Paragraph"/>
    <w:basedOn w:val="Normal"/>
    <w:uiPriority w:val="34"/>
    <w:qFormat/>
    <w:rsid w:val="002B26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5A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5AD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5A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5A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265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6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B265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B2653"/>
  </w:style>
  <w:style w:styleId="Podnoje" w:type="paragraph">
    <w:name w:val="footer"/>
    <w:basedOn w:val="Normal"/>
    <w:link w:val="PodnojeChar"/>
    <w:uiPriority w:val="99"/>
    <w:unhideWhenUsed/>
    <w:rsid w:val="002B265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B2653"/>
  </w:style>
  <w:style w:styleId="Odlomakpopisa" w:type="paragraph">
    <w:name w:val="List Paragraph"/>
    <w:basedOn w:val="Normal"/>
    <w:uiPriority w:val="34"/>
    <w:qFormat/>
    <w:rsid w:val="002B26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5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5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5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5A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St-397/2017-30</izvorni_sadrzaj>
    <derivirana_varijabla naziv="DomainObject.Oznaka_1">St-397/2017-30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St-397/2017-30</izvorni_sadrzaj>
    <derivirana_varijabla naziv="DomainObject.PoslovniBrojDokumenta_1">St-397/2017-30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2548</properties:Characters>
  <properties:Lines>72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2018-06-14T06:03:00Z</dcterms:created>
  <dc:creator>Ksenija Flack Makitan</dc:creator>
  <cp:lastModifiedBy>Lea Rogina</cp:lastModifiedBy>
  <cp:lastPrinted>2018-06-14T11:07:00Z</cp:lastPrinted>
  <dcterms:modified xmlns:xsi="http://www.w3.org/2001/XMLSchema-instance" xsi:type="dcterms:W3CDTF">2018-06-14T11:10:00Z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St-397/2017-30 / Odluka - Rješenje - naknada troškova i nagrada za obavljeno vještačenje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