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f4f0" w14:paraId="b75f4f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3F5" w:rsidP="007753F5" w:rsidR="007753F5" w:rsidRPr="007753F5">
      <w:pPr>
        <w:spacing w:after="0"/>
        <w:rPr>
          <w:rFonts w:cs="Times New Roman" w:eastAsia="Times New Roman"/>
          <w:b/>
        </w:rPr>
      </w:pPr>
      <w:r w:rsidRPr="007753F5">
        <w:rPr>
          <w:rFonts w:cs="Times New Roman" w:eastAsia="Times New Roman"/>
          <w:b/>
          <w:bCs/>
        </w:rPr>
        <w:t xml:space="preserve">REPUBLIKA HRVATSKA                                                   </w:t>
      </w:r>
      <w:r w:rsidRPr="007753F5">
        <w:rPr>
          <w:rFonts w:cs="Times New Roman" w:eastAsia="Times New Roman"/>
          <w:b/>
        </w:rPr>
        <w:t>Broj: 14. St-240/2017.</w:t>
      </w:r>
    </w:p>
    <w:p w:rsidRDefault="007753F5" w:rsidP="007753F5" w:rsidR="007753F5" w:rsidRPr="007753F5">
      <w:pPr>
        <w:spacing w:after="0"/>
        <w:rPr>
          <w:rFonts w:cs="Times New Roman" w:eastAsia="Times New Roman"/>
        </w:rPr>
      </w:pPr>
      <w:r w:rsidRPr="007753F5">
        <w:rPr>
          <w:rFonts w:cs="Times New Roman" w:eastAsia="Times New Roman"/>
          <w:b/>
          <w:bCs/>
        </w:rPr>
        <w:t xml:space="preserve">  TRGOVAČKI SUD U SPLITU</w:t>
      </w:r>
    </w:p>
    <w:p w:rsidRDefault="007753F5" w:rsidP="007753F5" w:rsidR="007753F5" w:rsidRPr="007753F5">
      <w:pPr>
        <w:spacing w:after="0"/>
        <w:rPr>
          <w:rFonts w:cs="Times New Roman" w:eastAsia="Times New Roman"/>
          <w:b/>
        </w:rPr>
      </w:pPr>
      <w:proofErr w:type="spellStart"/>
      <w:r w:rsidRPr="007753F5">
        <w:rPr>
          <w:rFonts w:cs="Times New Roman" w:eastAsia="Times New Roman"/>
          <w:b/>
        </w:rPr>
        <w:t>Sukoišanska</w:t>
      </w:r>
      <w:proofErr w:type="spellEnd"/>
      <w:r w:rsidRPr="007753F5">
        <w:rPr>
          <w:rFonts w:cs="Times New Roman" w:eastAsia="Times New Roman"/>
          <w:b/>
        </w:rPr>
        <w:t xml:space="preserve"> 6. - 21 000  S P L I T</w:t>
      </w:r>
    </w:p>
    <w:p w:rsidRDefault="007753F5" w:rsidP="007753F5" w:rsidR="007753F5" w:rsidRPr="007753F5">
      <w:pPr>
        <w:spacing w:after="0"/>
        <w:rPr>
          <w:rFonts w:cs="Times New Roman" w:eastAsia="Times New Roman"/>
          <w:b/>
          <w:szCs w:val="20"/>
        </w:rPr>
      </w:pPr>
    </w:p>
    <w:p w:rsidRDefault="007753F5" w:rsidP="007753F5" w:rsidR="007753F5" w:rsidRPr="007753F5">
      <w:pPr>
        <w:spacing w:after="0"/>
        <w:rPr>
          <w:rFonts w:cs="Times New Roman" w:eastAsia="Times New Roman"/>
          <w:szCs w:val="20"/>
        </w:rPr>
      </w:pPr>
    </w:p>
    <w:p w:rsidRDefault="007753F5" w:rsidP="007753F5" w:rsidR="007753F5" w:rsidRPr="007753F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7753F5">
        <w:rPr>
          <w:rFonts w:cs="Times New Roman" w:eastAsia="Arial Unicode MS"/>
          <w:b/>
          <w:szCs w:val="20"/>
        </w:rPr>
        <w:t>R E P U B L I K A     H R V A T S K A</w:t>
      </w:r>
    </w:p>
    <w:p w:rsidRDefault="007753F5" w:rsidP="007753F5" w:rsidR="007753F5" w:rsidRPr="007753F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7753F5" w:rsidP="007753F5" w:rsidR="007753F5" w:rsidRPr="007753F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7753F5">
        <w:rPr>
          <w:rFonts w:cs="Times New Roman" w:eastAsia="Arial Unicode MS"/>
          <w:b/>
          <w:szCs w:val="20"/>
        </w:rPr>
        <w:t>R J E Š E N J E</w:t>
      </w:r>
    </w:p>
    <w:p w:rsidRDefault="007753F5" w:rsidP="007753F5" w:rsidR="007753F5" w:rsidRPr="007753F5">
      <w:pPr>
        <w:spacing w:after="0"/>
        <w:rPr>
          <w:rFonts w:cs="Times New Roman" w:eastAsia="Times New Roman"/>
          <w:szCs w:val="20"/>
        </w:rPr>
      </w:pPr>
    </w:p>
    <w:p w:rsidRDefault="007753F5" w:rsidP="007753F5" w:rsidR="007753F5" w:rsidRPr="007753F5">
      <w:pPr>
        <w:spacing w:after="0"/>
        <w:rPr>
          <w:rFonts w:cs="Times New Roman" w:eastAsia="Times New Roman"/>
          <w:szCs w:val="20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szCs w:val="20"/>
          <w:lang w:eastAsia="hr-HR" w:val="en-US"/>
        </w:rPr>
      </w:pPr>
      <w:r w:rsidRPr="007753F5">
        <w:rPr>
          <w:rFonts w:cs="Times New Roman" w:eastAsia="Times New Roman"/>
          <w:lang w:eastAsia="hr-HR" w:val="en-US"/>
        </w:rPr>
        <w:tab/>
      </w:r>
      <w:proofErr w:type="spellStart"/>
      <w:r w:rsidRPr="007753F5">
        <w:rPr>
          <w:rFonts w:cs="Times New Roman" w:eastAsia="Times New Roman"/>
          <w:lang w:eastAsia="hr-HR" w:val="en-US"/>
        </w:rPr>
        <w:t>Trgovački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sud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753F5">
        <w:rPr>
          <w:rFonts w:cs="Times New Roman" w:eastAsia="Times New Roman"/>
          <w:lang w:eastAsia="hr-HR" w:val="en-US"/>
        </w:rPr>
        <w:t>Splitu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3F5">
        <w:rPr>
          <w:rFonts w:cs="Times New Roman" w:eastAsia="Times New Roman"/>
          <w:lang w:eastAsia="hr-HR" w:val="en-US"/>
        </w:rPr>
        <w:t>po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sudcu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Jozi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Ćaleti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753F5">
        <w:rPr>
          <w:rFonts w:cs="Times New Roman" w:eastAsia="Times New Roman"/>
          <w:lang w:eastAsia="hr-HR" w:val="en-US"/>
        </w:rPr>
        <w:t>stečajnom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postupku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po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prijedlogu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Predlagatelja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: Ante </w:t>
      </w:r>
      <w:proofErr w:type="spellStart"/>
      <w:r w:rsidRPr="007753F5">
        <w:rPr>
          <w:rFonts w:cs="Times New Roman" w:eastAsia="Times New Roman"/>
          <w:lang w:eastAsia="hr-HR" w:val="en-US"/>
        </w:rPr>
        <w:t>Trogrlića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3F5">
        <w:rPr>
          <w:rFonts w:cs="Times New Roman" w:eastAsia="Times New Roman"/>
          <w:lang w:eastAsia="hr-HR" w:val="en-US"/>
        </w:rPr>
        <w:t>iz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Splita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3F5">
        <w:rPr>
          <w:rFonts w:cs="Times New Roman" w:eastAsia="Times New Roman"/>
          <w:lang w:eastAsia="hr-HR" w:val="en-US"/>
        </w:rPr>
        <w:t>Merzova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3, OIB: 10179439173. (</w:t>
      </w:r>
      <w:proofErr w:type="spellStart"/>
      <w:proofErr w:type="gramStart"/>
      <w:r w:rsidRPr="007753F5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7753F5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753F5">
        <w:rPr>
          <w:rFonts w:cs="Times New Roman" w:eastAsia="Times New Roman"/>
          <w:lang w:eastAsia="hr-HR" w:val="en-US"/>
        </w:rPr>
        <w:t>Predlagatelj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7753F5">
        <w:rPr>
          <w:rFonts w:cs="Times New Roman" w:eastAsia="Times New Roman"/>
          <w:lang w:eastAsia="hr-HR" w:val="en-US"/>
        </w:rPr>
        <w:t>zastupanog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po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punomoćnicima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odvjetnicima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iz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Zajedničkog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odvjetničkog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ureda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Srđana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Vrdoljaka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i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Ivice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Nuića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753F5">
        <w:rPr>
          <w:rFonts w:cs="Times New Roman" w:eastAsia="Times New Roman"/>
          <w:lang w:eastAsia="hr-HR" w:val="en-US"/>
        </w:rPr>
        <w:t>Domovinskog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rata 21,  </w:t>
      </w:r>
      <w:proofErr w:type="spellStart"/>
      <w:r w:rsidRPr="007753F5">
        <w:rPr>
          <w:rFonts w:cs="Times New Roman" w:eastAsia="Times New Roman"/>
          <w:lang w:eastAsia="hr-HR" w:val="en-US"/>
        </w:rPr>
        <w:t>radi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otvaranja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stečajnog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postupka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nad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trgovačkim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društvom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kao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stečajnim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Dužnikom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: ANALIZA, </w:t>
      </w:r>
      <w:proofErr w:type="spellStart"/>
      <w:r w:rsidRPr="007753F5">
        <w:rPr>
          <w:rFonts w:cs="Times New Roman" w:eastAsia="Times New Roman"/>
          <w:lang w:eastAsia="hr-HR" w:val="en-US"/>
        </w:rPr>
        <w:t>d.o.o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7753F5">
        <w:rPr>
          <w:rFonts w:cs="Times New Roman" w:eastAsia="Times New Roman"/>
          <w:lang w:eastAsia="hr-HR" w:val="en-US"/>
        </w:rPr>
        <w:t>Stinice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12, OIB: 96484760207. (</w:t>
      </w:r>
      <w:proofErr w:type="spellStart"/>
      <w:proofErr w:type="gramStart"/>
      <w:r w:rsidRPr="007753F5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7753F5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7753F5">
        <w:rPr>
          <w:rFonts w:cs="Times New Roman" w:eastAsia="Times New Roman"/>
          <w:lang w:eastAsia="hr-HR" w:val="en-US"/>
        </w:rPr>
        <w:t>Dužnik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3F5">
        <w:rPr>
          <w:rFonts w:cs="Times New Roman" w:eastAsia="Times New Roman"/>
          <w:lang w:eastAsia="hr-HR" w:val="en-US"/>
        </w:rPr>
        <w:t>stečajni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3F5">
        <w:rPr>
          <w:rFonts w:cs="Times New Roman" w:eastAsia="Times New Roman"/>
          <w:lang w:eastAsia="hr-HR" w:val="en-US"/>
        </w:rPr>
        <w:t>Dužnik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), 20. </w:t>
      </w:r>
      <w:proofErr w:type="spellStart"/>
      <w:proofErr w:type="gramStart"/>
      <w:r w:rsidRPr="007753F5">
        <w:rPr>
          <w:rFonts w:cs="Times New Roman" w:eastAsia="Times New Roman"/>
          <w:lang w:eastAsia="hr-HR" w:val="en-US"/>
        </w:rPr>
        <w:t>lipnja</w:t>
      </w:r>
      <w:proofErr w:type="spellEnd"/>
      <w:r w:rsidRPr="007753F5">
        <w:rPr>
          <w:rFonts w:cs="Times New Roman" w:eastAsia="Times New Roman"/>
          <w:lang w:eastAsia="hr-HR" w:val="en-US"/>
        </w:rPr>
        <w:t xml:space="preserve">  2017</w:t>
      </w:r>
      <w:proofErr w:type="gramEnd"/>
      <w:r w:rsidRPr="007753F5">
        <w:rPr>
          <w:rFonts w:cs="Times New Roman" w:eastAsia="Times New Roman"/>
          <w:lang w:eastAsia="hr-HR" w:val="en-US"/>
        </w:rPr>
        <w:t xml:space="preserve">,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center"/>
        <w:rPr>
          <w:rFonts w:cs="Times New Roman" w:eastAsia="Times New Roman"/>
        </w:rPr>
      </w:pPr>
      <w:r w:rsidRPr="007753F5">
        <w:rPr>
          <w:rFonts w:cs="Times New Roman" w:eastAsia="Times New Roman"/>
        </w:rPr>
        <w:t>r i j e š i o    j e</w:t>
      </w:r>
    </w:p>
    <w:p w:rsidRDefault="007753F5" w:rsidP="007753F5" w:rsidR="007753F5" w:rsidRPr="007753F5">
      <w:pPr>
        <w:spacing w:after="0"/>
        <w:rPr>
          <w:rFonts w:cs="Times New Roman" w:eastAsia="Times New Roman"/>
          <w:szCs w:val="20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  <w:noProof/>
        </w:rPr>
      </w:pPr>
      <w:r w:rsidRPr="007753F5">
        <w:rPr>
          <w:rFonts w:cs="Times New Roman" w:eastAsia="Times New Roman"/>
          <w:b/>
        </w:rPr>
        <w:t>1)</w:t>
      </w:r>
      <w:r w:rsidRPr="007753F5">
        <w:rPr>
          <w:rFonts w:cs="Times New Roman" w:eastAsia="Times New Roman"/>
        </w:rPr>
        <w:t xml:space="preserve"> Stečajnom Dužniku: ANALIZA, d.o.o., Split (Grad Split), </w:t>
      </w:r>
      <w:proofErr w:type="spellStart"/>
      <w:r w:rsidRPr="007753F5">
        <w:rPr>
          <w:rFonts w:cs="Times New Roman" w:eastAsia="Times New Roman"/>
        </w:rPr>
        <w:t>Stinice</w:t>
      </w:r>
      <w:proofErr w:type="spellEnd"/>
      <w:r w:rsidRPr="007753F5">
        <w:rPr>
          <w:rFonts w:cs="Times New Roman" w:eastAsia="Times New Roman"/>
        </w:rPr>
        <w:t xml:space="preserve"> 12, OIB: 96484760207, za potrebe ovoga stečajnog postupka, postavlja se privremeni zastupnik</w:t>
      </w:r>
      <w:r w:rsidRPr="007753F5">
        <w:rPr>
          <w:rFonts w:cs="Times New Roman" w:eastAsia="Times New Roman"/>
          <w:noProof/>
        </w:rPr>
        <w:t xml:space="preserve"> u osobi: Petar Zekan, iz Splita, Ruđera Boškovića 9, OIB: 49745483506.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noProof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  <w:noProof/>
        </w:rPr>
      </w:pPr>
      <w:r w:rsidRPr="007753F5">
        <w:rPr>
          <w:rFonts w:cs="Times New Roman" w:eastAsia="Times New Roman"/>
          <w:b/>
        </w:rPr>
        <w:t>2)</w:t>
      </w:r>
      <w:r w:rsidRPr="007753F5">
        <w:rPr>
          <w:rFonts w:cs="Times New Roman" w:eastAsia="Times New Roman"/>
        </w:rPr>
        <w:t xml:space="preserve"> </w:t>
      </w:r>
      <w:r w:rsidRPr="007753F5">
        <w:rPr>
          <w:rFonts w:cs="Times New Roman" w:eastAsia="Times New Roman"/>
          <w:noProof/>
        </w:rPr>
        <w:t xml:space="preserve">Privremeni zastupnik iz točke 1. ovog Rješenja ima u ovome stečajnom postupku sva prava i dužnosti zakonskog zastupnika.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center"/>
        <w:rPr>
          <w:rFonts w:cs="Times New Roman" w:eastAsia="Times New Roman"/>
          <w:b/>
        </w:rPr>
      </w:pPr>
      <w:r w:rsidRPr="007753F5">
        <w:rPr>
          <w:rFonts w:cs="Times New Roman" w:eastAsia="Times New Roman"/>
        </w:rPr>
        <w:t>Obrazloženje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          Prijedlogom za otvaranje stečajnog postupka (dalje: Prijedlog), kojeg je uvodno navedeni Predlagatelj podnio protiv uvodno navedenog Dužnika, temeljem članaka 16. i 109, Stečajnog zakona (</w:t>
      </w:r>
      <w:r w:rsidRPr="007753F5">
        <w:rPr>
          <w:rFonts w:cs="Times New Roman" w:eastAsia="Times New Roman"/>
          <w:i/>
        </w:rPr>
        <w:t>Narodne novine</w:t>
      </w:r>
      <w:r w:rsidRPr="007753F5">
        <w:rPr>
          <w:rFonts w:cs="Times New Roman" w:eastAsia="Times New Roman"/>
        </w:rPr>
        <w:t>, br.: 71/15, dalje: SZ), predloženo je nad Dužnikom otvoriti stečajni postupak. U Prijedlogu se ističe kako Predlagatelj ima novčanu tražbinu prema Dužniku iz temelja neisplaćene plaće za siječanj 2017. u iznosu od: 15.000,00 kuna, dakle, temeljem radnog odnosa Predlagatelja kod Dužnika. Dužnik je prezadužen pa kod istog postoji stečajni razlog prezaduženosti.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Prije donošenja ovog Rješenja, Sud je izveo dokaz čitanjem cijelog spisa predmeta, uključujući i </w:t>
      </w:r>
      <w:proofErr w:type="spellStart"/>
      <w:r w:rsidRPr="007753F5">
        <w:rPr>
          <w:rFonts w:cs="Times New Roman" w:eastAsia="Times New Roman"/>
        </w:rPr>
        <w:t>Izvadka</w:t>
      </w:r>
      <w:proofErr w:type="spellEnd"/>
      <w:r w:rsidRPr="007753F5">
        <w:rPr>
          <w:rFonts w:cs="Times New Roman" w:eastAsia="Times New Roman"/>
        </w:rPr>
        <w:t xml:space="preserve"> iz sudskog registra za Dužnika pa je nakon tako izvedenih dokaza – temeljem savjesne i brižljive ocjene svakog dokaza zasebno i svih dokaza zajedno a i na temelju rezultata </w:t>
      </w:r>
      <w:proofErr w:type="spellStart"/>
      <w:r w:rsidRPr="007753F5">
        <w:rPr>
          <w:rFonts w:cs="Times New Roman" w:eastAsia="Times New Roman"/>
        </w:rPr>
        <w:t>cijelokupnog</w:t>
      </w:r>
      <w:proofErr w:type="spellEnd"/>
      <w:r w:rsidRPr="007753F5">
        <w:rPr>
          <w:rFonts w:cs="Times New Roman" w:eastAsia="Times New Roman"/>
        </w:rPr>
        <w:t xml:space="preserve"> postupka, sukladno članku 8, Zakona o parničnom postupku (</w:t>
      </w:r>
      <w:r w:rsidRPr="007753F5">
        <w:rPr>
          <w:rFonts w:cs="Times New Roman" w:eastAsia="Times New Roman"/>
          <w:i/>
        </w:rPr>
        <w:t>Narodne novine</w:t>
      </w:r>
      <w:r w:rsidRPr="007753F5">
        <w:rPr>
          <w:rFonts w:cs="Times New Roman" w:eastAsia="Times New Roman"/>
        </w:rPr>
        <w:t>, br.: 148/11. – pročišćeni tekst, 25/13. i 89/14.-Odluka USRH, br.: U-I-885/2013., dalje: ZPP), u vezi sa člankom 10, SZ – riješio kao u izrijeci ovog Rješenja, zbog niže navedenih razloga.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b/>
        </w:rPr>
      </w:pPr>
      <w:r w:rsidRPr="007753F5">
        <w:rPr>
          <w:rFonts w:cs="Times New Roman" w:eastAsia="Times New Roman"/>
        </w:rPr>
        <w:t xml:space="preserve">                                                                  </w:t>
      </w:r>
      <w:r w:rsidRPr="007753F5">
        <w:rPr>
          <w:rFonts w:cs="Times New Roman" w:eastAsia="Times New Roman"/>
          <w:b/>
        </w:rPr>
        <w:t xml:space="preserve"> - 2 -</w:t>
      </w:r>
      <w:r w:rsidRPr="007753F5">
        <w:rPr>
          <w:rFonts w:cs="Times New Roman" w:eastAsia="Times New Roman"/>
        </w:rPr>
        <w:t xml:space="preserve">                              </w:t>
      </w:r>
      <w:r w:rsidRPr="007753F5">
        <w:rPr>
          <w:rFonts w:cs="Times New Roman" w:eastAsia="Times New Roman"/>
          <w:b/>
        </w:rPr>
        <w:t>Broj: 14. St-240/2017.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Predlagatelj je, iako zaposlenik-radnik, ujedno i direktor Dužnika kao pravne osobe. Ovaj stečajni postupak Predlagatelj pokreće kao zaposlenik-radnik Dužnika, čime po shvaćanju ovog Suda, u postupku postoje suprotni interesi Predlagatelja i Dužnika, radi čega je Dužniku neophodno potrebno postaviti privremenog zastupnika koji će, nasuprot Predlagatelju, štititi interese Dužnika u ovome postupku.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Člankom 426, stavkom 1, Zakona o trgovačkim društvima (</w:t>
      </w:r>
      <w:r w:rsidRPr="007753F5">
        <w:rPr>
          <w:rFonts w:cs="Times New Roman" w:eastAsia="Times New Roman"/>
          <w:i/>
        </w:rPr>
        <w:t>Narodne novine</w:t>
      </w:r>
      <w:r w:rsidRPr="007753F5">
        <w:rPr>
          <w:rFonts w:cs="Times New Roman" w:eastAsia="Times New Roman"/>
        </w:rPr>
        <w:t>, br.-i: 111/93–110/15, dalje: ZTD), propisano je kako društvo zastupa uprava.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Člankom 77, stavkom 1, ZPP-a propisano je kako stranka u postupku može biti svaka fizička i pravna osoba.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Člankom 79, stavkom 1, ZPP-a propisano je kako stranka koja je potpuno poslovna sposobna može sama obavljati radnje u postupku (parnična sposobnost).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Člankom 18, stavkom 2, Zakona o obveznim odnosima (</w:t>
      </w:r>
      <w:r w:rsidRPr="007753F5">
        <w:rPr>
          <w:rFonts w:cs="Times New Roman" w:eastAsia="Times New Roman"/>
          <w:i/>
        </w:rPr>
        <w:t>Narodne novine</w:t>
      </w:r>
      <w:r w:rsidRPr="007753F5">
        <w:rPr>
          <w:rFonts w:cs="Times New Roman" w:eastAsia="Times New Roman"/>
        </w:rPr>
        <w:t>, br.-i: 38/05, 41/08. i 78/15, ZOO) propisano je kako poslovnu sposobnost pravna osoba stječe danom nastanka a stavkom 5, istog članka je propisano kako za pravnu osobu volju očituju njezina tijela dok je člankom 4, Zakona o trgovačkim društvima (</w:t>
      </w:r>
      <w:r w:rsidRPr="007753F5">
        <w:rPr>
          <w:rFonts w:cs="Times New Roman" w:eastAsia="Times New Roman"/>
          <w:i/>
        </w:rPr>
        <w:t>Narodne novine</w:t>
      </w:r>
      <w:r w:rsidRPr="007753F5">
        <w:rPr>
          <w:rFonts w:cs="Times New Roman" w:eastAsia="Times New Roman"/>
        </w:rPr>
        <w:t xml:space="preserve">, br.-i: 111/93–110/15, ZTD) propisano kako trgovačko društvo svojstvo pravne osobe stječe upisom u sudski registar. </w:t>
      </w:r>
    </w:p>
    <w:p w:rsidRDefault="007753F5" w:rsidP="007753F5" w:rsidR="007753F5" w:rsidRPr="007753F5">
      <w:pPr>
        <w:spacing w:after="0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Nadalje, 82, ZPP-a propisano je kako sud u tijeku cijelog postupka po službenoj dužnosti pazi zastupa li (...) stranku njezin zakonski zastupnik a člankom 83, stavkom 2, ZPP-a propisano je kako će sud, u slučaju ako utvrdi da stranka nema zakonskog zastupnika (...) poduzet će (...) mjere koje su potrebne da bi (...) stranka bila pravilno zastupana. Također, člankom 84, stavkom 1. i stavkom 2, točkom 2, ZPP-a je propisano kako će sud postaviti (tuženiku) privremenog zastupnika u slučaju ako se tijekom postupka pokaže kako bi redovan postupak oko postavljanja zakonskog zastupnika (tuženiku) trajao dugo tako da bi zbog toga za (...) stranke mogle nastati štetne posljedice a osobito ako postoje suprotni interesi tuženika i njegova zakonskog zastupnika.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Člankom 11, stavkom 5, </w:t>
      </w:r>
      <w:proofErr w:type="spellStart"/>
      <w:r w:rsidRPr="007753F5">
        <w:rPr>
          <w:rFonts w:cs="Times New Roman" w:eastAsia="Times New Roman"/>
        </w:rPr>
        <w:t>in</w:t>
      </w:r>
      <w:proofErr w:type="spellEnd"/>
      <w:r w:rsidRPr="007753F5">
        <w:rPr>
          <w:rFonts w:cs="Times New Roman" w:eastAsia="Times New Roman"/>
        </w:rPr>
        <w:t xml:space="preserve"> fine, SZ, propisano je kako sud (koji vodi stečajni postupak), radi zaštite prava dužnika, može dužniku imenovati privremenog zastupnika.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Sukladno gore navedenim odredbama pozitivnih propisa, utvrdivši kao je Predlagatelj ujedno i zakonski zastupnik, direktor, Dužnika, čime, po shvaćanju Suda, postoje suprotni interesi Dužnika i njegova zakonskog zastupnika, to je Sud, radi zaštite prava i interesa Dužnika u ovome stečajnom postupku, istome Dužniku postavio privremenog zastupnika i to baš u osobi Petra Zekana, koji je, uz Predlagatelja, drugi član-</w:t>
      </w:r>
      <w:proofErr w:type="spellStart"/>
      <w:r w:rsidRPr="007753F5">
        <w:rPr>
          <w:rFonts w:cs="Times New Roman" w:eastAsia="Times New Roman"/>
        </w:rPr>
        <w:t>udjeličar</w:t>
      </w:r>
      <w:proofErr w:type="spellEnd"/>
      <w:r w:rsidRPr="007753F5">
        <w:rPr>
          <w:rFonts w:cs="Times New Roman" w:eastAsia="Times New Roman"/>
        </w:rPr>
        <w:t xml:space="preserve"> u Dužnika. Sud smatra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b/>
        </w:rPr>
      </w:pPr>
      <w:r w:rsidRPr="007753F5">
        <w:rPr>
          <w:rFonts w:cs="Times New Roman" w:eastAsia="Times New Roman"/>
        </w:rPr>
        <w:t xml:space="preserve">                                                                  </w:t>
      </w:r>
      <w:r w:rsidRPr="007753F5">
        <w:rPr>
          <w:rFonts w:cs="Times New Roman" w:eastAsia="Times New Roman"/>
          <w:b/>
        </w:rPr>
        <w:t xml:space="preserve"> - 3 -</w:t>
      </w:r>
      <w:r w:rsidRPr="007753F5">
        <w:rPr>
          <w:rFonts w:cs="Times New Roman" w:eastAsia="Times New Roman"/>
        </w:rPr>
        <w:t xml:space="preserve">                              </w:t>
      </w:r>
      <w:r w:rsidRPr="007753F5">
        <w:rPr>
          <w:rFonts w:cs="Times New Roman" w:eastAsia="Times New Roman"/>
          <w:b/>
        </w:rPr>
        <w:t>Broj: 14. St-240/2017.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>kako će upravo on, Petar Zekan, kao član-</w:t>
      </w:r>
      <w:proofErr w:type="spellStart"/>
      <w:r w:rsidRPr="007753F5">
        <w:rPr>
          <w:rFonts w:cs="Times New Roman" w:eastAsia="Times New Roman"/>
        </w:rPr>
        <w:t>udjeličar</w:t>
      </w:r>
      <w:proofErr w:type="spellEnd"/>
      <w:r w:rsidRPr="007753F5">
        <w:rPr>
          <w:rFonts w:cs="Times New Roman" w:eastAsia="Times New Roman"/>
        </w:rPr>
        <w:t xml:space="preserve"> u Dužnika (pored Predlagatelja koji kao član Uprave-direktor ima i taj položaj u Dužnika), na najbolji mogući način zaštiti interese Dužnika u ovome stečajnom postupku a nasuprot interesima Predlagatelja.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ind w:firstLine="708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Sukladno navedenom i temeljem navedenih odredaba pozitivnih propisa, riješeno je kao u izrijeci Rješenja.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center"/>
        <w:rPr>
          <w:rFonts w:cs="Times New Roman" w:eastAsia="Times New Roman"/>
        </w:rPr>
      </w:pPr>
      <w:r w:rsidRPr="007753F5">
        <w:rPr>
          <w:rFonts w:cs="Times New Roman" w:eastAsia="Times New Roman"/>
        </w:rPr>
        <w:t>Split, 20. lipnja 2017.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                                                                                                                        S U D A C: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                                                                                                                        Jozo Ćaleta,</w:t>
      </w:r>
    </w:p>
    <w:p w:rsidRDefault="007753F5" w:rsidP="007753F5" w:rsidR="007753F5" w:rsidRPr="007753F5">
      <w:pPr>
        <w:spacing w:after="0"/>
        <w:rPr>
          <w:rFonts w:cs="Times New Roman" w:eastAsia="Times New Roman"/>
          <w:b/>
        </w:rPr>
      </w:pPr>
    </w:p>
    <w:p w:rsidRDefault="007753F5" w:rsidP="007753F5" w:rsidR="007753F5" w:rsidRPr="007753F5">
      <w:pPr>
        <w:spacing w:after="0"/>
        <w:rPr>
          <w:rFonts w:cs="Times New Roman" w:eastAsia="Times New Roman"/>
          <w:b/>
        </w:rPr>
      </w:pPr>
    </w:p>
    <w:p w:rsidRDefault="007753F5" w:rsidP="007753F5" w:rsidR="007753F5" w:rsidRPr="007753F5">
      <w:pPr>
        <w:spacing w:after="0"/>
        <w:rPr>
          <w:rFonts w:cs="Times New Roman" w:eastAsia="Times New Roman"/>
          <w:b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  <w:u w:val="single"/>
        </w:rPr>
        <w:t>Pravna pouka</w:t>
      </w:r>
      <w:r w:rsidRPr="007753F5">
        <w:rPr>
          <w:rFonts w:cs="Times New Roman" w:eastAsia="Times New Roman"/>
        </w:rPr>
        <w:t xml:space="preserve">: Protiv ovog Rješenja može se izjaviti žalba u roku od osam (8) dana. Žalba se podnosi Trgovačkom sudu u Splitu, Split, </w:t>
      </w:r>
      <w:proofErr w:type="spellStart"/>
      <w:r w:rsidRPr="007753F5">
        <w:rPr>
          <w:rFonts w:cs="Times New Roman" w:eastAsia="Times New Roman"/>
        </w:rPr>
        <w:t>Sukoišanska</w:t>
      </w:r>
      <w:proofErr w:type="spellEnd"/>
      <w:r w:rsidRPr="007753F5">
        <w:rPr>
          <w:rFonts w:cs="Times New Roman" w:eastAsia="Times New Roman"/>
        </w:rPr>
        <w:t xml:space="preserve"> 6, u tri primjerka a o žalbi u drugom stupnju odlučuje Visoki trgovački sud Republike Hrvatske u Zagrebu.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  <w:u w:val="single"/>
        </w:rPr>
        <w:t>DNA:</w:t>
      </w:r>
      <w:r w:rsidRPr="007753F5">
        <w:rPr>
          <w:rFonts w:cs="Times New Roman" w:eastAsia="Times New Roman"/>
        </w:rPr>
        <w:t xml:space="preserve">    1) Srđan Vrdoljak, odvjetnik, Split, Domovinskog rata 21,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              2) </w:t>
      </w:r>
      <w:r w:rsidRPr="007753F5">
        <w:rPr>
          <w:rFonts w:cs="Times New Roman" w:eastAsia="Times New Roman"/>
          <w:noProof/>
        </w:rPr>
        <w:t>Petar Zekan, iz Splita, Ruđera Boškovića 9,</w:t>
      </w:r>
      <w:r w:rsidRPr="007753F5">
        <w:rPr>
          <w:rFonts w:cs="Times New Roman" w:eastAsia="Times New Roman"/>
        </w:rPr>
        <w:t xml:space="preserve"> 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              3) Mrežna stranica e-Oglasne ploča sudova – rok: 20. dana,</w:t>
      </w: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</w:rPr>
      </w:pPr>
      <w:r w:rsidRPr="007753F5">
        <w:rPr>
          <w:rFonts w:cs="Times New Roman" w:eastAsia="Times New Roman"/>
        </w:rPr>
        <w:t xml:space="preserve">              4) Spis.</w:t>
      </w:r>
    </w:p>
    <w:p w:rsidRDefault="007753F5" w:rsidP="007753F5" w:rsidR="007753F5" w:rsidRPr="007753F5">
      <w:pPr>
        <w:spacing w:after="0"/>
        <w:rPr>
          <w:rFonts w:cs="Times New Roman" w:eastAsia="Times New Roman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szCs w:val="20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szCs w:val="20"/>
        </w:rPr>
      </w:pPr>
    </w:p>
    <w:p w:rsidRDefault="007753F5" w:rsidP="007753F5" w:rsidR="007753F5" w:rsidRPr="007753F5">
      <w:pPr>
        <w:spacing w:after="0"/>
        <w:jc w:val="both"/>
        <w:rPr>
          <w:rFonts w:cs="Times New Roman" w:eastAsia="Times New Roman"/>
          <w:szCs w:val="20"/>
        </w:rPr>
      </w:pPr>
      <w:r w:rsidRPr="007753F5">
        <w:rPr>
          <w:rFonts w:cs="Times New Roman" w:eastAsia="Times New Roman"/>
          <w:szCs w:val="20"/>
        </w:rPr>
        <w:t>Split, 20. lipnja 2017.                                                  Sudac:</w:t>
      </w:r>
    </w:p>
    <w:p w:rsidRDefault="007753F5" w:rsidP="007753F5" w:rsidR="00AE649C" w:rsidRPr="00B76F3C">
      <w:pPr>
        <w:spacing w:after="0"/>
        <w:jc w:val="both"/>
      </w:pPr>
      <w:r w:rsidRPr="007753F5">
        <w:rPr>
          <w:rFonts w:cs="Times New Roman" w:eastAsia="Times New Roman"/>
          <w:szCs w:val="20"/>
        </w:rPr>
        <w:t xml:space="preserve">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3F5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1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St-240/2017-5</izvorni_sadrzaj>
    <derivirana_varijabla naziv="DomainObject.Oznaka_1">St-240/2017-5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(zakonski zastupnik dužnika)</izvorni_sadrzaj>
    <derivirana_varijabla naziv="DomainObject.Predmet.PrimjedbaSuca_1">Predlagatelj djelatnik (zakonski zastupnik dužnika)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Trogrlić</izvorni_sadrzaj>
    <derivirana_varijabla naziv="DomainObject.Predmet.StrankaFormated_1">  Ante Trogrlić</derivirana_varijabla>
  </DomainObject.Predmet.StrankaFormated>
  <DomainObject.Predmet.StrankaFormatedOIB>
    <izvorni_sadrzaj>  Ante Trogrlić, OIB 10179439173</izvorni_sadrzaj>
    <derivirana_varijabla naziv="DomainObject.Predmet.StrankaFormatedOIB_1">  Ante Trogrlić, OIB 10179439173</derivirana_varijabla>
  </DomainObject.Predmet.StrankaFormatedOIB>
  <DomainObject.Predmet.StrankaFormatedWithAdress>
    <izvorni_sadrzaj> Ante Trogrlić, Merzova 3, 21000 Split</izvorni_sadrzaj>
    <derivirana_varijabla naziv="DomainObject.Predmet.StrankaFormatedWithAdress_1"> Ante Trogrlić, Merzova 3, 21000 Split</derivirana_varijabla>
  </DomainObject.Predmet.StrankaFormatedWithAdress>
  <DomainObject.Predmet.StrankaFormatedWithAdressOIB>
    <izvorni_sadrzaj> Ante Trogrlić, OIB 10179439173, Merzova 3, 21000 Split</izvorni_sadrzaj>
    <derivirana_varijabla naziv="DomainObject.Predmet.StrankaFormatedWithAdressOIB_1"> Ante Trogrlić, OIB 10179439173, Merzova 3, 21000 Split</derivirana_varijabla>
  </DomainObject.Predmet.StrankaFormatedWithAdressOIB>
  <DomainObject.Predmet.StrankaWithAdress>
    <izvorni_sadrzaj>Ante Trogrlić Merzova 3,21000 Split</izvorni_sadrzaj>
    <derivirana_varijabla naziv="DomainObject.Predmet.StrankaWithAdress_1">Ante Trogrlić Merzova 3,21000 Split</derivirana_varijabla>
  </DomainObject.Predmet.StrankaWithAdress>
  <DomainObject.Predmet.StrankaWithAdressOIB>
    <izvorni_sadrzaj>Ante Trogrlić, OIB 10179439173, Merzova 3,21000 Split</izvorni_sadrzaj>
    <derivirana_varijabla naziv="DomainObject.Predmet.StrankaWithAdressOIB_1">Ante Trogrlić, OIB 10179439173, Merzova 3,21000 Split</derivirana_varijabla>
  </DomainObject.Predmet.StrankaWithAdressOIB>
  <DomainObject.Predmet.StrankaNazivFormated>
    <izvorni_sadrzaj>Ante Trogrlić</izvorni_sadrzaj>
    <derivirana_varijabla naziv="DomainObject.Predmet.StrankaNazivFormated_1">Ante Trogrlić</derivirana_varijabla>
  </DomainObject.Predmet.StrankaNazivFormated>
  <DomainObject.Predmet.StrankaNazivFormatedOIB>
    <izvorni_sadrzaj>Ante Trogrlić, OIB 10179439173</izvorni_sadrzaj>
    <derivirana_varijabla naziv="DomainObject.Predmet.StrankaNazivFormatedOIB_1">Ante Trogrlić, OIB 10179439173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Trogrlić</item>
    </izvorni_sadrzaj>
    <derivirana_varijabla naziv="DomainObject.Predmet.StrankaListFormated_1">
      <item>Ante Trogrlić</item>
    </derivirana_varijabla>
  </DomainObject.Predmet.StrankaListFormated>
  <DomainObject.Predmet.StrankaListFormatedOIB>
    <izvorni_sadrzaj>
      <item>Ante Trogrlić, OIB 10179439173</item>
    </izvorni_sadrzaj>
    <derivirana_varijabla naziv="DomainObject.Predmet.StrankaListFormatedOIB_1">
      <item>Ante Trogrlić, OIB 10179439173</item>
    </derivirana_varijabla>
  </DomainObject.Predmet.StrankaListFormatedOIB>
  <DomainObject.Predmet.StrankaListFormatedWithAdress>
    <izvorni_sadrzaj>
      <item>Ante Trogrlić, Merzova 3, 21000 Split</item>
    </izvorni_sadrzaj>
    <derivirana_varijabla naziv="DomainObject.Predmet.StrankaListFormatedWithAdress_1">
      <item>Ante Trogrlić, Merzova 3, 21000 Split</item>
    </derivirana_varijabla>
  </DomainObject.Predmet.StrankaListFormatedWithAdress>
  <DomainObject.Predmet.StrankaListFormatedWithAdressOIB>
    <izvorni_sadrzaj>
      <item>Ante Trogrlić, OIB 10179439173, Merzova 3, 21000 Split</item>
    </izvorni_sadrzaj>
    <derivirana_varijabla naziv="DomainObject.Predmet.StrankaListFormatedWithAdressOIB_1">
      <item>Ante Trogrlić, OIB 10179439173, Merzova 3, 21000 Split</item>
    </derivirana_varijabla>
  </DomainObject.Predmet.StrankaListFormatedWithAdressOIB>
  <DomainObject.Predmet.StrankaListNazivFormated>
    <izvorni_sadrzaj>
      <item>Ante Trogrlić</item>
    </izvorni_sadrzaj>
    <derivirana_varijabla naziv="DomainObject.Predmet.StrankaListNazivFormated_1">
      <item>Ante Trogrlić</item>
    </derivirana_varijabla>
  </DomainObject.Predmet.StrankaListNazivFormated>
  <DomainObject.Predmet.StrankaListNazivFormatedOIB>
    <izvorni_sadrzaj>
      <item>Ante Trogrlić, OIB 10179439173</item>
    </izvorni_sadrzaj>
    <derivirana_varijabla naziv="DomainObject.Predmet.StrankaListNazivFormatedOIB_1">
      <item>Ante Trogrlić, OIB 10179439173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St-240/2017-5</izvorni_sadrzaj>
    <derivirana_varijabla naziv="DomainObject.PoslovniBrojDokumenta_1">St-240/2017-5</derivirana_varijabla>
  </DomainObject.PoslovniBrojDokumenta>
  <DomainObject.Predmet.StrankaIDrugi>
    <izvorni_sadrzaj>Ante Trogrlić</izvorni_sadrzaj>
    <derivirana_varijabla naziv="DomainObject.Predmet.StrankaIDrugi_1">Ante Trogrlić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Ante Trogrlić, OIB 10179439173, Merzova 3, 21000 Split</izvorni_sadrzaj>
    <derivirana_varijabla naziv="DomainObject.Predmet.StrankaIDrugiAdressOIB_1">Ante Trogrlić, OIB 10179439173, Merzova 3,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Ante Trogrlić</item>
    </izvorni_sadrzaj>
    <derivirana_varijabla naziv="DomainObject.Predmet.SudioniciListNaziv_1">
      <item>ANALIZA d.o.o. za graditeljstvo i nekretnine</item>
      <item>Ante Trogrlić</item>
    </derivirana_varijabla>
  </DomainObject.Predmet.SudioniciListNaziv>
  <DomainObject.Predmet.SudioniciListAdressOIB>
    <izvorni_sadrzaj>
      <item>ANALIZA d.o.o. za graditeljstvo i nekretnine, OIB 96484760207, Stinice 12,21000 Split</item>
      <item>Ante Trogrlić, OIB 10179439173, Merzova 3,21000 Split</item>
    </izvorni_sadrzaj>
    <derivirana_varijabla naziv="DomainObject.Predmet.SudioniciListAdressOIB_1">
      <item>ANALIZA d.o.o. za graditeljstvo i nekretnine, OIB 96484760207, Stinice 12,21000 Split</item>
      <item>Ante Trogrlić, OIB 10179439173, Merzova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A8989-F934-499F-8C38-1AA433B33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866</properties:Words>
  <properties:Characters>4857</properties:Characters>
  <properties:Lines>133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2017-06-20T10:18:00Z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