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88de" w14:paraId="a9488de" w:rsidRDefault="00AB4602" w:rsidP="00541537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>5. St-1385/2016-18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>R E P U B L I K A  H R V A T S K A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>R J E Š E N J E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41537" w:rsidP="00541537" w:rsidR="005415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541537">
        <w:rPr>
          <w:rFonts w:cs="Times New Roman" w:eastAsia="Times New Roman"/>
          <w:szCs w:val="20"/>
          <w:lang w:eastAsia="hr-HR" w:val="en-GB"/>
        </w:rPr>
        <w:t>TRGOVAČKI SUD U BJELOVARU,</w:t>
      </w:r>
      <w:r w:rsidRPr="00541537">
        <w:rPr>
          <w:rFonts w:cs="Times New Roman" w:eastAsia="Times New Roman"/>
          <w:b/>
          <w:szCs w:val="20"/>
          <w:lang w:eastAsia="hr-HR" w:val="en-GB"/>
        </w:rPr>
        <w:t xml:space="preserve"> </w:t>
      </w:r>
      <w:proofErr w:type="spellStart"/>
      <w:r w:rsidRPr="00541537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54153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41537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54153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41537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54153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41537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541537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541537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54153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41537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54153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541537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54153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41537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541537">
        <w:rPr>
          <w:rFonts w:cs="Times New Roman" w:eastAsia="Times New Roman"/>
          <w:szCs w:val="20"/>
          <w:lang w:eastAsia="hr-HR" w:val="en-GB"/>
        </w:rPr>
        <w:t xml:space="preserve"> </w:t>
      </w:r>
      <w:r w:rsidRPr="00541537">
        <w:rPr>
          <w:rFonts w:cs="Times New Roman" w:eastAsia="Times New Roman"/>
          <w:szCs w:val="20"/>
          <w:lang w:eastAsia="hr-HR"/>
        </w:rPr>
        <w:t>ZLATNE GODINE Dom za starije i nemoćne osobe, Kutina, Matoš Antuna Gustava 44, OIB: 62467505748,</w:t>
      </w:r>
      <w:r w:rsidRPr="00541537">
        <w:rPr>
          <w:rFonts w:cs="Times New Roman" w:eastAsia="Times New Roman"/>
          <w:szCs w:val="20"/>
          <w:lang w:eastAsia="hr-HR" w:val="en-GB"/>
        </w:rPr>
        <w:t xml:space="preserve"> 25. </w:t>
      </w:r>
      <w:proofErr w:type="spellStart"/>
      <w:proofErr w:type="gramStart"/>
      <w:r w:rsidRPr="00541537">
        <w:rPr>
          <w:rFonts w:cs="Times New Roman" w:eastAsia="Times New Roman"/>
          <w:szCs w:val="20"/>
          <w:lang w:eastAsia="hr-HR" w:val="en-GB"/>
        </w:rPr>
        <w:t>svibnja</w:t>
      </w:r>
      <w:proofErr w:type="spellEnd"/>
      <w:proofErr w:type="gramEnd"/>
      <w:r w:rsidRPr="00541537">
        <w:rPr>
          <w:rFonts w:cs="Times New Roman" w:eastAsia="Times New Roman"/>
          <w:szCs w:val="20"/>
          <w:lang w:eastAsia="hr-HR" w:val="en-GB"/>
        </w:rPr>
        <w:t xml:space="preserve"> 2017. 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>r i j e š i o  j e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 xml:space="preserve">I. Određuje se upis zabilježbe otvaranja stečajnog postupka nad dužnikom </w:t>
      </w:r>
      <w:r w:rsidRPr="00541537">
        <w:rPr>
          <w:rFonts w:cs="Times New Roman" w:eastAsia="Times New Roman"/>
          <w:szCs w:val="20"/>
          <w:lang w:eastAsia="hr-HR"/>
        </w:rPr>
        <w:t>ZLATNE GODINE Dom za starije i nemoćne osobe, Kutina, Matoš Antuna Gustava 44, OIB: 62467505748.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 xml:space="preserve">II. Ovo rješenje provesti će Općinski sud u Sisku, Zemljišnoknjižni odjel Kutina, zabilježbom na 7. suvlasničkom dijelu: 36/48 nekretnine stečajnog dužnika </w:t>
      </w:r>
      <w:r w:rsidRPr="00541537">
        <w:rPr>
          <w:rFonts w:cs="Times New Roman" w:eastAsia="Times New Roman"/>
          <w:szCs w:val="20"/>
          <w:lang w:eastAsia="hr-HR"/>
        </w:rPr>
        <w:t xml:space="preserve">ZLATNE GODINE Dom za starije i nemoćne osobe, Kutina, Matoš Antuna Gustava 44, </w:t>
      </w:r>
      <w:r w:rsidRPr="00541537">
        <w:rPr>
          <w:rFonts w:cs="Times New Roman" w:eastAsia="Times New Roman"/>
          <w:noProof/>
          <w:lang w:eastAsia="hr-HR"/>
        </w:rPr>
        <w:t>upisane u zk.</w:t>
      </w:r>
      <w:r w:rsidRPr="00541537">
        <w:rPr>
          <w:rFonts w:cs="Times New Roman" w:eastAsia="Times New Roman"/>
          <w:szCs w:val="20"/>
          <w:lang w:eastAsia="hr-HR"/>
        </w:rPr>
        <w:t xml:space="preserve">ul.br. 2021 k.o. 316270, </w:t>
      </w:r>
      <w:proofErr w:type="spellStart"/>
      <w:r w:rsidRPr="00541537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541537">
        <w:rPr>
          <w:rFonts w:cs="Times New Roman" w:eastAsia="Times New Roman"/>
          <w:szCs w:val="20"/>
          <w:lang w:eastAsia="hr-HR"/>
        </w:rPr>
        <w:t xml:space="preserve">, čk.br. 3559/1 kuća, dvorište i oranica </w:t>
      </w:r>
      <w:proofErr w:type="spellStart"/>
      <w:r w:rsidRPr="00541537">
        <w:rPr>
          <w:rFonts w:cs="Times New Roman" w:eastAsia="Times New Roman"/>
          <w:szCs w:val="20"/>
          <w:lang w:eastAsia="hr-HR"/>
        </w:rPr>
        <w:t>Razljev</w:t>
      </w:r>
      <w:proofErr w:type="spellEnd"/>
      <w:r w:rsidRPr="00541537">
        <w:rPr>
          <w:rFonts w:cs="Times New Roman" w:eastAsia="Times New Roman"/>
          <w:szCs w:val="20"/>
          <w:lang w:eastAsia="hr-HR"/>
        </w:rPr>
        <w:t xml:space="preserve"> sa 7622 m2.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>Obrazloženje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 xml:space="preserve">Rješenjem ovoga suda br. 5. St-1385/2016-6 od 21. veljače 2017. otvoren je stečajni postupak nad dužnikom </w:t>
      </w:r>
      <w:r w:rsidRPr="00541537">
        <w:rPr>
          <w:rFonts w:cs="Times New Roman" w:eastAsia="Times New Roman"/>
          <w:szCs w:val="20"/>
          <w:lang w:eastAsia="hr-HR"/>
        </w:rPr>
        <w:t>ZLATNE GODINE Dom za starije i nemoćne osobe, Kutina.</w:t>
      </w:r>
      <w:r w:rsidRPr="00541537">
        <w:rPr>
          <w:rFonts w:cs="Times New Roman" w:eastAsia="Times New Roman"/>
          <w:noProof/>
          <w:lang w:eastAsia="hr-HR"/>
        </w:rPr>
        <w:t xml:space="preserve"> Istim rješenjem je određeno da će se otvaranje stečajnog postupka, sukladno čl.131. st.2. Stečajnog zakona </w:t>
      </w:r>
      <w:r w:rsidRPr="00541537">
        <w:rPr>
          <w:rFonts w:cs="Times New Roman" w:eastAsia="Times New Roman"/>
          <w:noProof/>
          <w:szCs w:val="20"/>
          <w:lang w:eastAsia="hr-HR"/>
        </w:rPr>
        <w:t>("</w:t>
      </w:r>
      <w:r w:rsidRPr="00541537">
        <w:rPr>
          <w:rFonts w:cs="Times New Roman" w:eastAsia="Times New Roman"/>
          <w:noProof/>
          <w:szCs w:val="20"/>
          <w:lang w:eastAsia="hr-HR" w:val="en-GB"/>
        </w:rPr>
        <w:t>Narodne novine" broj 71/15, dalje: SZ)</w:t>
      </w:r>
      <w:r w:rsidRPr="00541537">
        <w:rPr>
          <w:rFonts w:cs="Times New Roman" w:eastAsia="Times New Roman"/>
          <w:noProof/>
          <w:lang w:eastAsia="hr-HR"/>
        </w:rPr>
        <w:t>, zabilježiti u zemljišne knjige.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>Tijekom stečajnog postupka sud je pribavio podatke o nekretnini stečajnog dužnika, tako da je utvrdio katastarski broj i površinu katastarske čestice te podatke o katastarskoj općini u kojoj je čestica upisana te je ovim rješenjem određena zabilježba upisa otvaranja stečajnog postupka, kako je to navedeno u izreci.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>U Bjelovaru, 25. svibnja 2017.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>STEČAJNI SUDAC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>MARIJA PETRINA KUBICA v.r.</w:t>
      </w:r>
    </w:p>
    <w:p w:rsidRDefault="00541537" w:rsidP="00541537" w:rsidR="00541537" w:rsidRPr="005415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41537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541537" w:rsidP="00541537" w:rsidR="00541537" w:rsidRPr="005415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41537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541537" w:rsidP="00541537" w:rsidR="00541537" w:rsidRPr="005415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541537">
        <w:rPr>
          <w:rFonts w:cs="Times New Roman" w:eastAsia="Times New Roman"/>
          <w:noProof/>
          <w:lang w:eastAsia="hr-HR"/>
        </w:rPr>
        <w:t>POUKA O PRAVNOM LIJEKU:</w:t>
      </w:r>
      <w:r w:rsidRPr="00541537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541537">
        <w:rPr>
          <w:rFonts w:cs="Times New Roman" w:eastAsia="Times New Roman"/>
          <w:noProof/>
          <w:lang w:eastAsia="hr-HR"/>
        </w:rPr>
        <w:t xml:space="preserve"> Žalba ne zadržava ovrhu rješenja (čl.11. SZ).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537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02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St-1385/2016-18</izvorni_sadrzaj>
    <derivirana_varijabla naziv="DomainObject.Oznaka_1">St-1385/2016-18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</izvorni_sadrzaj>
    <derivirana_varijabla naziv="DomainObject.Predmet.OstaliList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St-1385/2016-18</izvorni_sadrzaj>
    <derivirana_varijabla naziv="DomainObject.PoslovniBrojDokumenta_1">St-1385/2016-18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04D74-E4E8-421A-A3CE-F15E587BF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1670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2017-05-25T08:47:00Z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St-1385/2016-18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