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00a1b" w14:paraId="6b00a1b" w:rsidRDefault="00B831A9" w:rsidP="00B831A9" w:rsidR="00B831A9" w:rsidRPr="00023165">
      <w:pPr>
        <w:spacing w:lineRule="auto" w:line="288" w:after="0"/>
        <w:jc w:val="both"/>
        <w15:collapsed w:val="false"/>
        <w:rPr>
          <w:rFonts w:cs="Tahoma" w:hAnsi="Tahoma" w:ascii="Tahoma"/>
        </w:rPr>
      </w:pPr>
      <w:bookmarkStart w:name="_GoBack" w:id="0"/>
      <w:bookmarkEnd w:id="0"/>
      <w:r w:rsidRPr="00023165">
        <w:rPr>
          <w:rFonts w:cs="Tahoma" w:hAnsi="Tahoma" w:ascii="Tahoma"/>
          <w:b/>
          <w:lang w:val="pl-PL"/>
        </w:rPr>
        <w:t>Nadle</w:t>
      </w:r>
      <w:r w:rsidRPr="00023165">
        <w:rPr>
          <w:rFonts w:cs="Tahoma" w:hAnsi="Tahoma" w:ascii="Tahoma"/>
          <w:b/>
        </w:rPr>
        <w:t>ž</w:t>
      </w:r>
      <w:r w:rsidRPr="00023165">
        <w:rPr>
          <w:rFonts w:cs="Tahoma" w:hAnsi="Tahoma" w:ascii="Tahoma"/>
          <w:b/>
          <w:lang w:val="pl-PL"/>
        </w:rPr>
        <w:t>an trgova</w:t>
      </w:r>
      <w:r w:rsidRPr="00023165">
        <w:rPr>
          <w:rFonts w:cs="Tahoma" w:hAnsi="Tahoma" w:ascii="Tahoma"/>
          <w:b/>
        </w:rPr>
        <w:t>č</w:t>
      </w:r>
      <w:r w:rsidRPr="00023165">
        <w:rPr>
          <w:rFonts w:cs="Tahoma" w:hAnsi="Tahoma" w:ascii="Tahoma"/>
          <w:b/>
          <w:lang w:val="pl-PL"/>
        </w:rPr>
        <w:t>ki sud</w:t>
      </w:r>
      <w:r w:rsidRPr="00023165">
        <w:rPr>
          <w:rFonts w:cs="Tahoma" w:hAnsi="Tahoma" w:ascii="Tahoma"/>
          <w:lang w:val="pl-PL"/>
        </w:rPr>
        <w:t>:</w:t>
      </w:r>
      <w:r w:rsidRPr="00023165">
        <w:rPr>
          <w:rFonts w:cs="Tahoma" w:hAnsi="Tahoma" w:ascii="Tahoma"/>
        </w:rPr>
        <w:tab/>
      </w:r>
      <w:r w:rsidRPr="00023165">
        <w:rPr>
          <w:rFonts w:cs="Tahoma" w:hAnsi="Tahoma" w:ascii="Tahoma"/>
          <w:b/>
        </w:rPr>
        <w:t>Trgovački sud u Varaždinu</w:t>
      </w:r>
    </w:p>
    <w:p w:rsidRDefault="00B831A9" w:rsidP="00B831A9" w:rsidR="00B831A9" w:rsidRPr="00023165">
      <w:pPr>
        <w:spacing w:lineRule="auto" w:line="288" w:after="0"/>
        <w:jc w:val="both"/>
        <w:rPr>
          <w:rFonts w:cs="Tahoma" w:hAnsi="Tahoma" w:ascii="Tahoma"/>
        </w:rPr>
      </w:pPr>
      <w:r w:rsidRPr="00023165">
        <w:rPr>
          <w:rFonts w:cs="Tahoma" w:hAnsi="Tahoma" w:ascii="Tahoma"/>
          <w:b/>
          <w:lang w:val="pl-PL"/>
        </w:rPr>
        <w:t>Poslovni broj spisa</w:t>
      </w:r>
      <w:r w:rsidRPr="00023165">
        <w:rPr>
          <w:rFonts w:cs="Tahoma" w:hAnsi="Tahoma" w:ascii="Tahoma"/>
          <w:lang w:val="pl-PL"/>
        </w:rPr>
        <w:t>:</w:t>
      </w:r>
      <w:r w:rsidRPr="00023165">
        <w:rPr>
          <w:rFonts w:cs="Tahoma" w:hAnsi="Tahoma" w:ascii="Tahoma"/>
          <w:lang w:val="pl-PL"/>
        </w:rPr>
        <w:tab/>
      </w:r>
      <w:r w:rsidRPr="00023165">
        <w:rPr>
          <w:rFonts w:cs="Tahoma" w:hAnsi="Tahoma" w:ascii="Tahoma"/>
          <w:b/>
          <w:lang w:val="pl-PL"/>
        </w:rPr>
        <w:t>St-112/15</w:t>
      </w:r>
    </w:p>
    <w:p w:rsidRDefault="00B831A9" w:rsidP="00B831A9" w:rsidR="00B831A9" w:rsidRPr="00023165">
      <w:pPr>
        <w:spacing w:lineRule="auto" w:line="288" w:after="0"/>
        <w:ind w:hanging="2832" w:left="2832"/>
        <w:jc w:val="both"/>
        <w:rPr>
          <w:rFonts w:cs="Tahoma" w:hAnsi="Tahoma" w:ascii="Tahoma"/>
          <w:b/>
          <w:lang w:val="pl-PL"/>
        </w:rPr>
      </w:pPr>
      <w:r w:rsidRPr="00023165">
        <w:rPr>
          <w:rFonts w:cs="Tahoma" w:hAnsi="Tahoma" w:ascii="Tahoma"/>
          <w:b/>
          <w:lang w:val="pl-PL"/>
        </w:rPr>
        <w:t xml:space="preserve">Dužnik: </w:t>
      </w:r>
      <w:r w:rsidRPr="00023165">
        <w:rPr>
          <w:rFonts w:cs="Tahoma" w:hAnsi="Tahoma" w:ascii="Tahoma"/>
          <w:b/>
          <w:lang w:val="pl-PL"/>
        </w:rPr>
        <w:tab/>
        <w:t>PPI VARAŽDINKA d.o.o. u stečaju</w:t>
      </w:r>
      <w:r>
        <w:rPr>
          <w:rFonts w:cs="Tahoma" w:hAnsi="Tahoma" w:ascii="Tahoma"/>
          <w:b/>
          <w:lang w:val="pl-PL"/>
        </w:rPr>
        <w:t xml:space="preserve">, </w:t>
      </w:r>
      <w:r w:rsidRPr="00023165">
        <w:rPr>
          <w:rFonts w:cs="Tahoma" w:hAnsi="Tahoma" w:ascii="Tahoma"/>
          <w:b/>
          <w:lang w:val="pl-PL"/>
        </w:rPr>
        <w:t>Optujska 184, 42000 Varaždin</w:t>
      </w:r>
      <w:r>
        <w:rPr>
          <w:rFonts w:cs="Tahoma" w:hAnsi="Tahoma" w:ascii="Tahoma"/>
          <w:b/>
          <w:lang w:val="pl-PL"/>
        </w:rPr>
        <w:t xml:space="preserve">, </w:t>
      </w:r>
      <w:r w:rsidRPr="00023165">
        <w:rPr>
          <w:rFonts w:cs="Tahoma" w:hAnsi="Tahoma" w:ascii="Tahoma"/>
          <w:b/>
          <w:lang w:val="pl-PL"/>
        </w:rPr>
        <w:t>OIB: 32603561404, MBS: 070009251</w:t>
      </w:r>
    </w:p>
    <w:p w:rsidRDefault="0078715A" w:rsidP="00544E89" w:rsidR="0078715A">
      <w:pPr>
        <w:spacing w:lineRule="auto" w:line="288" w:after="0"/>
        <w:jc w:val="center"/>
        <w:rPr>
          <w:rFonts w:cs="Tahoma" w:hAnsi="Tahoma" w:ascii="Tahoma"/>
          <w:b/>
          <w:lang w:val="pl-PL"/>
        </w:rPr>
      </w:pPr>
    </w:p>
    <w:p w:rsidRDefault="00A8400E" w:rsidP="00273189" w:rsidR="00273189" w:rsidRPr="00273189">
      <w:pPr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bCs/>
          <w:lang w:val="pl-PL"/>
        </w:rPr>
        <w:t>P</w:t>
      </w:r>
      <w:r w:rsidRPr="0071229F">
        <w:rPr>
          <w:rFonts w:cs="Tahoma" w:hAnsi="Tahoma" w:ascii="Tahoma"/>
          <w:bCs/>
          <w:lang w:val="pl-PL"/>
        </w:rPr>
        <w:t xml:space="preserve">ravomoćnim Rješenjem o dosudi od </w:t>
      </w:r>
      <w:r w:rsidR="007B3BDA">
        <w:rPr>
          <w:rFonts w:cs="Tahoma" w:hAnsi="Tahoma" w:ascii="Tahoma"/>
          <w:bCs/>
          <w:lang w:val="pl-PL"/>
        </w:rPr>
        <w:t>19.2.2019</w:t>
      </w:r>
      <w:r w:rsidR="00273189">
        <w:rPr>
          <w:rFonts w:cs="Tahoma" w:hAnsi="Tahoma" w:ascii="Tahoma"/>
          <w:bCs/>
          <w:lang w:val="pl-PL"/>
        </w:rPr>
        <w:t>. poslovni broj: 3 St-112/2015</w:t>
      </w:r>
      <w:r w:rsidR="007B3BDA">
        <w:rPr>
          <w:rFonts w:cs="Tahoma" w:hAnsi="Tahoma" w:ascii="Tahoma"/>
          <w:bCs/>
          <w:lang w:val="pl-PL"/>
        </w:rPr>
        <w:t>-254</w:t>
      </w:r>
      <w:r>
        <w:rPr>
          <w:rFonts w:cs="Tahoma" w:hAnsi="Tahoma" w:ascii="Tahoma"/>
          <w:bCs/>
          <w:lang w:val="pl-PL"/>
        </w:rPr>
        <w:t>, p</w:t>
      </w:r>
      <w:r w:rsidRPr="0071229F">
        <w:rPr>
          <w:rFonts w:cs="Tahoma" w:hAnsi="Tahoma" w:ascii="Tahoma"/>
        </w:rPr>
        <w:t>utem elektroničke javne dražbe izvršeno je unovčenje nekretnin</w:t>
      </w:r>
      <w:r w:rsidR="00273189">
        <w:rPr>
          <w:rFonts w:cs="Tahoma" w:hAnsi="Tahoma" w:ascii="Tahoma"/>
        </w:rPr>
        <w:t>e</w:t>
      </w:r>
      <w:r w:rsidRPr="0071229F">
        <w:rPr>
          <w:rFonts w:cs="Tahoma" w:hAnsi="Tahoma" w:ascii="Tahoma"/>
        </w:rPr>
        <w:t xml:space="preserve"> </w:t>
      </w:r>
      <w:r w:rsidR="007B3BDA">
        <w:rPr>
          <w:rFonts w:cs="Tahoma" w:hAnsi="Tahoma" w:ascii="Tahoma"/>
        </w:rPr>
        <w:t xml:space="preserve">u Svibovcu Podravskom bb, koju u naravi čini kat. čestica br. 3100/26 zgrada površine 5515 m ² i neplodno površine 38637 m², ukupno 44152 m² i kat.čestica br. 3100/27 neplodno površine 14832 m², obje kat.četsice zajedno ukupne površine 58984 m², </w:t>
      </w:r>
      <w:r w:rsidR="00273189" w:rsidRPr="00273189">
        <w:rPr>
          <w:rFonts w:cs="Tahoma" w:hAnsi="Tahoma" w:ascii="Tahoma"/>
          <w:bCs/>
        </w:rPr>
        <w:t>upisan</w:t>
      </w:r>
      <w:r w:rsidR="00273189">
        <w:rPr>
          <w:rFonts w:cs="Tahoma" w:hAnsi="Tahoma" w:ascii="Tahoma"/>
          <w:bCs/>
        </w:rPr>
        <w:t xml:space="preserve">e </w:t>
      </w:r>
      <w:r w:rsidR="00273189" w:rsidRPr="00273189">
        <w:rPr>
          <w:rFonts w:cs="Tahoma" w:hAnsi="Tahoma" w:ascii="Tahoma"/>
          <w:bCs/>
        </w:rPr>
        <w:t xml:space="preserve">u z.k.ul. </w:t>
      </w:r>
      <w:r w:rsidR="007B3BDA">
        <w:rPr>
          <w:rFonts w:cs="Tahoma" w:hAnsi="Tahoma" w:ascii="Tahoma"/>
          <w:bCs/>
        </w:rPr>
        <w:t xml:space="preserve">3906 k.o. </w:t>
      </w:r>
      <w:r w:rsidR="007B3BDA" w:rsidRPr="007B3BDA">
        <w:rPr>
          <w:rFonts w:cs="Tahoma" w:hAnsi="Tahoma" w:ascii="Tahoma"/>
          <w:bCs/>
        </w:rPr>
        <w:t>Sračinec</w:t>
      </w:r>
      <w:r w:rsidR="007B3BDA">
        <w:rPr>
          <w:rFonts w:cs="Tahoma" w:hAnsi="Tahoma" w:ascii="Tahoma"/>
          <w:bCs/>
        </w:rPr>
        <w:t xml:space="preserve">, u 1/1 dijela, </w:t>
      </w:r>
      <w:r w:rsidR="007B3BDA" w:rsidRPr="007B3BDA">
        <w:rPr>
          <w:rFonts w:cs="Tahoma" w:hAnsi="Tahoma" w:ascii="Tahoma"/>
          <w:bCs/>
        </w:rPr>
        <w:t xml:space="preserve">za ostvarenu kupoprodajnu vrijednost od </w:t>
      </w:r>
      <w:r w:rsidR="007B3BDA" w:rsidRPr="007B3BDA">
        <w:rPr>
          <w:rFonts w:cs="Tahoma" w:hAnsi="Tahoma" w:ascii="Tahoma"/>
          <w:b/>
          <w:bCs/>
        </w:rPr>
        <w:t>375.001,01 kn</w:t>
      </w:r>
      <w:r w:rsidR="007B3BDA" w:rsidRPr="007B3BDA">
        <w:rPr>
          <w:rFonts w:cs="Tahoma" w:hAnsi="Tahoma" w:ascii="Tahoma"/>
          <w:bCs/>
        </w:rPr>
        <w:t xml:space="preserve">  </w:t>
      </w:r>
      <w:r w:rsidR="007B3BDA" w:rsidRPr="007B3BDA">
        <w:rPr>
          <w:rFonts w:cs="Tahoma" w:hAnsi="Tahoma" w:ascii="Tahoma"/>
          <w:bCs/>
          <w:lang w:val="pl-PL"/>
        </w:rPr>
        <w:t xml:space="preserve">kupcu AKTIVA j.d.o.o.,Marcani 131c, </w:t>
      </w:r>
      <w:r w:rsidR="007B3BDA">
        <w:rPr>
          <w:rFonts w:cs="Tahoma" w:hAnsi="Tahoma" w:ascii="Tahoma"/>
          <w:bCs/>
          <w:lang w:val="pl-PL"/>
        </w:rPr>
        <w:t xml:space="preserve">Gračišće, OIB: 60714035074, </w:t>
      </w:r>
      <w:r w:rsidR="00273189">
        <w:rPr>
          <w:rFonts w:cs="Tahoma" w:hAnsi="Tahoma" w:ascii="Tahoma"/>
          <w:bCs/>
          <w:lang w:val="pl-PL"/>
        </w:rPr>
        <w:t>te podnosim</w:t>
      </w:r>
      <w:r w:rsidR="00273189">
        <w:rPr>
          <w:rFonts w:cs="Tahoma" w:hAnsi="Tahoma" w:ascii="Tahoma"/>
          <w:lang w:val="pl-PL"/>
        </w:rPr>
        <w:t xml:space="preserve">: </w:t>
      </w:r>
    </w:p>
    <w:p w:rsidRDefault="00273189" w:rsidP="00273189" w:rsidR="00273189" w:rsidRPr="00273189">
      <w:pPr>
        <w:spacing w:lineRule="auto" w:line="288" w:after="0"/>
        <w:rPr>
          <w:rFonts w:cs="Tahoma" w:hAnsi="Tahoma" w:ascii="Tahoma"/>
          <w:lang w:val="pl-PL"/>
        </w:rPr>
      </w:pPr>
    </w:p>
    <w:p w:rsidRDefault="00AC3020" w:rsidP="0071229F" w:rsidR="00AC3020">
      <w:pPr>
        <w:spacing w:lineRule="auto" w:line="288" w:after="0"/>
        <w:jc w:val="center"/>
        <w:rPr>
          <w:rFonts w:cs="Tahoma" w:hAnsi="Tahoma" w:ascii="Tahoma"/>
          <w:b/>
        </w:rPr>
      </w:pPr>
      <w:r w:rsidRPr="00156321">
        <w:rPr>
          <w:rFonts w:cs="Tahoma" w:hAnsi="Tahoma" w:ascii="Tahoma"/>
          <w:b/>
        </w:rPr>
        <w:t>Prijedlog za određivanje nagrade stečajnom upravitelju</w:t>
      </w:r>
    </w:p>
    <w:p w:rsidRDefault="00AC3020" w:rsidP="0071229F" w:rsidR="00AC3020">
      <w:pPr>
        <w:spacing w:lineRule="auto" w:line="288" w:after="0"/>
        <w:jc w:val="center"/>
        <w:rPr>
          <w:rFonts w:cs="Tahoma" w:hAnsi="Tahoma" w:ascii="Tahoma"/>
          <w:b/>
        </w:rPr>
      </w:pPr>
      <w:r>
        <w:rPr>
          <w:rFonts w:cs="Tahoma" w:hAnsi="Tahoma" w:ascii="Tahoma"/>
          <w:b/>
        </w:rPr>
        <w:t>u postupku pod brojem St</w:t>
      </w:r>
      <w:r w:rsidR="0071229F">
        <w:rPr>
          <w:rFonts w:cs="Tahoma" w:hAnsi="Tahoma" w:ascii="Tahoma"/>
          <w:b/>
        </w:rPr>
        <w:t>-112/15</w:t>
      </w:r>
      <w:r w:rsidR="00C91B7A">
        <w:rPr>
          <w:rFonts w:cs="Tahoma" w:hAnsi="Tahoma" w:ascii="Tahoma"/>
          <w:b/>
        </w:rPr>
        <w:t xml:space="preserve"> kao prilog prijedlogu diobe kupovnine br. </w:t>
      </w:r>
      <w:r w:rsidR="007B3BDA">
        <w:rPr>
          <w:rFonts w:cs="Tahoma" w:hAnsi="Tahoma" w:ascii="Tahoma"/>
          <w:b/>
        </w:rPr>
        <w:t>4</w:t>
      </w:r>
    </w:p>
    <w:p w:rsidRDefault="0071229F" w:rsidP="0071229F" w:rsidR="0071229F">
      <w:pPr>
        <w:spacing w:lineRule="auto" w:line="288" w:after="0"/>
        <w:jc w:val="both"/>
        <w:rPr>
          <w:rFonts w:cs="Tahoma" w:hAnsi="Tahoma" w:ascii="Tahoma"/>
        </w:rPr>
      </w:pPr>
    </w:p>
    <w:p w:rsidRDefault="00AB1342" w:rsidP="0071229F" w:rsidR="00AB1342" w:rsidRPr="00657B38">
      <w:pPr>
        <w:spacing w:lineRule="auto" w:line="288" w:after="0"/>
        <w:jc w:val="both"/>
        <w:rPr>
          <w:rFonts w:cs="Tahoma" w:hAnsi="Tahoma" w:ascii="Tahoma"/>
        </w:rPr>
      </w:pPr>
    </w:p>
    <w:p w:rsidRDefault="00A553DB" w:rsidP="00AC3020" w:rsidR="00AB1342">
      <w:pPr>
        <w:spacing w:lineRule="auto" w:line="288"/>
        <w:jc w:val="both"/>
        <w:rPr>
          <w:rFonts w:cs="Tahoma" w:hAnsi="Tahoma" w:ascii="Tahoma"/>
          <w:bCs/>
        </w:rPr>
      </w:pPr>
      <w:r>
        <w:rPr>
          <w:rFonts w:cs="Tahoma" w:hAnsi="Tahoma" w:ascii="Tahoma"/>
          <w:bCs/>
          <w:lang w:val="pl-PL"/>
        </w:rPr>
        <w:t xml:space="preserve">Sukladno nekretninama i stečajnoj masi ovog stečajnog dužnika, u odnosu na njihovo unovčenje stečajnom dužniku temeljem čl.6. Uredbe </w:t>
      </w:r>
      <w:r w:rsidRPr="00A553DB">
        <w:rPr>
          <w:rFonts w:cs="Tahoma" w:hAnsi="Tahoma" w:ascii="Tahoma"/>
          <w:bCs/>
        </w:rPr>
        <w:t xml:space="preserve">o kriterijima i načinu obračuna i plaćanja nagrade stečajnim upraviteljima </w:t>
      </w:r>
      <w:r>
        <w:rPr>
          <w:rFonts w:cs="Tahoma" w:hAnsi="Tahoma" w:ascii="Tahoma"/>
          <w:bCs/>
        </w:rPr>
        <w:t xml:space="preserve">nakon unovčenja pripala bi mu nagrada u bruto iznosu od </w:t>
      </w:r>
      <w:r w:rsidRPr="00AB1342">
        <w:rPr>
          <w:rFonts w:cs="Tahoma" w:hAnsi="Tahoma" w:ascii="Tahoma"/>
          <w:bCs/>
          <w:u w:val="single"/>
        </w:rPr>
        <w:t>630.000,00 kn</w:t>
      </w:r>
      <w:r>
        <w:rPr>
          <w:rFonts w:cs="Tahoma" w:hAnsi="Tahoma" w:ascii="Tahoma"/>
          <w:bCs/>
        </w:rPr>
        <w:t xml:space="preserve">. </w:t>
      </w:r>
    </w:p>
    <w:p w:rsidRDefault="00A553DB" w:rsidP="00AC3020" w:rsidR="00A553DB">
      <w:pPr>
        <w:spacing w:lineRule="auto" w:line="288"/>
        <w:jc w:val="both"/>
        <w:rPr>
          <w:rFonts w:cs="Tahoma" w:hAnsi="Tahoma" w:ascii="Tahoma"/>
          <w:bCs/>
          <w:lang w:val="pl-PL"/>
        </w:rPr>
      </w:pPr>
      <w:r>
        <w:rPr>
          <w:rFonts w:cs="Tahoma" w:hAnsi="Tahoma" w:ascii="Tahoma"/>
          <w:bCs/>
        </w:rPr>
        <w:t>P</w:t>
      </w:r>
      <w:r w:rsidRPr="00A553DB">
        <w:rPr>
          <w:rFonts w:cs="Tahoma" w:hAnsi="Tahoma" w:ascii="Tahoma"/>
          <w:bCs/>
        </w:rPr>
        <w:t xml:space="preserve">rimjenom tablice </w:t>
      </w:r>
      <w:r>
        <w:rPr>
          <w:rFonts w:cs="Tahoma" w:hAnsi="Tahoma" w:ascii="Tahoma"/>
          <w:bCs/>
        </w:rPr>
        <w:t xml:space="preserve">ukupnih </w:t>
      </w:r>
      <w:r w:rsidRPr="00A553DB">
        <w:rPr>
          <w:rFonts w:cs="Tahoma" w:hAnsi="Tahoma" w:ascii="Tahoma"/>
          <w:bCs/>
        </w:rPr>
        <w:t xml:space="preserve">vrijednosti </w:t>
      </w:r>
      <w:r w:rsidR="0071229F">
        <w:rPr>
          <w:rFonts w:cs="Tahoma" w:hAnsi="Tahoma" w:ascii="Tahoma"/>
          <w:bCs/>
          <w:lang w:val="pl-PL"/>
        </w:rPr>
        <w:t xml:space="preserve">svih nekretnina stečajnog dužnika </w:t>
      </w:r>
      <w:r>
        <w:rPr>
          <w:rFonts w:cs="Tahoma" w:hAnsi="Tahoma" w:ascii="Tahoma"/>
          <w:bCs/>
          <w:lang w:val="pl-PL"/>
        </w:rPr>
        <w:t xml:space="preserve">koje su </w:t>
      </w:r>
      <w:r w:rsidR="0071229F">
        <w:rPr>
          <w:rFonts w:cs="Tahoma" w:hAnsi="Tahoma" w:ascii="Tahoma"/>
          <w:bCs/>
          <w:lang w:val="pl-PL"/>
        </w:rPr>
        <w:t>raspoložive za unovčenje procijenjen</w:t>
      </w:r>
      <w:r>
        <w:rPr>
          <w:rFonts w:cs="Tahoma" w:hAnsi="Tahoma" w:ascii="Tahoma"/>
          <w:bCs/>
          <w:lang w:val="pl-PL"/>
        </w:rPr>
        <w:t xml:space="preserve">ih vrijednosti od </w:t>
      </w:r>
      <w:r w:rsidR="0071229F" w:rsidRPr="00AB1342">
        <w:rPr>
          <w:rFonts w:cs="Tahoma" w:hAnsi="Tahoma" w:ascii="Tahoma"/>
          <w:bCs/>
          <w:u w:val="single"/>
          <w:lang w:val="pl-PL"/>
        </w:rPr>
        <w:t>47.250.657,85 kn</w:t>
      </w:r>
      <w:r w:rsidR="0071229F">
        <w:rPr>
          <w:rFonts w:cs="Tahoma" w:hAnsi="Tahoma" w:ascii="Tahoma"/>
          <w:bCs/>
          <w:lang w:val="pl-PL"/>
        </w:rPr>
        <w:t>,</w:t>
      </w:r>
      <w:r>
        <w:rPr>
          <w:rFonts w:cs="Tahoma" w:hAnsi="Tahoma" w:ascii="Tahoma"/>
          <w:bCs/>
          <w:lang w:val="pl-PL"/>
        </w:rPr>
        <w:t xml:space="preserve"> izvršen je </w:t>
      </w:r>
      <w:r w:rsidRPr="00A553DB">
        <w:rPr>
          <w:rFonts w:cs="Tahoma" w:hAnsi="Tahoma" w:ascii="Tahoma"/>
          <w:bCs/>
          <w:lang w:val="pl-PL"/>
        </w:rPr>
        <w:t>izračun razmjerne nagrade stečajnom upravitelju</w:t>
      </w:r>
      <w:r w:rsidR="00AB1342">
        <w:rPr>
          <w:rFonts w:cs="Tahoma" w:hAnsi="Tahoma" w:ascii="Tahoma"/>
          <w:bCs/>
          <w:lang w:val="pl-PL"/>
        </w:rPr>
        <w:t>,</w:t>
      </w:r>
      <w:r w:rsidRPr="00A553DB">
        <w:rPr>
          <w:rFonts w:cs="Tahoma" w:hAnsi="Tahoma" w:ascii="Tahoma"/>
          <w:bCs/>
          <w:lang w:val="pl-PL"/>
        </w:rPr>
        <w:t xml:space="preserve"> </w:t>
      </w:r>
      <w:r>
        <w:rPr>
          <w:rFonts w:cs="Tahoma" w:hAnsi="Tahoma" w:ascii="Tahoma"/>
          <w:bCs/>
          <w:lang w:val="pl-PL"/>
        </w:rPr>
        <w:t xml:space="preserve">a kako slijedi u </w:t>
      </w:r>
      <w:r w:rsidR="0071229F">
        <w:rPr>
          <w:rFonts w:cs="Tahoma" w:hAnsi="Tahoma" w:ascii="Tahoma"/>
          <w:bCs/>
          <w:lang w:val="pl-PL"/>
        </w:rPr>
        <w:t xml:space="preserve">tabeli 1. </w:t>
      </w:r>
    </w:p>
    <w:p w:rsidRDefault="00A553DB" w:rsidP="00A553DB" w:rsidR="00A553DB">
      <w:pPr>
        <w:spacing w:lineRule="auto" w:line="288" w:after="0"/>
        <w:jc w:val="both"/>
        <w:rPr>
          <w:rFonts w:cs="Tahoma" w:hAnsi="Tahoma" w:ascii="Tahoma"/>
          <w:b/>
          <w:bCs/>
          <w:lang w:val="pl-PL"/>
        </w:rPr>
      </w:pPr>
    </w:p>
    <w:p w:rsidRDefault="0071229F" w:rsidP="00AC3020" w:rsidR="0071229F" w:rsidRPr="0071229F">
      <w:pPr>
        <w:spacing w:lineRule="auto" w:line="288"/>
        <w:jc w:val="both"/>
        <w:rPr>
          <w:rFonts w:cs="Tahoma" w:hAnsi="Tahoma" w:ascii="Tahoma"/>
          <w:b/>
          <w:bCs/>
          <w:lang w:val="pl-PL"/>
        </w:rPr>
      </w:pPr>
      <w:r w:rsidRPr="0071229F">
        <w:rPr>
          <w:rFonts w:cs="Tahoma" w:hAnsi="Tahoma" w:ascii="Tahoma"/>
          <w:b/>
          <w:bCs/>
          <w:lang w:val="pl-PL"/>
        </w:rPr>
        <w:t>Tabela1.</w:t>
      </w:r>
      <w:r>
        <w:rPr>
          <w:rFonts w:cs="Tahoma" w:hAnsi="Tahoma" w:ascii="Tahoma"/>
          <w:b/>
          <w:bCs/>
          <w:lang w:val="pl-PL"/>
        </w:rPr>
        <w:t xml:space="preserve"> </w:t>
      </w:r>
    </w:p>
    <w:tbl>
      <w:tblPr>
        <w:tblStyle w:val="Reetkatablice4"/>
        <w:tblW w:type="dxa" w:w="10412"/>
        <w:jc w:val="center"/>
        <w:tblInd w:type="dxa" w:w="-1126"/>
        <w:tblLook w:val="01E0" w:noVBand="0" w:noHBand="0" w:lastColumn="1" w:firstColumn="1" w:lastRow="1" w:firstRow="1"/>
      </w:tblPr>
      <w:tblGrid>
        <w:gridCol w:w="4707"/>
        <w:gridCol w:w="1920"/>
        <w:gridCol w:w="1269"/>
        <w:gridCol w:w="2516"/>
      </w:tblGrid>
      <w:tr w:rsidTr="00A84810" w:rsidR="0071229F" w:rsidRPr="003937D4">
        <w:trPr>
          <w:trHeight w:val="1093"/>
          <w:jc w:val="center"/>
        </w:trPr>
        <w:tc>
          <w:tcPr>
            <w:tcW w:type="dxa" w:w="4707"/>
            <w:shd w:themeFillShade="D9" w:themeFill="background1" w:fill="D9D9D9" w:color="auto" w:val="clear"/>
          </w:tcPr>
          <w:p w:rsidRDefault="0071229F" w:rsidP="004E155B" w:rsidR="0071229F" w:rsidRPr="003937D4">
            <w:pPr>
              <w:autoSpaceDE w:val="false"/>
              <w:autoSpaceDN w:val="false"/>
              <w:adjustRightInd w:val="false"/>
              <w:spacing w:lineRule="auto" w:line="288" w:after="200"/>
              <w:jc w:val="center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 w:rsidRPr="003937D4">
              <w:rPr>
                <w:rFonts w:cs="Tahoma" w:hAnsi="Tahoma" w:ascii="Tahoma"/>
                <w:b/>
                <w:bCs/>
                <w:sz w:val="20"/>
                <w:szCs w:val="20"/>
              </w:rPr>
              <w:t>Opis imovine</w:t>
            </w:r>
          </w:p>
        </w:tc>
        <w:tc>
          <w:tcPr>
            <w:tcW w:type="dxa" w:w="1920"/>
            <w:shd w:themeFillShade="D9" w:themeFill="background1" w:fill="D9D9D9" w:color="auto" w:val="clear"/>
          </w:tcPr>
          <w:p w:rsidRDefault="0071229F" w:rsidP="0071229F" w:rsidR="0071229F" w:rsidRPr="003937D4">
            <w:pPr>
              <w:autoSpaceDE w:val="false"/>
              <w:autoSpaceDN w:val="false"/>
              <w:adjustRightInd w:val="false"/>
              <w:spacing w:lineRule="auto" w:line="288" w:after="200"/>
              <w:jc w:val="center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 w:rsidRPr="003937D4">
              <w:rPr>
                <w:rFonts w:cs="Tahoma" w:hAnsi="Tahoma" w:ascii="Tahoma"/>
                <w:b/>
                <w:bCs/>
                <w:sz w:val="20"/>
                <w:szCs w:val="20"/>
              </w:rPr>
              <w:t xml:space="preserve">Procijenjena vrijednost </w:t>
            </w:r>
          </w:p>
        </w:tc>
        <w:tc>
          <w:tcPr>
            <w:tcW w:type="dxa" w:w="1269"/>
            <w:shd w:themeFillShade="D9" w:themeFill="background1" w:fill="D9D9D9" w:color="auto" w:val="clear"/>
          </w:tcPr>
          <w:p w:rsidRDefault="0071229F" w:rsidP="004E155B" w:rsidR="0071229F">
            <w:pPr>
              <w:autoSpaceDE w:val="false"/>
              <w:autoSpaceDN w:val="false"/>
              <w:adjustRightInd w:val="false"/>
              <w:spacing w:lineRule="auto" w:line="288" w:after="200"/>
              <w:jc w:val="center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>% za izračun razmjerne nagrade</w:t>
            </w:r>
          </w:p>
        </w:tc>
        <w:tc>
          <w:tcPr>
            <w:tcW w:type="dxa" w:w="2516"/>
            <w:shd w:themeFillShade="D9" w:themeFill="background1" w:fill="D9D9D9" w:color="auto" w:val="clear"/>
          </w:tcPr>
          <w:p w:rsidRDefault="0071229F" w:rsidP="00A84810" w:rsidR="0071229F">
            <w:pPr>
              <w:autoSpaceDE w:val="false"/>
              <w:autoSpaceDN w:val="false"/>
              <w:adjustRightInd w:val="false"/>
              <w:spacing w:lineRule="auto" w:line="288" w:after="0"/>
              <w:jc w:val="center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 xml:space="preserve">Iznos </w:t>
            </w:r>
            <w:r w:rsidR="00F77324">
              <w:rPr>
                <w:rFonts w:cs="Tahoma" w:hAnsi="Tahoma" w:ascii="Tahoma"/>
                <w:b/>
                <w:bCs/>
                <w:sz w:val="20"/>
                <w:szCs w:val="20"/>
              </w:rPr>
              <w:t xml:space="preserve">razmjerne nagrade </w:t>
            </w:r>
          </w:p>
          <w:p w:rsidRDefault="00F77324" w:rsidP="00A84810" w:rsidR="00F77324" w:rsidRPr="003937D4">
            <w:pPr>
              <w:autoSpaceDE w:val="false"/>
              <w:autoSpaceDN w:val="false"/>
              <w:adjustRightInd w:val="false"/>
              <w:spacing w:lineRule="auto" w:line="288" w:after="0"/>
              <w:jc w:val="center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>(bruto 630.000,00 x postotak iz stupca 3)</w:t>
            </w:r>
          </w:p>
        </w:tc>
      </w:tr>
      <w:tr w:rsidTr="00F77324" w:rsidR="00F77324" w:rsidRPr="00AE30EC">
        <w:trPr>
          <w:trHeight w:val="340"/>
          <w:jc w:val="center"/>
        </w:trPr>
        <w:tc>
          <w:tcPr>
            <w:tcW w:type="dxa" w:w="4707"/>
          </w:tcPr>
          <w:p w:rsidRDefault="00F77324" w:rsidP="0071229F" w:rsidR="00F77324" w:rsidRPr="003937D4">
            <w:pPr>
              <w:numPr>
                <w:ilvl w:val="0"/>
                <w:numId w:val="30"/>
              </w:numPr>
              <w:autoSpaceDE w:val="false"/>
              <w:autoSpaceDN w:val="false"/>
              <w:adjustRightInd w:val="false"/>
              <w:spacing w:lineRule="auto" w:line="288" w:after="0"/>
              <w:contextualSpacing/>
              <w:jc w:val="both"/>
              <w:rPr>
                <w:rFonts w:cs="Tahoma" w:hAnsi="Tahoma" w:ascii="Tahoma"/>
                <w:bCs/>
                <w:i/>
                <w:sz w:val="20"/>
                <w:szCs w:val="20"/>
                <w:u w:val="single"/>
              </w:rPr>
            </w:pPr>
            <w:r w:rsidRPr="003937D4">
              <w:rPr>
                <w:rFonts w:cs="Tahoma" w:hAnsi="Tahoma" w:ascii="Tahoma"/>
                <w:bCs/>
                <w:sz w:val="20"/>
                <w:szCs w:val="20"/>
              </w:rPr>
              <w:t>Nekretnina upisana u z.k.ul. 6/A k.o. Črešnjevo, vlasnički dio 1/1:</w:t>
            </w:r>
            <w:r w:rsidRPr="003937D4">
              <w:rPr>
                <w:rFonts w:cs="Tahoma" w:hAnsi="Tahoma" w:ascii="Tahoma"/>
                <w:bCs/>
                <w:i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type="dxa" w:w="1920"/>
          </w:tcPr>
          <w:p w:rsidRDefault="00F77324" w:rsidP="004E155B" w:rsidR="00F77324" w:rsidRPr="003937D4">
            <w:pPr>
              <w:autoSpaceDE w:val="false"/>
              <w:autoSpaceDN w:val="false"/>
              <w:adjustRightInd w:val="false"/>
              <w:spacing w:lineRule="auto" w:line="288" w:after="200"/>
              <w:ind w:left="36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 w:rsidRPr="001E3A74">
              <w:rPr>
                <w:rFonts w:cs="Tahoma" w:hAnsi="Tahoma" w:ascii="Tahoma"/>
                <w:bCs/>
                <w:sz w:val="20"/>
                <w:szCs w:val="20"/>
              </w:rPr>
              <w:t>8.102.657,85</w:t>
            </w:r>
          </w:p>
        </w:tc>
        <w:tc>
          <w:tcPr>
            <w:tcW w:type="dxa" w:w="1269"/>
          </w:tcPr>
          <w:p w:rsidRDefault="00F77324" w:rsidP="004E155B" w:rsidR="00F77324" w:rsidRPr="001E3A74">
            <w:pPr>
              <w:autoSpaceDE w:val="false"/>
              <w:autoSpaceDN w:val="false"/>
              <w:adjustRightInd w:val="false"/>
              <w:spacing w:lineRule="auto" w:line="288" w:after="200"/>
              <w:ind w:left="36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Cs/>
                <w:sz w:val="20"/>
                <w:szCs w:val="20"/>
              </w:rPr>
              <w:t>17,15%</w:t>
            </w:r>
          </w:p>
        </w:tc>
        <w:tc>
          <w:tcPr>
            <w:tcW w:type="dxa" w:w="2516"/>
          </w:tcPr>
          <w:p w:rsidRDefault="00F77324" w:rsidP="00F77324" w:rsidR="00F77324" w:rsidRPr="000E198E">
            <w:pPr>
              <w:jc w:val="right"/>
            </w:pPr>
            <w:r w:rsidRPr="000E198E">
              <w:t>108.045,00</w:t>
            </w:r>
          </w:p>
        </w:tc>
      </w:tr>
      <w:tr w:rsidTr="00F77324" w:rsidR="00F77324" w:rsidRPr="003937D4">
        <w:trPr>
          <w:trHeight w:val="340"/>
          <w:jc w:val="center"/>
        </w:trPr>
        <w:tc>
          <w:tcPr>
            <w:tcW w:type="dxa" w:w="4707"/>
          </w:tcPr>
          <w:p w:rsidRDefault="00F77324" w:rsidP="00F77324" w:rsidR="00F77324" w:rsidRPr="003937D4">
            <w:pPr>
              <w:numPr>
                <w:ilvl w:val="0"/>
                <w:numId w:val="30"/>
              </w:numPr>
              <w:autoSpaceDE w:val="false"/>
              <w:autoSpaceDN w:val="false"/>
              <w:adjustRightInd w:val="false"/>
              <w:spacing w:lineRule="auto" w:line="288" w:after="0"/>
              <w:contextualSpacing/>
              <w:jc w:val="both"/>
              <w:rPr>
                <w:rFonts w:cs="Tahoma" w:hAnsi="Tahoma" w:ascii="Tahoma"/>
                <w:bCs/>
                <w:i/>
                <w:sz w:val="20"/>
                <w:szCs w:val="20"/>
                <w:u w:val="single"/>
              </w:rPr>
            </w:pPr>
            <w:r w:rsidRPr="003937D4">
              <w:rPr>
                <w:rFonts w:cs="Tahoma" w:hAnsi="Tahoma" w:ascii="Tahoma"/>
                <w:bCs/>
                <w:sz w:val="20"/>
                <w:szCs w:val="20"/>
              </w:rPr>
              <w:t>Nekretnina upisana u z.k.ul. 442 k.o. Jakopovec, vlasnički dio 1/1:</w:t>
            </w:r>
          </w:p>
        </w:tc>
        <w:tc>
          <w:tcPr>
            <w:tcW w:type="dxa" w:w="1920"/>
          </w:tcPr>
          <w:p w:rsidRDefault="00F77324" w:rsidP="004E155B" w:rsidR="00F77324" w:rsidRPr="003937D4">
            <w:pPr>
              <w:autoSpaceDE w:val="false"/>
              <w:autoSpaceDN w:val="false"/>
              <w:adjustRightInd w:val="false"/>
              <w:spacing w:lineRule="auto" w:line="288" w:after="200"/>
              <w:ind w:left="36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 w:rsidRPr="003937D4">
              <w:rPr>
                <w:rFonts w:cs="Tahoma" w:hAnsi="Tahoma" w:ascii="Tahoma"/>
                <w:bCs/>
                <w:sz w:val="20"/>
                <w:szCs w:val="20"/>
              </w:rPr>
              <w:t>18.000,00</w:t>
            </w:r>
          </w:p>
        </w:tc>
        <w:tc>
          <w:tcPr>
            <w:tcW w:type="dxa" w:w="1269"/>
          </w:tcPr>
          <w:p w:rsidRDefault="00F77324" w:rsidP="004E155B" w:rsidR="00F77324" w:rsidRPr="003937D4">
            <w:pPr>
              <w:autoSpaceDE w:val="false"/>
              <w:autoSpaceDN w:val="false"/>
              <w:adjustRightInd w:val="false"/>
              <w:spacing w:lineRule="auto" w:line="288" w:after="200"/>
              <w:ind w:left="36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Cs/>
                <w:sz w:val="20"/>
                <w:szCs w:val="20"/>
              </w:rPr>
              <w:t>0,04%</w:t>
            </w:r>
          </w:p>
        </w:tc>
        <w:tc>
          <w:tcPr>
            <w:tcW w:type="dxa" w:w="2516"/>
          </w:tcPr>
          <w:p w:rsidRDefault="00F77324" w:rsidP="00F77324" w:rsidR="00F77324" w:rsidRPr="000E198E">
            <w:pPr>
              <w:jc w:val="right"/>
            </w:pPr>
            <w:r w:rsidRPr="000E198E">
              <w:t>252,00</w:t>
            </w:r>
          </w:p>
        </w:tc>
      </w:tr>
      <w:tr w:rsidTr="007B3BDA" w:rsidR="00F77324" w:rsidRPr="003937D4">
        <w:trPr>
          <w:trHeight w:val="340"/>
          <w:jc w:val="center"/>
        </w:trPr>
        <w:tc>
          <w:tcPr>
            <w:tcW w:type="dxa" w:w="4707"/>
            <w:shd w:fill="auto" w:color="auto" w:val="clear"/>
          </w:tcPr>
          <w:p w:rsidRDefault="00F77324" w:rsidP="0071229F" w:rsidR="00F77324" w:rsidRPr="003937D4">
            <w:pPr>
              <w:numPr>
                <w:ilvl w:val="0"/>
                <w:numId w:val="30"/>
              </w:numPr>
              <w:autoSpaceDE w:val="false"/>
              <w:autoSpaceDN w:val="false"/>
              <w:adjustRightInd w:val="false"/>
              <w:spacing w:lineRule="auto" w:line="288" w:after="0"/>
              <w:contextualSpacing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3937D4">
              <w:rPr>
                <w:rFonts w:cs="Tahoma" w:hAnsi="Tahoma" w:ascii="Tahoma"/>
                <w:bCs/>
                <w:sz w:val="20"/>
                <w:szCs w:val="20"/>
              </w:rPr>
              <w:t xml:space="preserve">Nekretnina upisana u z.k.ul. 9/A k.o. Radovec, vlasnički dio 1/1, bez čestice 2205 </w:t>
            </w:r>
            <w:r>
              <w:rPr>
                <w:rFonts w:cs="Tahoma" w:hAnsi="Tahoma" w:ascii="Tahoma"/>
                <w:bCs/>
                <w:sz w:val="20"/>
                <w:szCs w:val="20"/>
              </w:rPr>
              <w:t>i n</w:t>
            </w:r>
            <w:r w:rsidRPr="003937D4">
              <w:rPr>
                <w:rFonts w:cs="Tahoma" w:hAnsi="Tahoma" w:ascii="Tahoma"/>
                <w:bCs/>
                <w:sz w:val="20"/>
                <w:szCs w:val="20"/>
              </w:rPr>
              <w:t>ekretnina upisana u z.k.ul. 3325 k.o. Radovec, vlasnički dio 1/1</w:t>
            </w:r>
          </w:p>
        </w:tc>
        <w:tc>
          <w:tcPr>
            <w:tcW w:type="dxa" w:w="1920"/>
            <w:shd w:fill="auto" w:color="auto" w:val="clear"/>
          </w:tcPr>
          <w:p w:rsidRDefault="00F77324" w:rsidP="004E155B" w:rsidR="00F77324" w:rsidRPr="003937D4">
            <w:pPr>
              <w:autoSpaceDE w:val="false"/>
              <w:autoSpaceDN w:val="false"/>
              <w:adjustRightInd w:val="false"/>
              <w:spacing w:lineRule="auto" w:line="288" w:after="200"/>
              <w:ind w:left="36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 w:rsidRPr="001E3A74">
              <w:rPr>
                <w:rFonts w:cs="Tahoma" w:hAnsi="Tahoma" w:ascii="Tahoma"/>
                <w:bCs/>
                <w:sz w:val="20"/>
                <w:szCs w:val="20"/>
              </w:rPr>
              <w:t>8</w:t>
            </w:r>
            <w:r w:rsidRPr="003937D4">
              <w:rPr>
                <w:rFonts w:cs="Tahoma" w:hAnsi="Tahoma" w:ascii="Tahoma"/>
                <w:bCs/>
                <w:sz w:val="20"/>
                <w:szCs w:val="20"/>
              </w:rPr>
              <w:t>.150.000,00</w:t>
            </w:r>
          </w:p>
        </w:tc>
        <w:tc>
          <w:tcPr>
            <w:tcW w:type="dxa" w:w="1269"/>
            <w:shd w:fill="auto" w:color="auto" w:val="clear"/>
          </w:tcPr>
          <w:p w:rsidRDefault="00F77324" w:rsidP="004E155B" w:rsidR="00F77324" w:rsidRPr="001E3A74">
            <w:pPr>
              <w:autoSpaceDE w:val="false"/>
              <w:autoSpaceDN w:val="false"/>
              <w:adjustRightInd w:val="false"/>
              <w:spacing w:lineRule="auto" w:line="288" w:after="200"/>
              <w:ind w:left="36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Cs/>
                <w:sz w:val="20"/>
                <w:szCs w:val="20"/>
              </w:rPr>
              <w:t>17,25%</w:t>
            </w:r>
          </w:p>
        </w:tc>
        <w:tc>
          <w:tcPr>
            <w:tcW w:type="dxa" w:w="2516"/>
            <w:shd w:fill="auto" w:color="auto" w:val="clear"/>
          </w:tcPr>
          <w:p w:rsidRDefault="00F77324" w:rsidP="00F77324" w:rsidR="00F77324" w:rsidRPr="000E198E">
            <w:pPr>
              <w:jc w:val="right"/>
            </w:pPr>
            <w:r w:rsidRPr="000E198E">
              <w:t>108.675,00</w:t>
            </w:r>
          </w:p>
        </w:tc>
      </w:tr>
      <w:tr w:rsidTr="007B3BDA" w:rsidR="00F77324" w:rsidRPr="003937D4">
        <w:trPr>
          <w:trHeight w:val="340"/>
          <w:jc w:val="center"/>
        </w:trPr>
        <w:tc>
          <w:tcPr>
            <w:tcW w:type="dxa" w:w="4707"/>
            <w:shd w:themeFillShade="D9" w:themeFill="background1" w:fill="D9D9D9" w:color="auto" w:val="clear"/>
          </w:tcPr>
          <w:p w:rsidRDefault="00F77324" w:rsidP="00F77324" w:rsidR="00F77324" w:rsidRPr="003937D4">
            <w:pPr>
              <w:numPr>
                <w:ilvl w:val="0"/>
                <w:numId w:val="30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3937D4">
              <w:rPr>
                <w:rFonts w:cs="Tahoma" w:hAnsi="Tahoma" w:ascii="Tahoma"/>
                <w:bCs/>
                <w:sz w:val="20"/>
                <w:szCs w:val="20"/>
              </w:rPr>
              <w:t>Nekretnina upisana u z.k.ul. 3906 k.o. Sračinec, vlasnički dio 1/1:</w:t>
            </w:r>
          </w:p>
        </w:tc>
        <w:tc>
          <w:tcPr>
            <w:tcW w:type="dxa" w:w="1920"/>
            <w:shd w:themeFillShade="D9" w:themeFill="background1" w:fill="D9D9D9" w:color="auto" w:val="clear"/>
          </w:tcPr>
          <w:p w:rsidRDefault="00F77324" w:rsidP="004E155B" w:rsidR="00F77324" w:rsidRPr="003937D4">
            <w:pPr>
              <w:autoSpaceDE w:val="false"/>
              <w:autoSpaceDN w:val="false"/>
              <w:adjustRightInd w:val="false"/>
              <w:spacing w:lineRule="auto" w:line="288" w:after="20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 w:rsidRPr="003937D4">
              <w:rPr>
                <w:rFonts w:cs="Tahoma" w:hAnsi="Tahoma" w:ascii="Tahoma"/>
                <w:bCs/>
                <w:sz w:val="20"/>
                <w:szCs w:val="20"/>
              </w:rPr>
              <w:t>1.760.000,00</w:t>
            </w:r>
          </w:p>
        </w:tc>
        <w:tc>
          <w:tcPr>
            <w:tcW w:type="dxa" w:w="1269"/>
            <w:shd w:themeFillShade="D9" w:themeFill="background1" w:fill="D9D9D9" w:color="auto" w:val="clear"/>
          </w:tcPr>
          <w:p w:rsidRDefault="00F77324" w:rsidP="004E155B" w:rsidR="00F77324" w:rsidRPr="003937D4">
            <w:pPr>
              <w:autoSpaceDE w:val="false"/>
              <w:autoSpaceDN w:val="false"/>
              <w:adjustRightInd w:val="false"/>
              <w:spacing w:lineRule="auto" w:line="288" w:after="20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Cs/>
                <w:sz w:val="20"/>
                <w:szCs w:val="20"/>
              </w:rPr>
              <w:t>3,72%</w:t>
            </w:r>
          </w:p>
        </w:tc>
        <w:tc>
          <w:tcPr>
            <w:tcW w:type="dxa" w:w="2516"/>
            <w:shd w:themeFillShade="D9" w:themeFill="background1" w:fill="D9D9D9" w:color="auto" w:val="clear"/>
          </w:tcPr>
          <w:p w:rsidRDefault="00F77324" w:rsidP="00F77324" w:rsidR="00F77324" w:rsidRPr="000E198E">
            <w:pPr>
              <w:jc w:val="right"/>
            </w:pPr>
            <w:r w:rsidRPr="000E198E">
              <w:t>23.436,00</w:t>
            </w:r>
          </w:p>
        </w:tc>
      </w:tr>
      <w:tr w:rsidTr="00273189" w:rsidR="00F77324" w:rsidRPr="003937D4">
        <w:trPr>
          <w:trHeight w:val="340"/>
          <w:jc w:val="center"/>
        </w:trPr>
        <w:tc>
          <w:tcPr>
            <w:tcW w:type="dxa" w:w="4707"/>
            <w:shd w:fill="auto" w:color="auto" w:val="clear"/>
          </w:tcPr>
          <w:p w:rsidRDefault="00F77324" w:rsidP="0071229F" w:rsidR="00F77324" w:rsidRPr="003937D4">
            <w:pPr>
              <w:numPr>
                <w:ilvl w:val="0"/>
                <w:numId w:val="30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3937D4">
              <w:rPr>
                <w:rFonts w:cs="Tahoma" w:hAnsi="Tahoma" w:ascii="Tahoma"/>
                <w:bCs/>
                <w:sz w:val="20"/>
                <w:szCs w:val="20"/>
              </w:rPr>
              <w:lastRenderedPageBreak/>
              <w:t xml:space="preserve">Nekretnina upisana u z.k.ul. 12283 k.o. Varaždin (u osnivanju), </w:t>
            </w:r>
            <w:r>
              <w:rPr>
                <w:rFonts w:cs="Tahoma" w:hAnsi="Tahoma" w:ascii="Tahoma"/>
                <w:bCs/>
                <w:sz w:val="20"/>
                <w:szCs w:val="20"/>
              </w:rPr>
              <w:t>čestica 126</w:t>
            </w:r>
          </w:p>
        </w:tc>
        <w:tc>
          <w:tcPr>
            <w:tcW w:type="dxa" w:w="1920"/>
            <w:shd w:fill="auto" w:color="auto" w:val="clear"/>
          </w:tcPr>
          <w:p w:rsidRDefault="00F77324" w:rsidP="004E155B" w:rsidR="00F77324" w:rsidRPr="003937D4">
            <w:pPr>
              <w:autoSpaceDE w:val="false"/>
              <w:autoSpaceDN w:val="false"/>
              <w:adjustRightInd w:val="false"/>
              <w:spacing w:lineRule="auto" w:line="288" w:after="20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 w:rsidRPr="003937D4">
              <w:rPr>
                <w:rFonts w:cs="Tahoma" w:hAnsi="Tahoma" w:ascii="Tahoma"/>
                <w:bCs/>
                <w:sz w:val="20"/>
                <w:szCs w:val="20"/>
              </w:rPr>
              <w:t>21.220.000,00</w:t>
            </w:r>
          </w:p>
        </w:tc>
        <w:tc>
          <w:tcPr>
            <w:tcW w:type="dxa" w:w="1269"/>
            <w:shd w:fill="auto" w:color="auto" w:val="clear"/>
          </w:tcPr>
          <w:p w:rsidRDefault="00F77324" w:rsidP="004E155B" w:rsidR="00F77324" w:rsidRPr="003937D4">
            <w:pPr>
              <w:autoSpaceDE w:val="false"/>
              <w:autoSpaceDN w:val="false"/>
              <w:adjustRightInd w:val="false"/>
              <w:spacing w:lineRule="auto" w:line="288" w:after="20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Cs/>
                <w:sz w:val="20"/>
                <w:szCs w:val="20"/>
              </w:rPr>
              <w:t>44,91%</w:t>
            </w:r>
          </w:p>
        </w:tc>
        <w:tc>
          <w:tcPr>
            <w:tcW w:type="dxa" w:w="2516"/>
            <w:shd w:fill="auto" w:color="auto" w:val="clear"/>
          </w:tcPr>
          <w:p w:rsidRDefault="00F77324" w:rsidP="00F77324" w:rsidR="00F77324" w:rsidRPr="000E198E">
            <w:pPr>
              <w:jc w:val="right"/>
            </w:pPr>
            <w:r w:rsidRPr="000E198E">
              <w:t>282.933,00</w:t>
            </w:r>
          </w:p>
        </w:tc>
      </w:tr>
      <w:tr w:rsidTr="00F77324" w:rsidR="00F77324" w:rsidRPr="003937D4">
        <w:trPr>
          <w:trHeight w:val="340"/>
          <w:jc w:val="center"/>
        </w:trPr>
        <w:tc>
          <w:tcPr>
            <w:tcW w:type="dxa" w:w="4707"/>
          </w:tcPr>
          <w:p w:rsidRDefault="00F77324" w:rsidP="0071229F" w:rsidR="00F77324" w:rsidRPr="003937D4">
            <w:pPr>
              <w:numPr>
                <w:ilvl w:val="0"/>
                <w:numId w:val="30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3937D4">
              <w:rPr>
                <w:rFonts w:cs="Tahoma" w:hAnsi="Tahoma" w:ascii="Tahoma"/>
                <w:bCs/>
                <w:sz w:val="20"/>
                <w:szCs w:val="20"/>
              </w:rPr>
              <w:t xml:space="preserve">Nekretnina upisana u z.k.ul. 12283 k.o. Varaždin (u osnivanju), </w:t>
            </w:r>
            <w:r>
              <w:rPr>
                <w:rFonts w:cs="Tahoma" w:hAnsi="Tahoma" w:ascii="Tahoma"/>
                <w:bCs/>
                <w:sz w:val="20"/>
                <w:szCs w:val="20"/>
              </w:rPr>
              <w:t>čestica 10306/2</w:t>
            </w:r>
          </w:p>
        </w:tc>
        <w:tc>
          <w:tcPr>
            <w:tcW w:type="dxa" w:w="1920"/>
          </w:tcPr>
          <w:p w:rsidRDefault="00F77324" w:rsidP="004E155B" w:rsidR="00F77324" w:rsidRPr="001E3A74">
            <w:pPr>
              <w:autoSpaceDE w:val="false"/>
              <w:autoSpaceDN w:val="false"/>
              <w:adjustRightInd w:val="false"/>
              <w:spacing w:lineRule="auto" w:line="288" w:after="20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 w:rsidRPr="001E3A74">
              <w:rPr>
                <w:rFonts w:cs="Tahoma" w:hAnsi="Tahoma" w:ascii="Tahoma"/>
                <w:bCs/>
                <w:sz w:val="20"/>
                <w:szCs w:val="20"/>
              </w:rPr>
              <w:t>4.680.000,00</w:t>
            </w:r>
          </w:p>
        </w:tc>
        <w:tc>
          <w:tcPr>
            <w:tcW w:type="dxa" w:w="1269"/>
          </w:tcPr>
          <w:p w:rsidRDefault="00F77324" w:rsidP="004E155B" w:rsidR="00F77324" w:rsidRPr="001E3A74">
            <w:pPr>
              <w:autoSpaceDE w:val="false"/>
              <w:autoSpaceDN w:val="false"/>
              <w:adjustRightInd w:val="false"/>
              <w:spacing w:lineRule="auto" w:line="288" w:after="20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Cs/>
                <w:sz w:val="20"/>
                <w:szCs w:val="20"/>
              </w:rPr>
              <w:t>9,90%</w:t>
            </w:r>
          </w:p>
        </w:tc>
        <w:tc>
          <w:tcPr>
            <w:tcW w:type="dxa" w:w="2516"/>
          </w:tcPr>
          <w:p w:rsidRDefault="00F77324" w:rsidP="00F77324" w:rsidR="00F77324" w:rsidRPr="000E198E">
            <w:pPr>
              <w:jc w:val="right"/>
            </w:pPr>
            <w:r w:rsidRPr="000E198E">
              <w:t>62.370,00</w:t>
            </w:r>
          </w:p>
        </w:tc>
      </w:tr>
      <w:tr w:rsidTr="00F77324" w:rsidR="00F77324" w:rsidRPr="003937D4">
        <w:trPr>
          <w:trHeight w:val="340"/>
          <w:jc w:val="center"/>
        </w:trPr>
        <w:tc>
          <w:tcPr>
            <w:tcW w:type="dxa" w:w="4707"/>
          </w:tcPr>
          <w:p w:rsidRDefault="00F77324" w:rsidP="0071229F" w:rsidR="00F77324" w:rsidRPr="003937D4">
            <w:pPr>
              <w:numPr>
                <w:ilvl w:val="0"/>
                <w:numId w:val="30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3937D4">
              <w:rPr>
                <w:rFonts w:cs="Tahoma" w:hAnsi="Tahoma" w:ascii="Tahoma"/>
                <w:bCs/>
                <w:sz w:val="20"/>
                <w:szCs w:val="20"/>
              </w:rPr>
              <w:t>Nekretnina upisana u z.k.ul. 1392 k.o. Varaždin-Breg, vlasnički dio 1/1</w:t>
            </w:r>
            <w:r>
              <w:rPr>
                <w:rFonts w:cs="Tahoma" w:hAnsi="Tahoma" w:ascii="Tahoma"/>
                <w:bCs/>
                <w:sz w:val="20"/>
                <w:szCs w:val="20"/>
              </w:rPr>
              <w:t xml:space="preserve"> i n</w:t>
            </w:r>
            <w:r w:rsidRPr="003937D4">
              <w:rPr>
                <w:rFonts w:cs="Tahoma" w:hAnsi="Tahoma" w:ascii="Tahoma"/>
                <w:bCs/>
                <w:sz w:val="20"/>
                <w:szCs w:val="20"/>
              </w:rPr>
              <w:t>ekretnina upisana u z.k.ul. 2918 k.o. Varaždin-Breg, vlasnički dio 1/1</w:t>
            </w:r>
          </w:p>
        </w:tc>
        <w:tc>
          <w:tcPr>
            <w:tcW w:type="dxa" w:w="1920"/>
          </w:tcPr>
          <w:p w:rsidRDefault="00F77324" w:rsidP="004E155B" w:rsidR="00F77324" w:rsidRPr="003937D4">
            <w:pPr>
              <w:autoSpaceDE w:val="false"/>
              <w:autoSpaceDN w:val="false"/>
              <w:adjustRightInd w:val="false"/>
              <w:spacing w:lineRule="auto" w:line="288" w:after="20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 w:rsidRPr="003937D4">
              <w:rPr>
                <w:rFonts w:cs="Tahoma" w:hAnsi="Tahoma" w:ascii="Tahoma"/>
                <w:bCs/>
                <w:sz w:val="20"/>
                <w:szCs w:val="20"/>
              </w:rPr>
              <w:t>1.360.000,00</w:t>
            </w:r>
          </w:p>
        </w:tc>
        <w:tc>
          <w:tcPr>
            <w:tcW w:type="dxa" w:w="1269"/>
          </w:tcPr>
          <w:p w:rsidRDefault="00F77324" w:rsidP="004E155B" w:rsidR="00F77324" w:rsidRPr="003937D4">
            <w:pPr>
              <w:autoSpaceDE w:val="false"/>
              <w:autoSpaceDN w:val="false"/>
              <w:adjustRightInd w:val="false"/>
              <w:spacing w:lineRule="auto" w:line="288" w:after="20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Cs/>
                <w:sz w:val="20"/>
                <w:szCs w:val="20"/>
              </w:rPr>
              <w:t>2,88%</w:t>
            </w:r>
          </w:p>
        </w:tc>
        <w:tc>
          <w:tcPr>
            <w:tcW w:type="dxa" w:w="2516"/>
          </w:tcPr>
          <w:p w:rsidRDefault="00F77324" w:rsidP="00F77324" w:rsidR="00F77324" w:rsidRPr="000E198E">
            <w:pPr>
              <w:jc w:val="right"/>
            </w:pPr>
            <w:r w:rsidRPr="000E198E">
              <w:t>18.144,00</w:t>
            </w:r>
          </w:p>
        </w:tc>
      </w:tr>
      <w:tr w:rsidTr="00F77324" w:rsidR="00F77324" w:rsidRPr="003937D4">
        <w:trPr>
          <w:trHeight w:val="340"/>
          <w:jc w:val="center"/>
        </w:trPr>
        <w:tc>
          <w:tcPr>
            <w:tcW w:type="dxa" w:w="4707"/>
          </w:tcPr>
          <w:p w:rsidRDefault="00F77324" w:rsidP="00F77324" w:rsidR="00F77324" w:rsidRPr="003937D4">
            <w:pPr>
              <w:numPr>
                <w:ilvl w:val="0"/>
                <w:numId w:val="30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3937D4">
              <w:rPr>
                <w:rFonts w:cs="Tahoma" w:hAnsi="Tahoma" w:ascii="Tahoma"/>
                <w:bCs/>
                <w:sz w:val="20"/>
                <w:szCs w:val="20"/>
              </w:rPr>
              <w:t>Nekretnina upisana u z.k.ul. 3187 k.o. Vinica, vlasnički dio 1/1:</w:t>
            </w:r>
          </w:p>
        </w:tc>
        <w:tc>
          <w:tcPr>
            <w:tcW w:type="dxa" w:w="1920"/>
          </w:tcPr>
          <w:p w:rsidRDefault="00F77324" w:rsidP="004E155B" w:rsidR="00F77324" w:rsidRPr="003937D4">
            <w:pPr>
              <w:autoSpaceDE w:val="false"/>
              <w:autoSpaceDN w:val="false"/>
              <w:adjustRightInd w:val="false"/>
              <w:spacing w:lineRule="auto" w:line="288" w:after="200"/>
              <w:ind w:left="36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 w:rsidRPr="003937D4">
              <w:rPr>
                <w:rFonts w:cs="Tahoma" w:hAnsi="Tahoma" w:ascii="Tahoma"/>
                <w:bCs/>
                <w:sz w:val="20"/>
                <w:szCs w:val="20"/>
              </w:rPr>
              <w:t>780.000,00</w:t>
            </w:r>
          </w:p>
        </w:tc>
        <w:tc>
          <w:tcPr>
            <w:tcW w:type="dxa" w:w="1269"/>
          </w:tcPr>
          <w:p w:rsidRDefault="00F77324" w:rsidP="004E155B" w:rsidR="00F77324" w:rsidRPr="003937D4">
            <w:pPr>
              <w:autoSpaceDE w:val="false"/>
              <w:autoSpaceDN w:val="false"/>
              <w:adjustRightInd w:val="false"/>
              <w:spacing w:lineRule="auto" w:line="288" w:after="200"/>
              <w:ind w:left="36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Cs/>
                <w:sz w:val="20"/>
                <w:szCs w:val="20"/>
              </w:rPr>
              <w:t>1,65%</w:t>
            </w:r>
          </w:p>
        </w:tc>
        <w:tc>
          <w:tcPr>
            <w:tcW w:type="dxa" w:w="2516"/>
          </w:tcPr>
          <w:p w:rsidRDefault="00F77324" w:rsidP="00F77324" w:rsidR="00F77324" w:rsidRPr="000E198E">
            <w:pPr>
              <w:jc w:val="right"/>
            </w:pPr>
            <w:r w:rsidRPr="000E198E">
              <w:t>10.395,00</w:t>
            </w:r>
          </w:p>
        </w:tc>
      </w:tr>
      <w:tr w:rsidTr="00F77324" w:rsidR="00F77324" w:rsidRPr="003937D4">
        <w:trPr>
          <w:trHeight w:val="340"/>
          <w:jc w:val="center"/>
        </w:trPr>
        <w:tc>
          <w:tcPr>
            <w:tcW w:type="dxa" w:w="4707"/>
          </w:tcPr>
          <w:p w:rsidRDefault="00F77324" w:rsidP="0071229F" w:rsidR="00F77324" w:rsidRPr="003937D4">
            <w:pPr>
              <w:numPr>
                <w:ilvl w:val="0"/>
                <w:numId w:val="30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3937D4">
              <w:rPr>
                <w:rFonts w:cs="Tahoma" w:hAnsi="Tahoma" w:ascii="Tahoma"/>
                <w:bCs/>
                <w:sz w:val="20"/>
                <w:szCs w:val="20"/>
              </w:rPr>
              <w:t>Nekretnina katastarske čestice 1716/1, u naravi poslovni prostor površine NGP 399 m², odnosno BGP 477 m², koji se nalazi u zgradi (nije upisano vlasništvo u korist stečajnog dužnika), upisano  u zl.ul. 6111 k.o. Varaždin (u osnivanju)</w:t>
            </w:r>
          </w:p>
        </w:tc>
        <w:tc>
          <w:tcPr>
            <w:tcW w:type="dxa" w:w="1920"/>
          </w:tcPr>
          <w:p w:rsidRDefault="00F77324" w:rsidP="004E155B" w:rsidR="00F77324" w:rsidRPr="003937D4">
            <w:pPr>
              <w:autoSpaceDE w:val="false"/>
              <w:autoSpaceDN w:val="false"/>
              <w:adjustRightInd w:val="false"/>
              <w:spacing w:lineRule="auto" w:line="288" w:after="20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 w:rsidRPr="003937D4">
              <w:rPr>
                <w:rFonts w:cs="Tahoma" w:hAnsi="Tahoma" w:ascii="Tahoma"/>
                <w:bCs/>
                <w:sz w:val="20"/>
                <w:szCs w:val="20"/>
              </w:rPr>
              <w:t>1.180.000,00</w:t>
            </w:r>
          </w:p>
        </w:tc>
        <w:tc>
          <w:tcPr>
            <w:tcW w:type="dxa" w:w="1269"/>
          </w:tcPr>
          <w:p w:rsidRDefault="00F77324" w:rsidP="004E155B" w:rsidR="00F77324" w:rsidRPr="003937D4">
            <w:pPr>
              <w:autoSpaceDE w:val="false"/>
              <w:autoSpaceDN w:val="false"/>
              <w:adjustRightInd w:val="false"/>
              <w:spacing w:lineRule="auto" w:line="288" w:after="20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Cs/>
                <w:sz w:val="20"/>
                <w:szCs w:val="20"/>
              </w:rPr>
              <w:t>2,50%</w:t>
            </w:r>
          </w:p>
        </w:tc>
        <w:tc>
          <w:tcPr>
            <w:tcW w:type="dxa" w:w="2516"/>
          </w:tcPr>
          <w:p w:rsidRDefault="00F77324" w:rsidP="00F77324" w:rsidR="00F77324">
            <w:pPr>
              <w:jc w:val="right"/>
            </w:pPr>
            <w:r w:rsidRPr="000E198E">
              <w:t>15.750,00</w:t>
            </w:r>
          </w:p>
        </w:tc>
      </w:tr>
      <w:tr w:rsidTr="00F77324" w:rsidR="0071229F" w:rsidRPr="003937D4">
        <w:trPr>
          <w:trHeight w:val="554"/>
          <w:jc w:val="center"/>
        </w:trPr>
        <w:tc>
          <w:tcPr>
            <w:tcW w:type="dxa" w:w="4707"/>
          </w:tcPr>
          <w:p w:rsidRDefault="0071229F" w:rsidP="004E155B" w:rsidR="0071229F" w:rsidRPr="003937D4">
            <w:pPr>
              <w:autoSpaceDE w:val="false"/>
              <w:autoSpaceDN w:val="false"/>
              <w:adjustRightInd w:val="false"/>
              <w:spacing w:lineRule="auto" w:line="288" w:after="200"/>
              <w:ind w:left="360"/>
              <w:jc w:val="both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 w:rsidRPr="003937D4">
              <w:rPr>
                <w:rFonts w:cs="Tahoma" w:hAnsi="Tahoma" w:ascii="Tahoma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type="dxa" w:w="1920"/>
          </w:tcPr>
          <w:p w:rsidRDefault="0071229F" w:rsidP="004E155B" w:rsidR="0071229F" w:rsidRPr="003937D4">
            <w:pPr>
              <w:autoSpaceDE w:val="false"/>
              <w:autoSpaceDN w:val="false"/>
              <w:adjustRightInd w:val="false"/>
              <w:spacing w:lineRule="auto" w:line="288" w:after="200"/>
              <w:jc w:val="right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cs="Tahoma" w:hAnsi="Tahoma" w:ascii="Tahoma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="Tahoma" w:hAnsi="Tahoma" w:ascii="Tahoma"/>
                <w:b/>
                <w:bCs/>
                <w:noProof/>
                <w:sz w:val="20"/>
                <w:szCs w:val="20"/>
              </w:rPr>
              <w:t>47.250.657,85</w:t>
            </w:r>
            <w:r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1269"/>
          </w:tcPr>
          <w:p w:rsidRDefault="0071229F" w:rsidP="004E155B" w:rsidR="0071229F">
            <w:pPr>
              <w:autoSpaceDE w:val="false"/>
              <w:autoSpaceDN w:val="false"/>
              <w:adjustRightInd w:val="false"/>
              <w:spacing w:lineRule="auto" w:line="288" w:after="200"/>
              <w:jc w:val="right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cs="Tahoma" w:hAnsi="Tahoma" w:ascii="Tahoma"/>
                <w:b/>
                <w:bCs/>
                <w:sz w:val="20"/>
                <w:szCs w:val="20"/>
              </w:rPr>
              <w:instrText xml:space="preserve"> =SUM(ABOVE)*100 \# "0,00%" </w:instrText>
            </w:r>
            <w:r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="Tahoma" w:hAnsi="Tahoma" w:ascii="Tahoma"/>
                <w:b/>
                <w:bCs/>
                <w:noProof/>
                <w:sz w:val="20"/>
                <w:szCs w:val="20"/>
              </w:rPr>
              <w:t>100,00%</w:t>
            </w:r>
            <w:r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2516"/>
          </w:tcPr>
          <w:p w:rsidRDefault="00F77324" w:rsidP="004E155B" w:rsidR="0071229F">
            <w:pPr>
              <w:autoSpaceDE w:val="false"/>
              <w:autoSpaceDN w:val="false"/>
              <w:adjustRightInd w:val="false"/>
              <w:spacing w:lineRule="auto" w:line="288" w:after="200"/>
              <w:jc w:val="right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cs="Tahoma" w:hAnsi="Tahoma" w:ascii="Tahoma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="Tahoma" w:hAnsi="Tahoma" w:ascii="Tahoma"/>
                <w:b/>
                <w:bCs/>
                <w:noProof/>
                <w:sz w:val="20"/>
                <w:szCs w:val="20"/>
              </w:rPr>
              <w:t>630.000</w:t>
            </w:r>
            <w:r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>,00</w:t>
            </w:r>
          </w:p>
        </w:tc>
      </w:tr>
    </w:tbl>
    <w:p w:rsidRDefault="0071229F" w:rsidP="00AC3020" w:rsidR="0071229F">
      <w:pPr>
        <w:spacing w:lineRule="auto" w:line="288"/>
        <w:jc w:val="both"/>
        <w:rPr>
          <w:rFonts w:cs="Tahoma" w:hAnsi="Tahoma" w:ascii="Tahoma"/>
          <w:bCs/>
          <w:lang w:val="pl-PL"/>
        </w:rPr>
      </w:pPr>
    </w:p>
    <w:p w:rsidRDefault="00A553DB" w:rsidP="00AC3020" w:rsidR="00A553DB">
      <w:pPr>
        <w:spacing w:lineRule="auto" w:line="288"/>
        <w:jc w:val="both"/>
        <w:rPr>
          <w:rFonts w:cs="Tahoma" w:hAnsi="Tahoma" w:ascii="Tahoma"/>
          <w:bCs/>
        </w:rPr>
      </w:pPr>
      <w:r>
        <w:rPr>
          <w:rFonts w:cs="Tahoma" w:hAnsi="Tahoma" w:ascii="Tahoma"/>
          <w:bCs/>
          <w:lang w:val="pl-PL"/>
        </w:rPr>
        <w:t>Primjenom opisanog postotka iz tabele 1., stečajnom upravitelju za unovčen</w:t>
      </w:r>
      <w:r w:rsidR="007B3BDA">
        <w:rPr>
          <w:rFonts w:cs="Tahoma" w:hAnsi="Tahoma" w:ascii="Tahoma"/>
          <w:bCs/>
          <w:lang w:val="pl-PL"/>
        </w:rPr>
        <w:t xml:space="preserve">je </w:t>
      </w:r>
      <w:r w:rsidR="00273189">
        <w:rPr>
          <w:rFonts w:cs="Tahoma" w:hAnsi="Tahoma" w:ascii="Tahoma"/>
          <w:bCs/>
          <w:lang w:val="pl-PL"/>
        </w:rPr>
        <w:t xml:space="preserve">nekretnine </w:t>
      </w:r>
      <w:r w:rsidR="00273189" w:rsidRPr="00273189">
        <w:rPr>
          <w:rFonts w:cs="Tahoma" w:hAnsi="Tahoma" w:ascii="Tahoma"/>
          <w:bCs/>
        </w:rPr>
        <w:t>upisan</w:t>
      </w:r>
      <w:r w:rsidR="00273189">
        <w:rPr>
          <w:rFonts w:cs="Tahoma" w:hAnsi="Tahoma" w:ascii="Tahoma"/>
          <w:bCs/>
        </w:rPr>
        <w:t>e</w:t>
      </w:r>
      <w:r w:rsidR="00273189" w:rsidRPr="00273189">
        <w:rPr>
          <w:rFonts w:cs="Tahoma" w:hAnsi="Tahoma" w:ascii="Tahoma"/>
          <w:bCs/>
        </w:rPr>
        <w:t xml:space="preserve"> u z.k.ul. </w:t>
      </w:r>
      <w:r w:rsidR="007B3BDA">
        <w:rPr>
          <w:rFonts w:cs="Tahoma" w:hAnsi="Tahoma" w:ascii="Tahoma"/>
          <w:bCs/>
        </w:rPr>
        <w:t xml:space="preserve">3906 k.o. Sračinec, u 1/1 dijela </w:t>
      </w:r>
      <w:r>
        <w:rPr>
          <w:rFonts w:cs="Tahoma" w:hAnsi="Tahoma" w:ascii="Tahoma"/>
          <w:bCs/>
        </w:rPr>
        <w:t xml:space="preserve">(tabela 1.r.br. </w:t>
      </w:r>
      <w:r w:rsidR="007B3BDA">
        <w:rPr>
          <w:rFonts w:cs="Tahoma" w:hAnsi="Tahoma" w:ascii="Tahoma"/>
          <w:bCs/>
        </w:rPr>
        <w:t>4</w:t>
      </w:r>
      <w:r>
        <w:rPr>
          <w:rFonts w:cs="Tahoma" w:hAnsi="Tahoma" w:ascii="Tahoma"/>
          <w:bCs/>
        </w:rPr>
        <w:t>.)</w:t>
      </w:r>
      <w:r w:rsidR="0071229F">
        <w:rPr>
          <w:rFonts w:cs="Tahoma" w:hAnsi="Tahoma" w:ascii="Tahoma"/>
          <w:bCs/>
        </w:rPr>
        <w:t xml:space="preserve">, </w:t>
      </w:r>
      <w:r>
        <w:rPr>
          <w:rFonts w:cs="Tahoma" w:hAnsi="Tahoma" w:ascii="Tahoma"/>
          <w:bCs/>
        </w:rPr>
        <w:t xml:space="preserve">čija je procijenjena vrijednost iznosila </w:t>
      </w:r>
      <w:r w:rsidR="007B3BDA">
        <w:rPr>
          <w:rFonts w:cs="Tahoma" w:hAnsi="Tahoma" w:ascii="Tahoma"/>
          <w:bCs/>
          <w:u w:val="single"/>
        </w:rPr>
        <w:t>1.760.000,00</w:t>
      </w:r>
      <w:r w:rsidRPr="00A553DB">
        <w:rPr>
          <w:rFonts w:cs="Tahoma" w:hAnsi="Tahoma" w:ascii="Tahoma"/>
          <w:bCs/>
          <w:u w:val="single"/>
        </w:rPr>
        <w:t xml:space="preserve"> kn</w:t>
      </w:r>
      <w:r>
        <w:rPr>
          <w:rFonts w:cs="Tahoma" w:hAnsi="Tahoma" w:ascii="Tahoma"/>
          <w:bCs/>
        </w:rPr>
        <w:t xml:space="preserve"> (</w:t>
      </w:r>
      <w:r w:rsidR="007B3BDA">
        <w:rPr>
          <w:rFonts w:cs="Tahoma" w:hAnsi="Tahoma" w:ascii="Tahoma"/>
          <w:bCs/>
        </w:rPr>
        <w:t>3,72</w:t>
      </w:r>
      <w:r>
        <w:rPr>
          <w:rFonts w:cs="Tahoma" w:hAnsi="Tahoma" w:ascii="Tahoma"/>
          <w:bCs/>
        </w:rPr>
        <w:t xml:space="preserve"> % od ukupno procijenjene vrijednosti),  pripada pravo na razmjerni dio bruto nagrade u iznosu od </w:t>
      </w:r>
      <w:r w:rsidR="007B3BDA">
        <w:rPr>
          <w:rFonts w:cs="Tahoma" w:hAnsi="Tahoma" w:ascii="Tahoma"/>
          <w:b/>
          <w:bCs/>
        </w:rPr>
        <w:t>23.436,00</w:t>
      </w:r>
      <w:r w:rsidRPr="00A553DB">
        <w:rPr>
          <w:rFonts w:cs="Tahoma" w:hAnsi="Tahoma" w:ascii="Tahoma"/>
          <w:b/>
          <w:bCs/>
        </w:rPr>
        <w:t xml:space="preserve"> kn</w:t>
      </w:r>
      <w:r>
        <w:rPr>
          <w:rFonts w:cs="Tahoma" w:hAnsi="Tahoma" w:ascii="Tahoma"/>
          <w:bCs/>
        </w:rPr>
        <w:t xml:space="preserve"> (630.000,00 x </w:t>
      </w:r>
      <w:r w:rsidR="007B3BDA">
        <w:rPr>
          <w:rFonts w:cs="Tahoma" w:hAnsi="Tahoma" w:ascii="Tahoma"/>
          <w:bCs/>
        </w:rPr>
        <w:t>3,72</w:t>
      </w:r>
      <w:r>
        <w:rPr>
          <w:rFonts w:cs="Tahoma" w:hAnsi="Tahoma" w:ascii="Tahoma"/>
          <w:bCs/>
        </w:rPr>
        <w:t>%).</w:t>
      </w:r>
    </w:p>
    <w:p w:rsidRDefault="00AC3020" w:rsidP="00AC3020" w:rsidR="00A553DB">
      <w:pPr>
        <w:spacing w:lineRule="auto" w:line="288"/>
        <w:ind w:left="708"/>
        <w:jc w:val="both"/>
        <w:rPr>
          <w:rFonts w:cs="Tahoma" w:hAnsi="Tahoma" w:ascii="Tahoma"/>
        </w:rPr>
      </w:pPr>
      <w:r>
        <w:rPr>
          <w:rFonts w:cs="Tahoma" w:hAnsi="Tahoma" w:ascii="Tahoma"/>
        </w:rPr>
        <w:tab/>
      </w:r>
      <w:r>
        <w:rPr>
          <w:rFonts w:cs="Tahoma" w:hAnsi="Tahoma" w:ascii="Tahoma"/>
        </w:rPr>
        <w:tab/>
      </w:r>
      <w:r>
        <w:rPr>
          <w:rFonts w:cs="Tahoma" w:hAnsi="Tahoma" w:ascii="Tahoma"/>
        </w:rPr>
        <w:tab/>
      </w:r>
      <w:r>
        <w:rPr>
          <w:rFonts w:cs="Tahoma" w:hAnsi="Tahoma" w:ascii="Tahoma"/>
        </w:rPr>
        <w:tab/>
      </w:r>
      <w:r>
        <w:rPr>
          <w:rFonts w:cs="Tahoma" w:hAnsi="Tahoma" w:ascii="Tahoma"/>
        </w:rPr>
        <w:tab/>
      </w:r>
      <w:r>
        <w:rPr>
          <w:rFonts w:cs="Tahoma" w:hAnsi="Tahoma" w:ascii="Tahoma"/>
        </w:rPr>
        <w:tab/>
      </w:r>
      <w:r>
        <w:rPr>
          <w:rFonts w:cs="Tahoma" w:hAnsi="Tahoma" w:ascii="Tahoma"/>
        </w:rPr>
        <w:tab/>
      </w:r>
      <w:r>
        <w:rPr>
          <w:rFonts w:cs="Tahoma" w:hAnsi="Tahoma" w:ascii="Tahoma"/>
        </w:rPr>
        <w:tab/>
      </w:r>
    </w:p>
    <w:p w:rsidRDefault="00AC3020" w:rsidP="00A553DB" w:rsidR="00AC3020" w:rsidRPr="00156321">
      <w:pPr>
        <w:spacing w:lineRule="auto" w:line="288"/>
        <w:ind w:firstLine="708" w:left="6372"/>
        <w:jc w:val="both"/>
        <w:rPr>
          <w:rFonts w:cs="Tahoma" w:hAnsi="Tahoma" w:ascii="Tahoma"/>
        </w:rPr>
      </w:pPr>
      <w:r>
        <w:rPr>
          <w:rFonts w:cs="Tahoma" w:hAnsi="Tahoma" w:ascii="Tahoma"/>
        </w:rPr>
        <w:t>Stanko Makar</w:t>
      </w:r>
    </w:p>
    <w:p w:rsidRDefault="00D407FF" w:rsidP="00544E89" w:rsidR="00D407FF" w:rsidRPr="00544E89">
      <w:pPr>
        <w:pStyle w:val="Odlomakpopisa"/>
        <w:autoSpaceDN w:val="false"/>
        <w:spacing w:lineRule="auto" w:line="288" w:after="0"/>
        <w:jc w:val="center"/>
        <w:rPr>
          <w:rFonts w:cs="Tahoma" w:eastAsia="Times New Roman" w:hAnsi="Tahoma" w:ascii="Tahoma"/>
          <w:b/>
          <w:lang w:eastAsia="hr-HR" w:val="pl-PL"/>
        </w:rPr>
      </w:pPr>
    </w:p>
    <w:sectPr w:rsidSect="002647EC" w:rsidR="00D407FF" w:rsidRPr="00544E89">
      <w:headerReference w:type="default" r:id="rId10"/>
      <w:foot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7579" w:rsidP="0006486C" w:rsidR="00A27579">
      <w:pPr>
        <w:spacing w:after="0"/>
      </w:pPr>
      <w:r>
        <w:separator/>
      </w:r>
    </w:p>
  </w:endnote>
  <w:endnote w:id="0" w:type="continuationSeparator">
    <w:p w:rsidRDefault="00A27579" w:rsidP="0006486C" w:rsidR="00A2757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0"/>
        <w:szCs w:val="20"/>
      </w:rPr>
      <w:id w:val="131998964"/>
      <w:docPartObj>
        <w:docPartGallery w:val="Page Numbers (Bottom of Page)"/>
        <w:docPartUnique/>
      </w:docPartObj>
    </w:sdtPr>
    <w:sdtEndPr>
      <w:rPr>
        <w:rFonts w:cs="Tahoma" w:hAnsi="Tahoma" w:ascii="Tahoma"/>
        <w:i/>
      </w:rPr>
    </w:sdtEndPr>
    <w:sdtContent>
      <w:p w:rsidRDefault="00FA7718" w:rsidP="002647EC" w:rsidR="00FA7718">
        <w:pPr>
          <w:pStyle w:val="Podnoje"/>
          <w:jc w:val="center"/>
          <w:rPr>
            <w:sz w:val="20"/>
            <w:szCs w:val="20"/>
          </w:rPr>
        </w:pPr>
      </w:p>
      <w:p w:rsidRDefault="00FA7718" w:rsidP="002647EC" w:rsidR="00FA7718" w:rsidRPr="00B84C68">
        <w:pPr>
          <w:pStyle w:val="Podnoje"/>
          <w:pBdr>
            <w:top w:space="1" w:sz="4" w:color="auto" w:val="single"/>
          </w:pBdr>
          <w:jc w:val="center"/>
          <w:rPr>
            <w:rFonts w:cs="Tahoma" w:hAnsi="Tahoma" w:ascii="Tahoma"/>
            <w:b/>
            <w:sz w:val="20"/>
            <w:szCs w:val="20"/>
          </w:rPr>
        </w:pPr>
        <w:r w:rsidRPr="00B84C68">
          <w:rPr>
            <w:rFonts w:cs="Tahoma" w:hAnsi="Tahoma" w:ascii="Tahoma"/>
            <w:b/>
            <w:sz w:val="20"/>
            <w:szCs w:val="20"/>
          </w:rPr>
          <w:fldChar w:fldCharType="begin"/>
        </w:r>
        <w:r w:rsidRPr="00B84C68">
          <w:rPr>
            <w:rFonts w:cs="Tahoma" w:hAnsi="Tahoma" w:ascii="Tahoma"/>
            <w:b/>
            <w:sz w:val="20"/>
            <w:szCs w:val="20"/>
          </w:rPr>
          <w:instrText>PAGE   \* MERGEFORMAT</w:instrText>
        </w:r>
        <w:r w:rsidRPr="00B84C68">
          <w:rPr>
            <w:rFonts w:cs="Tahoma" w:hAnsi="Tahoma" w:ascii="Tahoma"/>
            <w:b/>
            <w:sz w:val="20"/>
            <w:szCs w:val="20"/>
          </w:rPr>
          <w:fldChar w:fldCharType="separate"/>
        </w:r>
        <w:r w:rsidR="00FB3CF6">
          <w:rPr>
            <w:rFonts w:cs="Tahoma" w:hAnsi="Tahoma" w:ascii="Tahoma"/>
            <w:b/>
            <w:noProof/>
            <w:sz w:val="20"/>
            <w:szCs w:val="20"/>
          </w:rPr>
          <w:t>1</w:t>
        </w:r>
        <w:r w:rsidRPr="00B84C68">
          <w:rPr>
            <w:rFonts w:cs="Tahoma" w:hAnsi="Tahoma" w:ascii="Tahoma"/>
            <w:b/>
            <w:sz w:val="20"/>
            <w:szCs w:val="20"/>
          </w:rPr>
          <w:fldChar w:fldCharType="end"/>
        </w:r>
        <w:r w:rsidRPr="00B84C68">
          <w:rPr>
            <w:rFonts w:cs="Tahoma" w:hAnsi="Tahoma" w:ascii="Tahoma"/>
            <w:b/>
            <w:sz w:val="20"/>
            <w:szCs w:val="20"/>
          </w:rPr>
          <w:t>.</w:t>
        </w:r>
      </w:p>
      <w:p w:rsidRDefault="00EF08D6" w:rsidP="002647EC" w:rsidR="00FA7718" w:rsidRPr="00B84C68">
        <w:pPr>
          <w:pStyle w:val="Podnoje"/>
          <w:rPr>
            <w:rFonts w:cs="Tahoma" w:hAnsi="Tahoma" w:ascii="Tahoma"/>
            <w:i/>
            <w:sz w:val="20"/>
            <w:szCs w:val="20"/>
          </w:rPr>
        </w:pPr>
        <w:r>
          <w:rPr>
            <w:rFonts w:cs="Tahoma" w:hAnsi="Tahoma" w:ascii="Tahoma"/>
            <w:sz w:val="20"/>
            <w:szCs w:val="20"/>
          </w:rPr>
          <w:t xml:space="preserve">Sigetec Ludbreški, </w:t>
        </w:r>
        <w:r w:rsidR="007B3BDA">
          <w:rPr>
            <w:rFonts w:cs="Tahoma" w:hAnsi="Tahoma" w:ascii="Tahoma"/>
            <w:sz w:val="20"/>
            <w:szCs w:val="20"/>
          </w:rPr>
          <w:t>29.3.2019</w:t>
        </w:r>
        <w:r>
          <w:rPr>
            <w:rFonts w:cs="Tahoma" w:hAnsi="Tahoma" w:ascii="Tahoma"/>
            <w:sz w:val="20"/>
            <w:szCs w:val="20"/>
          </w:rPr>
          <w:t>.</w:t>
        </w:r>
      </w:p>
    </w:sdtContent>
  </w:sdt>
  <w:p w:rsidRDefault="00FA7718" w:rsidR="00FA7718" w:rsidRPr="0006486C">
    <w:pPr>
      <w:pStyle w:val="Podnoje"/>
      <w:rPr>
        <w:i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7579" w:rsidP="0006486C" w:rsidR="00A27579">
      <w:pPr>
        <w:spacing w:after="0"/>
      </w:pPr>
      <w:r>
        <w:separator/>
      </w:r>
    </w:p>
  </w:footnote>
  <w:footnote w:id="0" w:type="continuationSeparator">
    <w:p w:rsidRDefault="00A27579" w:rsidP="0006486C" w:rsidR="00A2757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C08" w:rsidP="009E0C08" w:rsidR="009E0C08" w:rsidRPr="00625EA3">
    <w:pPr>
      <w:pBdr>
        <w:bottom w:space="1" w:sz="4" w:color="auto" w:val="single"/>
      </w:pBdr>
      <w:spacing w:lineRule="auto" w:line="288" w:after="0"/>
      <w:jc w:val="center"/>
      <w:rPr>
        <w:rFonts w:cs="Tahoma" w:eastAsia="SimSun" w:hAnsi="Tahoma" w:ascii="Tahoma"/>
        <w:b/>
        <w:kern w:val="3"/>
        <w:sz w:val="24"/>
        <w:szCs w:val="24"/>
        <w:lang w:bidi="hi-IN" w:eastAsia="zh-CN"/>
      </w:rPr>
    </w:pPr>
    <w:r w:rsidRPr="00625EA3">
      <w:rPr>
        <w:rFonts w:cs="Tahoma" w:eastAsia="SimSun" w:hAnsi="Tahoma" w:ascii="Tahoma"/>
        <w:b/>
        <w:kern w:val="3"/>
        <w:sz w:val="24"/>
        <w:szCs w:val="24"/>
        <w:lang w:bidi="hi-IN" w:eastAsia="zh-CN"/>
      </w:rPr>
      <w:t>STANKO MAKAR, A.Šenoe 6, Sigetec Ludbreški</w:t>
    </w:r>
  </w:p>
  <w:p w:rsidRDefault="009E0C08" w:rsidP="009E0C08" w:rsidR="009E0C08" w:rsidRPr="00B831A9">
    <w:pPr>
      <w:pBdr>
        <w:bottom w:space="1" w:sz="4" w:color="auto" w:val="single"/>
      </w:pBdr>
      <w:spacing w:lineRule="auto" w:line="288" w:after="0"/>
      <w:jc w:val="center"/>
      <w:rPr>
        <w:rFonts w:cs="Tahoma" w:eastAsia="SimSun" w:hAnsi="Tahoma" w:ascii="Tahoma"/>
        <w:kern w:val="3"/>
        <w:lang w:bidi="hi-IN" w:eastAsia="zh-CN"/>
      </w:rPr>
    </w:pPr>
    <w:r w:rsidRPr="00B831A9">
      <w:rPr>
        <w:rFonts w:cs="Tahoma" w:eastAsia="SimSun" w:hAnsi="Tahoma" w:ascii="Tahoma"/>
        <w:kern w:val="3"/>
        <w:lang w:bidi="hi-IN" w:eastAsia="zh-CN"/>
      </w:rPr>
      <w:t>Stečajni upravitelj nad dužnikom PPI VARAŽDINKA d.o.o. u stečaju</w:t>
    </w:r>
  </w:p>
  <w:p w:rsidRDefault="009E0C08" w:rsidP="009E0C08" w:rsidR="009E0C08" w:rsidRPr="00B831A9">
    <w:pPr>
      <w:pBdr>
        <w:bottom w:space="1" w:sz="4" w:color="auto" w:val="single"/>
      </w:pBdr>
      <w:spacing w:lineRule="auto" w:line="288" w:after="0"/>
      <w:jc w:val="center"/>
      <w:rPr>
        <w:rFonts w:cs="Tahoma" w:eastAsia="SimSun" w:hAnsi="Tahoma" w:ascii="Tahoma"/>
        <w:kern w:val="3"/>
        <w:lang w:bidi="hi-IN" w:eastAsia="zh-CN"/>
      </w:rPr>
    </w:pPr>
    <w:r w:rsidRPr="00B831A9">
      <w:rPr>
        <w:rFonts w:cs="Tahoma" w:eastAsia="SimSun" w:hAnsi="Tahoma" w:ascii="Tahoma"/>
        <w:kern w:val="3"/>
        <w:lang w:bidi="hi-IN" w:eastAsia="zh-CN"/>
      </w:rPr>
      <w:t>Optujska 184, 42000 Varaždin, OIB: 32603561404</w:t>
    </w:r>
    <w:r>
      <w:rPr>
        <w:rFonts w:cs="Tahoma" w:eastAsia="SimSun" w:hAnsi="Tahoma" w:ascii="Tahoma"/>
        <w:kern w:val="3"/>
        <w:lang w:bidi="hi-IN" w:eastAsia="zh-CN"/>
      </w:rPr>
      <w:t>, St-112/15</w:t>
    </w:r>
  </w:p>
  <w:p w:rsidRDefault="009E0C08" w:rsidR="009E0C0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A35D6"/>
    <w:multiLevelType w:val="hybridMultilevel"/>
    <w:tmpl w:val="1B804C82"/>
    <w:lvl w:tplc="1E84F856" w:ilvl="0">
      <w:start w:val="1"/>
      <w:numFmt w:val="bullet"/>
      <w:lvlText w:val=""/>
      <w:lvlJc w:val="left"/>
      <w:pPr>
        <w:ind w:hanging="360" w:left="149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1">
    <w:nsid w:val="05D602A5"/>
    <w:multiLevelType w:val="hybridMultilevel"/>
    <w:tmpl w:val="0D12C13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315C74"/>
    <w:multiLevelType w:val="hybridMultilevel"/>
    <w:tmpl w:val="800A98AC"/>
    <w:lvl w:tplc="87A8CE1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2DD654C"/>
    <w:multiLevelType w:val="hybridMultilevel"/>
    <w:tmpl w:val="265022EC"/>
    <w:lvl w:tplc="D29EAFFA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13137922"/>
    <w:multiLevelType w:val="hybridMultilevel"/>
    <w:tmpl w:val="E81AEE16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5">
    <w:nsid w:val="14EF45CB"/>
    <w:multiLevelType w:val="hybridMultilevel"/>
    <w:tmpl w:val="143C9658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15690CC5"/>
    <w:multiLevelType w:val="hybridMultilevel"/>
    <w:tmpl w:val="03426FFC"/>
    <w:lvl w:tplc="C3B8F2D0" w:ilvl="0">
      <w:start w:val="1"/>
      <w:numFmt w:val="lowerLetter"/>
      <w:lvlText w:val="%1)"/>
      <w:lvlJc w:val="left"/>
      <w:pPr>
        <w:ind w:hanging="360" w:left="1495"/>
      </w:pPr>
      <w:rPr>
        <w:rFonts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7">
    <w:nsid w:val="163949FC"/>
    <w:multiLevelType w:val="hybridMultilevel"/>
    <w:tmpl w:val="1ABA92B0"/>
    <w:lvl w:tplc="041A0005" w:ilvl="0">
      <w:start w:val="1"/>
      <w:numFmt w:val="bullet"/>
      <w:lvlText w:val=""/>
      <w:lvlJc w:val="left"/>
      <w:pPr>
        <w:ind w:hanging="360" w:left="1495"/>
      </w:pPr>
      <w:rPr>
        <w:rFonts w:hAnsi="Wingdings" w:ascii="Wingdings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8">
    <w:nsid w:val="2D072A38"/>
    <w:multiLevelType w:val="hybridMultilevel"/>
    <w:tmpl w:val="CA8A9638"/>
    <w:lvl w:tplc="041A0005" w:ilvl="0">
      <w:start w:val="1"/>
      <w:numFmt w:val="bullet"/>
      <w:lvlText w:val=""/>
      <w:lvlJc w:val="left"/>
      <w:pPr>
        <w:ind w:hanging="360" w:left="1353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0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2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4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6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8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0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2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42"/>
      </w:pPr>
      <w:rPr>
        <w:rFonts w:hAnsi="Wingdings" w:ascii="Wingdings" w:hint="default"/>
      </w:rPr>
    </w:lvl>
  </w:abstractNum>
  <w:abstractNum w:abstractNumId="9">
    <w:nsid w:val="31AB1F37"/>
    <w:multiLevelType w:val="hybridMultilevel"/>
    <w:tmpl w:val="36E4122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4182855"/>
    <w:multiLevelType w:val="hybridMultilevel"/>
    <w:tmpl w:val="A6E08480"/>
    <w:lvl w:tplc="041A000F" w:ilvl="0">
      <w:start w:val="1"/>
      <w:numFmt w:val="decimal"/>
      <w:lvlText w:val="%1."/>
      <w:lvlJc w:val="left"/>
      <w:pPr>
        <w:ind w:hanging="360" w:left="1637"/>
      </w:pPr>
    </w:lvl>
    <w:lvl w:tentative="true" w:tplc="041A0019" w:ilvl="1">
      <w:start w:val="1"/>
      <w:numFmt w:val="lowerLetter"/>
      <w:lvlText w:val="%2."/>
      <w:lvlJc w:val="left"/>
      <w:pPr>
        <w:ind w:hanging="360" w:left="2357"/>
      </w:pPr>
    </w:lvl>
    <w:lvl w:tentative="true" w:tplc="041A001B" w:ilvl="2">
      <w:start w:val="1"/>
      <w:numFmt w:val="lowerRoman"/>
      <w:lvlText w:val="%3."/>
      <w:lvlJc w:val="right"/>
      <w:pPr>
        <w:ind w:hanging="180" w:left="3077"/>
      </w:pPr>
    </w:lvl>
    <w:lvl w:tentative="true" w:tplc="041A000F" w:ilvl="3">
      <w:start w:val="1"/>
      <w:numFmt w:val="decimal"/>
      <w:lvlText w:val="%4."/>
      <w:lvlJc w:val="left"/>
      <w:pPr>
        <w:ind w:hanging="360" w:left="3797"/>
      </w:pPr>
    </w:lvl>
    <w:lvl w:tentative="true" w:tplc="041A0019" w:ilvl="4">
      <w:start w:val="1"/>
      <w:numFmt w:val="lowerLetter"/>
      <w:lvlText w:val="%5."/>
      <w:lvlJc w:val="left"/>
      <w:pPr>
        <w:ind w:hanging="360" w:left="4517"/>
      </w:pPr>
    </w:lvl>
    <w:lvl w:tentative="true" w:tplc="041A001B" w:ilvl="5">
      <w:start w:val="1"/>
      <w:numFmt w:val="lowerRoman"/>
      <w:lvlText w:val="%6."/>
      <w:lvlJc w:val="right"/>
      <w:pPr>
        <w:ind w:hanging="180" w:left="5237"/>
      </w:pPr>
    </w:lvl>
    <w:lvl w:tentative="true" w:tplc="041A000F" w:ilvl="6">
      <w:start w:val="1"/>
      <w:numFmt w:val="decimal"/>
      <w:lvlText w:val="%7."/>
      <w:lvlJc w:val="left"/>
      <w:pPr>
        <w:ind w:hanging="360" w:left="5957"/>
      </w:pPr>
    </w:lvl>
    <w:lvl w:tentative="true" w:tplc="041A0019" w:ilvl="7">
      <w:start w:val="1"/>
      <w:numFmt w:val="lowerLetter"/>
      <w:lvlText w:val="%8."/>
      <w:lvlJc w:val="left"/>
      <w:pPr>
        <w:ind w:hanging="360" w:left="6677"/>
      </w:pPr>
    </w:lvl>
    <w:lvl w:tentative="true" w:tplc="041A001B" w:ilvl="8">
      <w:start w:val="1"/>
      <w:numFmt w:val="lowerRoman"/>
      <w:lvlText w:val="%9."/>
      <w:lvlJc w:val="right"/>
      <w:pPr>
        <w:ind w:hanging="180" w:left="7397"/>
      </w:pPr>
    </w:lvl>
  </w:abstractNum>
  <w:abstractNum w:abstractNumId="11">
    <w:nsid w:val="3A5D3C85"/>
    <w:multiLevelType w:val="hybridMultilevel"/>
    <w:tmpl w:val="FB3CF056"/>
    <w:lvl w:tplc="041A0017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07D41E0"/>
    <w:multiLevelType w:val="hybridMultilevel"/>
    <w:tmpl w:val="E0F0E49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4C86473"/>
    <w:multiLevelType w:val="hybridMultilevel"/>
    <w:tmpl w:val="51EC5B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8FB7722"/>
    <w:multiLevelType w:val="hybridMultilevel"/>
    <w:tmpl w:val="0AF003D6"/>
    <w:lvl w:tplc="041A0017" w:ilvl="0">
      <w:start w:val="1"/>
      <w:numFmt w:val="lowerLetter"/>
      <w:lvlText w:val="%1)"/>
      <w:lvlJc w:val="left"/>
      <w:pPr>
        <w:ind w:hanging="360" w:left="1353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15">
    <w:nsid w:val="4B374A56"/>
    <w:multiLevelType w:val="hybridMultilevel"/>
    <w:tmpl w:val="EFF897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FC92045"/>
    <w:multiLevelType w:val="hybridMultilevel"/>
    <w:tmpl w:val="776849B8"/>
    <w:lvl w:tplc="041A0001" w:ilvl="0">
      <w:start w:val="1"/>
      <w:numFmt w:val="bullet"/>
      <w:lvlText w:val=""/>
      <w:lvlJc w:val="left"/>
      <w:pPr>
        <w:ind w:hanging="360" w:left="149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17">
    <w:nsid w:val="54A159FB"/>
    <w:multiLevelType w:val="hybridMultilevel"/>
    <w:tmpl w:val="A54CDB22"/>
    <w:lvl w:tplc="041A000F" w:ilvl="0">
      <w:start w:val="1"/>
      <w:numFmt w:val="decimal"/>
      <w:lvlText w:val="%1."/>
      <w:lvlJc w:val="left"/>
      <w:pPr>
        <w:ind w:hanging="360" w:left="121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8">
    <w:nsid w:val="557A7A24"/>
    <w:multiLevelType w:val="hybridMultilevel"/>
    <w:tmpl w:val="C8BE9666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572D1B7E"/>
    <w:multiLevelType w:val="hybridMultilevel"/>
    <w:tmpl w:val="B52E2D50"/>
    <w:lvl w:tplc="50DC68DC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9A7138F"/>
    <w:multiLevelType w:val="hybridMultilevel"/>
    <w:tmpl w:val="365E4234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5FB275B0"/>
    <w:multiLevelType w:val="hybridMultilevel"/>
    <w:tmpl w:val="706AF6F2"/>
    <w:lvl w:tplc="041A0001" w:ilvl="0">
      <w:start w:val="1"/>
      <w:numFmt w:val="bullet"/>
      <w:lvlText w:val=""/>
      <w:lvlJc w:val="left"/>
      <w:pPr>
        <w:ind w:hanging="360" w:left="107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0"/>
      </w:pPr>
      <w:rPr>
        <w:rFonts w:hAnsi="Wingdings" w:ascii="Wingdings" w:hint="default"/>
      </w:rPr>
    </w:lvl>
  </w:abstractNum>
  <w:abstractNum w:abstractNumId="22">
    <w:nsid w:val="61793B9C"/>
    <w:multiLevelType w:val="hybridMultilevel"/>
    <w:tmpl w:val="6C406FB0"/>
    <w:lvl w:tplc="041A000F" w:ilvl="0">
      <w:start w:val="1"/>
      <w:numFmt w:val="decimal"/>
      <w:lvlText w:val="%1."/>
      <w:lvlJc w:val="left"/>
      <w:pPr>
        <w:ind w:hanging="360" w:left="1353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0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2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4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6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8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0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2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42"/>
      </w:pPr>
      <w:rPr>
        <w:rFonts w:hAnsi="Wingdings" w:ascii="Wingdings" w:hint="default"/>
      </w:rPr>
    </w:lvl>
  </w:abstractNum>
  <w:abstractNum w:abstractNumId="23">
    <w:nsid w:val="641B3BD8"/>
    <w:multiLevelType w:val="hybridMultilevel"/>
    <w:tmpl w:val="ACDADB9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4">
    <w:nsid w:val="6B6724B0"/>
    <w:multiLevelType w:val="hybridMultilevel"/>
    <w:tmpl w:val="6E205568"/>
    <w:lvl w:tplc="041A000F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5">
    <w:nsid w:val="71EF1D84"/>
    <w:multiLevelType w:val="hybridMultilevel"/>
    <w:tmpl w:val="68309590"/>
    <w:lvl w:tplc="041A000F" w:ilvl="0">
      <w:start w:val="1"/>
      <w:numFmt w:val="decimal"/>
      <w:lvlText w:val="%1."/>
      <w:lvlJc w:val="left"/>
      <w:pPr>
        <w:ind w:hanging="360" w:left="1495"/>
      </w:pPr>
      <w:rPr>
        <w:rFonts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26">
    <w:nsid w:val="721B51BD"/>
    <w:multiLevelType w:val="hybridMultilevel"/>
    <w:tmpl w:val="20EC7EFE"/>
    <w:lvl w:tplc="041A000F" w:ilvl="0">
      <w:start w:val="1"/>
      <w:numFmt w:val="decimal"/>
      <w:lvlText w:val="%1."/>
      <w:lvlJc w:val="left"/>
      <w:pPr>
        <w:ind w:hanging="360" w:left="14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27">
    <w:nsid w:val="738C160B"/>
    <w:multiLevelType w:val="hybridMultilevel"/>
    <w:tmpl w:val="A4BC4FEA"/>
    <w:lvl w:tplc="C5F864A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62A7F88"/>
    <w:multiLevelType w:val="hybridMultilevel"/>
    <w:tmpl w:val="0C5C99BA"/>
    <w:lvl w:tplc="05C4AE54" w:ilvl="0">
      <w:start w:val="1"/>
      <w:numFmt w:val="decimal"/>
      <w:lvlText w:val="%1."/>
      <w:lvlJc w:val="left"/>
      <w:pPr>
        <w:ind w:hanging="360" w:left="64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90F11D7"/>
    <w:multiLevelType w:val="hybridMultilevel"/>
    <w:tmpl w:val="549C555A"/>
    <w:lvl w:tplc="50DC68DC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7BCF024D"/>
    <w:multiLevelType w:val="hybridMultilevel"/>
    <w:tmpl w:val="AEA6BB5E"/>
    <w:lvl w:tplc="041A000F" w:ilvl="0">
      <w:start w:val="1"/>
      <w:numFmt w:val="decimal"/>
      <w:lvlText w:val="%1."/>
      <w:lvlJc w:val="left"/>
      <w:pPr>
        <w:ind w:hanging="360" w:left="1353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0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2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4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6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8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0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2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42"/>
      </w:pPr>
      <w:rPr>
        <w:rFonts w:hAnsi="Wingdings" w:ascii="Wingdings" w:hint="default"/>
      </w:rPr>
    </w:lvl>
  </w:abstractNum>
  <w:abstractNum w:abstractNumId="31">
    <w:nsid w:val="7DF908E2"/>
    <w:multiLevelType w:val="hybridMultilevel"/>
    <w:tmpl w:val="C7D859CC"/>
    <w:lvl w:tplc="041A0005" w:ilvl="0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3"/>
  </w:num>
  <w:num w:numId="2">
    <w:abstractNumId w:val="12"/>
  </w:num>
  <w:num w:numId="3">
    <w:abstractNumId w:val="16"/>
  </w:num>
  <w:num w:numId="4">
    <w:abstractNumId w:val="14"/>
  </w:num>
  <w:num w:numId="5">
    <w:abstractNumId w:val="22"/>
  </w:num>
  <w:num w:numId="6">
    <w:abstractNumId w:val="0"/>
  </w:num>
  <w:num w:numId="7">
    <w:abstractNumId w:val="2"/>
  </w:num>
  <w:num w:numId="8">
    <w:abstractNumId w:val="11"/>
  </w:num>
  <w:num w:numId="9">
    <w:abstractNumId w:val="21"/>
  </w:num>
  <w:num w:numId="10">
    <w:abstractNumId w:val="23"/>
  </w:num>
  <w:num w:numId="11">
    <w:abstractNumId w:val="24"/>
  </w:num>
  <w:num w:numId="12">
    <w:abstractNumId w:val="20"/>
  </w:num>
  <w:num w:numId="13">
    <w:abstractNumId w:val="17"/>
  </w:num>
  <w:num w:numId="14">
    <w:abstractNumId w:val="4"/>
  </w:num>
  <w:num w:numId="15">
    <w:abstractNumId w:val="30"/>
  </w:num>
  <w:num w:numId="16">
    <w:abstractNumId w:val="6"/>
  </w:num>
  <w:num w:numId="17">
    <w:abstractNumId w:val="25"/>
  </w:num>
  <w:num w:numId="18">
    <w:abstractNumId w:val="26"/>
  </w:num>
  <w:num w:numId="19">
    <w:abstractNumId w:val="10"/>
  </w:num>
  <w:num w:numId="20">
    <w:abstractNumId w:val="5"/>
  </w:num>
  <w:num w:numId="21">
    <w:abstractNumId w:val="9"/>
  </w:num>
  <w:num w:numId="22">
    <w:abstractNumId w:val="18"/>
  </w:num>
  <w:num w:numId="23">
    <w:abstractNumId w:val="1"/>
  </w:num>
  <w:num w:numId="24">
    <w:abstractNumId w:val="15"/>
  </w:num>
  <w:num w:numId="25">
    <w:abstractNumId w:val="8"/>
  </w:num>
  <w:num w:numId="26">
    <w:abstractNumId w:val="7"/>
  </w:num>
  <w:num w:numId="27">
    <w:abstractNumId w:val="31"/>
  </w:num>
  <w:num w:numId="28">
    <w:abstractNumId w:val="28"/>
  </w:num>
  <w:num w:numId="29">
    <w:abstractNumId w:val="27"/>
  </w:num>
  <w:num w:numId="30">
    <w:abstractNumId w:val="3"/>
  </w:num>
  <w:num w:numId="31">
    <w:abstractNumId w:val="29"/>
  </w:num>
  <w:num w:numId="32">
    <w:abstractNumId w:val="19"/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0E1F39"/>
    <w:rsid w:val="00020841"/>
    <w:rsid w:val="00022F78"/>
    <w:rsid w:val="00032982"/>
    <w:rsid w:val="0004136A"/>
    <w:rsid w:val="0004375E"/>
    <w:rsid w:val="00046F1F"/>
    <w:rsid w:val="00047DE1"/>
    <w:rsid w:val="00055C2A"/>
    <w:rsid w:val="00062F66"/>
    <w:rsid w:val="0006486C"/>
    <w:rsid w:val="000A160E"/>
    <w:rsid w:val="000A62CE"/>
    <w:rsid w:val="000B74AC"/>
    <w:rsid w:val="000C2262"/>
    <w:rsid w:val="000C7D4E"/>
    <w:rsid w:val="000D489B"/>
    <w:rsid w:val="000D4A24"/>
    <w:rsid w:val="000E1F39"/>
    <w:rsid w:val="001014BB"/>
    <w:rsid w:val="00105761"/>
    <w:rsid w:val="00112307"/>
    <w:rsid w:val="001372B7"/>
    <w:rsid w:val="00155013"/>
    <w:rsid w:val="0015716D"/>
    <w:rsid w:val="001621A7"/>
    <w:rsid w:val="0016383D"/>
    <w:rsid w:val="0017104C"/>
    <w:rsid w:val="00173F86"/>
    <w:rsid w:val="001758E2"/>
    <w:rsid w:val="00175B4B"/>
    <w:rsid w:val="001817CE"/>
    <w:rsid w:val="00191491"/>
    <w:rsid w:val="00193C39"/>
    <w:rsid w:val="001A05D1"/>
    <w:rsid w:val="001A3DD7"/>
    <w:rsid w:val="001A5A65"/>
    <w:rsid w:val="001A7E38"/>
    <w:rsid w:val="001B1A4B"/>
    <w:rsid w:val="001B3D1C"/>
    <w:rsid w:val="001D71F2"/>
    <w:rsid w:val="001E2321"/>
    <w:rsid w:val="001F5F55"/>
    <w:rsid w:val="00210139"/>
    <w:rsid w:val="00224FA9"/>
    <w:rsid w:val="00226ACF"/>
    <w:rsid w:val="0023296D"/>
    <w:rsid w:val="00233F76"/>
    <w:rsid w:val="00244B7A"/>
    <w:rsid w:val="00251F4D"/>
    <w:rsid w:val="002524D7"/>
    <w:rsid w:val="00255104"/>
    <w:rsid w:val="002647EC"/>
    <w:rsid w:val="00273189"/>
    <w:rsid w:val="00277DB8"/>
    <w:rsid w:val="00281E73"/>
    <w:rsid w:val="00284C50"/>
    <w:rsid w:val="002873B2"/>
    <w:rsid w:val="00291AE6"/>
    <w:rsid w:val="00297E38"/>
    <w:rsid w:val="002A4ED3"/>
    <w:rsid w:val="002B4FD3"/>
    <w:rsid w:val="002C3641"/>
    <w:rsid w:val="002D0F96"/>
    <w:rsid w:val="002E1621"/>
    <w:rsid w:val="002E62C3"/>
    <w:rsid w:val="002E7666"/>
    <w:rsid w:val="002F1691"/>
    <w:rsid w:val="002F2A71"/>
    <w:rsid w:val="003163D2"/>
    <w:rsid w:val="00317A86"/>
    <w:rsid w:val="00341159"/>
    <w:rsid w:val="00364797"/>
    <w:rsid w:val="0037302E"/>
    <w:rsid w:val="003845CA"/>
    <w:rsid w:val="003917EB"/>
    <w:rsid w:val="00397F1F"/>
    <w:rsid w:val="003C175C"/>
    <w:rsid w:val="003D0A2C"/>
    <w:rsid w:val="003E7AAD"/>
    <w:rsid w:val="003F5BCF"/>
    <w:rsid w:val="00412F97"/>
    <w:rsid w:val="00426C53"/>
    <w:rsid w:val="004546DD"/>
    <w:rsid w:val="004549DF"/>
    <w:rsid w:val="00455E30"/>
    <w:rsid w:val="00457795"/>
    <w:rsid w:val="0046259A"/>
    <w:rsid w:val="00462F52"/>
    <w:rsid w:val="00464DAD"/>
    <w:rsid w:val="004767B8"/>
    <w:rsid w:val="00486D79"/>
    <w:rsid w:val="00487D0C"/>
    <w:rsid w:val="00491280"/>
    <w:rsid w:val="00491658"/>
    <w:rsid w:val="00495D7F"/>
    <w:rsid w:val="004A6ABC"/>
    <w:rsid w:val="004B3B2C"/>
    <w:rsid w:val="004D123F"/>
    <w:rsid w:val="004D1754"/>
    <w:rsid w:val="004D5F44"/>
    <w:rsid w:val="005057C0"/>
    <w:rsid w:val="00510C47"/>
    <w:rsid w:val="00514AC3"/>
    <w:rsid w:val="00530E63"/>
    <w:rsid w:val="005349AA"/>
    <w:rsid w:val="0053692F"/>
    <w:rsid w:val="0053705B"/>
    <w:rsid w:val="005428A1"/>
    <w:rsid w:val="00544E89"/>
    <w:rsid w:val="0054537E"/>
    <w:rsid w:val="005474E3"/>
    <w:rsid w:val="00547893"/>
    <w:rsid w:val="005535BE"/>
    <w:rsid w:val="00554339"/>
    <w:rsid w:val="00560E09"/>
    <w:rsid w:val="00561AB4"/>
    <w:rsid w:val="005677F6"/>
    <w:rsid w:val="0057287E"/>
    <w:rsid w:val="0057649B"/>
    <w:rsid w:val="00581457"/>
    <w:rsid w:val="00583D88"/>
    <w:rsid w:val="0059097F"/>
    <w:rsid w:val="005924EF"/>
    <w:rsid w:val="00597624"/>
    <w:rsid w:val="005A00C6"/>
    <w:rsid w:val="005A1A85"/>
    <w:rsid w:val="005B177D"/>
    <w:rsid w:val="005B79E4"/>
    <w:rsid w:val="005D4811"/>
    <w:rsid w:val="00600E2B"/>
    <w:rsid w:val="00604335"/>
    <w:rsid w:val="0061070D"/>
    <w:rsid w:val="00612718"/>
    <w:rsid w:val="006150A9"/>
    <w:rsid w:val="00616DB1"/>
    <w:rsid w:val="00625EA3"/>
    <w:rsid w:val="006307BD"/>
    <w:rsid w:val="0063386D"/>
    <w:rsid w:val="0063561D"/>
    <w:rsid w:val="00637802"/>
    <w:rsid w:val="00644015"/>
    <w:rsid w:val="00663CB9"/>
    <w:rsid w:val="00673C8C"/>
    <w:rsid w:val="00684171"/>
    <w:rsid w:val="006A02E8"/>
    <w:rsid w:val="006B19FE"/>
    <w:rsid w:val="006B2628"/>
    <w:rsid w:val="006C038F"/>
    <w:rsid w:val="006C0B40"/>
    <w:rsid w:val="006C3CE6"/>
    <w:rsid w:val="006E0408"/>
    <w:rsid w:val="006E2F4A"/>
    <w:rsid w:val="006F2C63"/>
    <w:rsid w:val="006F41F8"/>
    <w:rsid w:val="007064CC"/>
    <w:rsid w:val="00710452"/>
    <w:rsid w:val="0071229F"/>
    <w:rsid w:val="00712F82"/>
    <w:rsid w:val="00713F9B"/>
    <w:rsid w:val="0072170A"/>
    <w:rsid w:val="0072343B"/>
    <w:rsid w:val="0072378F"/>
    <w:rsid w:val="00723F17"/>
    <w:rsid w:val="007302F0"/>
    <w:rsid w:val="00732F04"/>
    <w:rsid w:val="00740D69"/>
    <w:rsid w:val="0074370F"/>
    <w:rsid w:val="00750167"/>
    <w:rsid w:val="007513A0"/>
    <w:rsid w:val="00752102"/>
    <w:rsid w:val="00765383"/>
    <w:rsid w:val="007719F9"/>
    <w:rsid w:val="00772D16"/>
    <w:rsid w:val="0077757D"/>
    <w:rsid w:val="00784584"/>
    <w:rsid w:val="0078715A"/>
    <w:rsid w:val="00797430"/>
    <w:rsid w:val="007B0A91"/>
    <w:rsid w:val="007B3BDA"/>
    <w:rsid w:val="007E2B35"/>
    <w:rsid w:val="007E2FC9"/>
    <w:rsid w:val="007E5D4D"/>
    <w:rsid w:val="00805A62"/>
    <w:rsid w:val="00805D2A"/>
    <w:rsid w:val="0080658D"/>
    <w:rsid w:val="00811273"/>
    <w:rsid w:val="00811760"/>
    <w:rsid w:val="00814235"/>
    <w:rsid w:val="0081656E"/>
    <w:rsid w:val="00834210"/>
    <w:rsid w:val="00834937"/>
    <w:rsid w:val="008369AC"/>
    <w:rsid w:val="00840774"/>
    <w:rsid w:val="00841D70"/>
    <w:rsid w:val="008479E5"/>
    <w:rsid w:val="008500B5"/>
    <w:rsid w:val="008512FB"/>
    <w:rsid w:val="008519C8"/>
    <w:rsid w:val="00856FE8"/>
    <w:rsid w:val="008603D9"/>
    <w:rsid w:val="008619F4"/>
    <w:rsid w:val="00867EA8"/>
    <w:rsid w:val="00870BF1"/>
    <w:rsid w:val="0088130F"/>
    <w:rsid w:val="008865C1"/>
    <w:rsid w:val="00892202"/>
    <w:rsid w:val="008A47BD"/>
    <w:rsid w:val="008A64C7"/>
    <w:rsid w:val="008B5F40"/>
    <w:rsid w:val="008C2528"/>
    <w:rsid w:val="008D47F9"/>
    <w:rsid w:val="008E0FA6"/>
    <w:rsid w:val="008E1D77"/>
    <w:rsid w:val="00903BD8"/>
    <w:rsid w:val="00916E06"/>
    <w:rsid w:val="00923042"/>
    <w:rsid w:val="00930156"/>
    <w:rsid w:val="00943B10"/>
    <w:rsid w:val="00955F74"/>
    <w:rsid w:val="00975130"/>
    <w:rsid w:val="00975E1B"/>
    <w:rsid w:val="009A1CF5"/>
    <w:rsid w:val="009B3BF7"/>
    <w:rsid w:val="009E0C08"/>
    <w:rsid w:val="009F5421"/>
    <w:rsid w:val="00A01041"/>
    <w:rsid w:val="00A0524F"/>
    <w:rsid w:val="00A241E0"/>
    <w:rsid w:val="00A27579"/>
    <w:rsid w:val="00A328BB"/>
    <w:rsid w:val="00A341BB"/>
    <w:rsid w:val="00A412AF"/>
    <w:rsid w:val="00A553DB"/>
    <w:rsid w:val="00A61E12"/>
    <w:rsid w:val="00A75C38"/>
    <w:rsid w:val="00A769BB"/>
    <w:rsid w:val="00A76B6D"/>
    <w:rsid w:val="00A77518"/>
    <w:rsid w:val="00A8400E"/>
    <w:rsid w:val="00A84810"/>
    <w:rsid w:val="00A91EFD"/>
    <w:rsid w:val="00A92F67"/>
    <w:rsid w:val="00AA7C63"/>
    <w:rsid w:val="00AB1342"/>
    <w:rsid w:val="00AC3020"/>
    <w:rsid w:val="00AE4174"/>
    <w:rsid w:val="00AF39F5"/>
    <w:rsid w:val="00B057F4"/>
    <w:rsid w:val="00B13021"/>
    <w:rsid w:val="00B24889"/>
    <w:rsid w:val="00B32603"/>
    <w:rsid w:val="00B3771E"/>
    <w:rsid w:val="00B41B2B"/>
    <w:rsid w:val="00B42423"/>
    <w:rsid w:val="00B508BC"/>
    <w:rsid w:val="00B70EC9"/>
    <w:rsid w:val="00B831A9"/>
    <w:rsid w:val="00B84C68"/>
    <w:rsid w:val="00BC0491"/>
    <w:rsid w:val="00BC1A0B"/>
    <w:rsid w:val="00BD4AAF"/>
    <w:rsid w:val="00BE433B"/>
    <w:rsid w:val="00BF3DE2"/>
    <w:rsid w:val="00C3408B"/>
    <w:rsid w:val="00C41C8A"/>
    <w:rsid w:val="00C4663B"/>
    <w:rsid w:val="00C55D31"/>
    <w:rsid w:val="00C61F72"/>
    <w:rsid w:val="00C64A39"/>
    <w:rsid w:val="00C654C7"/>
    <w:rsid w:val="00C7151B"/>
    <w:rsid w:val="00C726AC"/>
    <w:rsid w:val="00C81D1D"/>
    <w:rsid w:val="00C834A5"/>
    <w:rsid w:val="00C836C2"/>
    <w:rsid w:val="00C91B7A"/>
    <w:rsid w:val="00C936C7"/>
    <w:rsid w:val="00C95622"/>
    <w:rsid w:val="00CA1321"/>
    <w:rsid w:val="00CA7E45"/>
    <w:rsid w:val="00CB370E"/>
    <w:rsid w:val="00CB4BB5"/>
    <w:rsid w:val="00CC2357"/>
    <w:rsid w:val="00CC2FF5"/>
    <w:rsid w:val="00CC6D10"/>
    <w:rsid w:val="00CD02E9"/>
    <w:rsid w:val="00CD29FD"/>
    <w:rsid w:val="00CE596B"/>
    <w:rsid w:val="00CE7B8A"/>
    <w:rsid w:val="00CF4776"/>
    <w:rsid w:val="00D03590"/>
    <w:rsid w:val="00D0456E"/>
    <w:rsid w:val="00D07F96"/>
    <w:rsid w:val="00D11D87"/>
    <w:rsid w:val="00D21A1D"/>
    <w:rsid w:val="00D21D8B"/>
    <w:rsid w:val="00D407FF"/>
    <w:rsid w:val="00D475A9"/>
    <w:rsid w:val="00D53221"/>
    <w:rsid w:val="00D66227"/>
    <w:rsid w:val="00D67F29"/>
    <w:rsid w:val="00D71F06"/>
    <w:rsid w:val="00D76016"/>
    <w:rsid w:val="00D760A2"/>
    <w:rsid w:val="00D837D9"/>
    <w:rsid w:val="00D840D1"/>
    <w:rsid w:val="00D908FD"/>
    <w:rsid w:val="00D93B55"/>
    <w:rsid w:val="00D94CA8"/>
    <w:rsid w:val="00D95BEE"/>
    <w:rsid w:val="00D96FBC"/>
    <w:rsid w:val="00DA4009"/>
    <w:rsid w:val="00DA4CAD"/>
    <w:rsid w:val="00DB28B3"/>
    <w:rsid w:val="00DB6DCD"/>
    <w:rsid w:val="00DC707D"/>
    <w:rsid w:val="00DE1192"/>
    <w:rsid w:val="00DE472D"/>
    <w:rsid w:val="00DF1270"/>
    <w:rsid w:val="00DF246F"/>
    <w:rsid w:val="00DF2A2B"/>
    <w:rsid w:val="00E001E5"/>
    <w:rsid w:val="00E0119D"/>
    <w:rsid w:val="00E01C11"/>
    <w:rsid w:val="00E327BA"/>
    <w:rsid w:val="00E43D41"/>
    <w:rsid w:val="00E453F2"/>
    <w:rsid w:val="00E47E69"/>
    <w:rsid w:val="00E62AE8"/>
    <w:rsid w:val="00E62FF5"/>
    <w:rsid w:val="00E67A94"/>
    <w:rsid w:val="00E917EC"/>
    <w:rsid w:val="00E93CF5"/>
    <w:rsid w:val="00EB570E"/>
    <w:rsid w:val="00EC1D66"/>
    <w:rsid w:val="00EC7215"/>
    <w:rsid w:val="00ED25AC"/>
    <w:rsid w:val="00ED58D3"/>
    <w:rsid w:val="00EE1D6B"/>
    <w:rsid w:val="00EF08D6"/>
    <w:rsid w:val="00F1658A"/>
    <w:rsid w:val="00F17B6D"/>
    <w:rsid w:val="00F26ABD"/>
    <w:rsid w:val="00F37F7C"/>
    <w:rsid w:val="00F67693"/>
    <w:rsid w:val="00F75CAF"/>
    <w:rsid w:val="00F75F4D"/>
    <w:rsid w:val="00F77324"/>
    <w:rsid w:val="00FA47D3"/>
    <w:rsid w:val="00FA49E8"/>
    <w:rsid w:val="00FA7718"/>
    <w:rsid w:val="00FB345E"/>
    <w:rsid w:val="00FB3CF6"/>
    <w:rsid w:val="00FC4997"/>
    <w:rsid w:val="00FC5ADF"/>
    <w:rsid w:val="00FC7297"/>
    <w:rsid w:val="00FD1A26"/>
    <w:rsid w:val="00FE3EEA"/>
    <w:rsid w:val="00FF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1754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6486C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6486C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6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486C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59"/>
    <w:rsid w:val="005924E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uiPriority w:val="99"/>
    <w:semiHidden/>
    <w:unhideWhenUsed/>
    <w:rsid w:val="00032982"/>
    <w:pPr>
      <w:spacing w:lineRule="auto" w:line="240" w:after="80"/>
    </w:p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Standard" w:type="paragraph">
    <w:name w:val="Standard"/>
    <w:rsid w:val="00765383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/>
    </w:rPr>
  </w:style>
  <w:style w:customStyle="true" w:styleId="Reetkatablice1" w:type="table">
    <w:name w:val="Rešetka tablice1"/>
    <w:basedOn w:val="Obinatablica"/>
    <w:next w:val="Reetkatablice"/>
    <w:uiPriority w:val="59"/>
    <w:rsid w:val="001A3DD7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A3DD7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B831A9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71229F"/>
    <w:pPr>
      <w:spacing w:lineRule="auto" w:line="240" w:after="0"/>
    </w:pPr>
    <w:rPr>
      <w:rFonts w:eastAsia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B3C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CF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CF6"/>
    <w:rPr>
      <w:rFonts w:cs="Tahoma" w:hAnsi="Tahoma" w:ascii="Tahom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CF6"/>
    <w:rPr>
      <w:rFonts w:cs="Tahoma" w:hAnsi="Tahoma" w:ascii="Tahom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CF6"/>
    <w:rPr>
      <w:rFonts w:cs="Tahoma" w:hAnsi="Tahoma" w:ascii="Tahom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1754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06486C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06486C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6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486C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59"/>
    <w:rsid w:val="005924E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uiPriority w:val="99"/>
    <w:semiHidden/>
    <w:unhideWhenUsed/>
    <w:rsid w:val="00032982"/>
    <w:pPr>
      <w:spacing w:after="80" w:line="240" w:lineRule="auto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Standard" w:type="paragraph">
    <w:name w:val="Standard"/>
    <w:rsid w:val="00765383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/>
    </w:rPr>
  </w:style>
  <w:style w:customStyle="1" w:styleId="Reetkatablice1" w:type="table">
    <w:name w:val="Rešetka tablice1"/>
    <w:basedOn w:val="Obinatablica"/>
    <w:next w:val="Reetkatablice"/>
    <w:uiPriority w:val="59"/>
    <w:rsid w:val="001A3DD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A3DD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B831A9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951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451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093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10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09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90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556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904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636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01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650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015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322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B1CD15-49B5-4885-947F-245B19413A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453</properties:Words>
  <properties:Characters>2748</properties:Characters>
  <properties:Lines>101</properties:Lines>
  <properties:Paragraphs>56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2019-03-29T13:33:00Z</dcterms:created>
  <dc:creator>ADMINIBM</dc:creator>
  <cp:lastModifiedBy>Tatjana Rukelj</cp:lastModifiedBy>
  <cp:lastPrinted>2018-08-01T08:52:00Z</cp:lastPrinted>
  <dcterms:modified xmlns:xsi="http://www.w3.org/2001/XMLSchema-instance" xsi:type="dcterms:W3CDTF">2019-04-03T10:33:00Z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St-112/2015-334 / Podnesak - Prijedlog stečajnog upravitelja (Prilog nagrada nekretnina zl 3906.docx)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