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e09e" w14:paraId="fe2e09e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8B25F2">
        <w:rPr>
          <w:b/>
          <w:sz w:val="22"/>
          <w:szCs w:val="22"/>
        </w:rPr>
        <w:t>877</w:t>
      </w:r>
      <w:r w:rsidR="00285C6C" w:rsidRPr="00E477F9">
        <w:rPr>
          <w:b/>
          <w:sz w:val="22"/>
          <w:szCs w:val="22"/>
        </w:rPr>
        <w:t>/201</w:t>
      </w:r>
      <w:r w:rsidR="004E374C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82798C">
        <w:rPr>
          <w:b/>
          <w:sz w:val="22"/>
          <w:szCs w:val="22"/>
        </w:rPr>
        <w:t>87</w:t>
      </w:r>
    </w:p>
    <w:p w:rsidRDefault="00721E83" w:rsidP="00004109" w:rsidR="00721E83" w:rsidRPr="00B23B07">
      <w:pPr>
        <w:jc w:val="center"/>
        <w:rPr>
          <w:b/>
          <w:sz w:val="16"/>
          <w:szCs w:val="16"/>
        </w:rPr>
      </w:pPr>
    </w:p>
    <w:p w:rsidRDefault="00710980" w:rsidP="00004109" w:rsidR="00710980" w:rsidRPr="00B23B07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B23B07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E374C" w:rsidRPr="004E374C">
        <w:rPr>
          <w:sz w:val="22"/>
          <w:szCs w:val="22"/>
        </w:rPr>
        <w:t>u postupku na</w:t>
      </w:r>
      <w:r w:rsidR="000B7B79">
        <w:rPr>
          <w:sz w:val="22"/>
          <w:szCs w:val="22"/>
        </w:rPr>
        <w:t>knadne diobe stečajne mase d</w:t>
      </w:r>
      <w:r w:rsidR="004E374C" w:rsidRPr="004E374C">
        <w:rPr>
          <w:sz w:val="22"/>
          <w:szCs w:val="22"/>
        </w:rPr>
        <w:t>užnik</w:t>
      </w:r>
      <w:r w:rsidR="000B7B79">
        <w:rPr>
          <w:sz w:val="22"/>
          <w:szCs w:val="22"/>
        </w:rPr>
        <w:t xml:space="preserve">a </w:t>
      </w:r>
      <w:r w:rsidR="008B25F2">
        <w:rPr>
          <w:sz w:val="22"/>
          <w:szCs w:val="22"/>
          <w:lang w:val="en-AU"/>
        </w:rPr>
        <w:t>ARX MARIS d.o.o. za usluge,</w:t>
      </w:r>
      <w:r w:rsidR="005163E0">
        <w:rPr>
          <w:sz w:val="22"/>
          <w:szCs w:val="22"/>
          <w:lang w:val="en-AU"/>
        </w:rPr>
        <w:t xml:space="preserve"> "u stečaju"</w:t>
      </w:r>
      <w:r w:rsidR="008B25F2">
        <w:rPr>
          <w:sz w:val="22"/>
          <w:szCs w:val="22"/>
          <w:lang w:val="en-AU"/>
        </w:rPr>
        <w:t xml:space="preserve"> B</w:t>
      </w:r>
      <w:r w:rsidR="008B25F2" w:rsidRPr="00220B34">
        <w:rPr>
          <w:sz w:val="22"/>
          <w:szCs w:val="22"/>
          <w:lang w:val="en-AU"/>
        </w:rPr>
        <w:t xml:space="preserve">rsečine, Uz Jaz 6, </w:t>
      </w:r>
      <w:r w:rsidR="008B25F2" w:rsidRPr="00220B34">
        <w:rPr>
          <w:sz w:val="22"/>
          <w:szCs w:val="22"/>
        </w:rPr>
        <w:t>MBS: 090015964</w:t>
      </w:r>
      <w:r w:rsidR="008B25F2" w:rsidRPr="00220B34">
        <w:rPr>
          <w:sz w:val="22"/>
          <w:szCs w:val="22"/>
          <w:lang w:val="en-AU"/>
        </w:rPr>
        <w:t>, OIB: 02704846729</w:t>
      </w:r>
      <w:r w:rsidR="00424DA7" w:rsidRPr="00424DA7">
        <w:rPr>
          <w:sz w:val="22"/>
          <w:szCs w:val="22"/>
        </w:rPr>
        <w:t>, zastupano po stečajnom upravitelju</w:t>
      </w:r>
      <w:r w:rsidR="008B25F2">
        <w:rPr>
          <w:sz w:val="22"/>
          <w:szCs w:val="22"/>
        </w:rPr>
        <w:t xml:space="preserve"> Stjepanu Loviću iz Zagreba</w:t>
      </w:r>
      <w:r w:rsidR="00F65327" w:rsidRPr="00F65327">
        <w:rPr>
          <w:sz w:val="22"/>
          <w:szCs w:val="22"/>
        </w:rPr>
        <w:t>, izvan ročišta</w:t>
      </w:r>
      <w:r w:rsidR="0049763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D7555D">
        <w:rPr>
          <w:sz w:val="22"/>
          <w:szCs w:val="22"/>
        </w:rPr>
        <w:t>2</w:t>
      </w:r>
      <w:r w:rsidR="002B3EA5">
        <w:rPr>
          <w:sz w:val="22"/>
          <w:szCs w:val="22"/>
        </w:rPr>
        <w:t>1</w:t>
      </w:r>
      <w:r w:rsidR="001468F3">
        <w:rPr>
          <w:sz w:val="22"/>
          <w:szCs w:val="22"/>
        </w:rPr>
        <w:t>. veljače</w:t>
      </w:r>
      <w:r w:rsidR="00BD2CEB"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 201</w:t>
      </w:r>
      <w:r w:rsidR="00D7555D">
        <w:rPr>
          <w:sz w:val="22"/>
          <w:szCs w:val="22"/>
        </w:rPr>
        <w:t>8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B23B07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B23B07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09151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  <w:t xml:space="preserve">Određuje se u stečajnom postupku prodaja dijela imovine stečajnog dužnika i to </w:t>
      </w:r>
      <w:r w:rsidR="00F65327">
        <w:rPr>
          <w:sz w:val="22"/>
          <w:szCs w:val="22"/>
        </w:rPr>
        <w:t xml:space="preserve">pravo vlasništva </w:t>
      </w:r>
      <w:r w:rsidRPr="00E477F9">
        <w:rPr>
          <w:sz w:val="22"/>
          <w:szCs w:val="22"/>
        </w:rPr>
        <w:t xml:space="preserve">nekretnina </w:t>
      </w:r>
      <w:r w:rsidR="00E54055">
        <w:rPr>
          <w:sz w:val="22"/>
          <w:szCs w:val="22"/>
        </w:rPr>
        <w:t xml:space="preserve">oznake </w:t>
      </w:r>
      <w:r w:rsidRPr="00E477F9">
        <w:rPr>
          <w:sz w:val="22"/>
          <w:szCs w:val="22"/>
        </w:rPr>
        <w:t xml:space="preserve">katastarske </w:t>
      </w:r>
      <w:r w:rsidR="00E54055">
        <w:rPr>
          <w:sz w:val="22"/>
          <w:szCs w:val="22"/>
        </w:rPr>
        <w:t>čestice</w:t>
      </w:r>
      <w:r w:rsidRPr="00E477F9">
        <w:rPr>
          <w:sz w:val="22"/>
          <w:szCs w:val="22"/>
        </w:rPr>
        <w:t xml:space="preserve">: </w:t>
      </w:r>
    </w:p>
    <w:p w:rsidRDefault="00215776" w:rsidP="00A1394E" w:rsidR="00A1394E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1394E" w:rsidRPr="00A1394E">
        <w:rPr>
          <w:sz w:val="22"/>
          <w:szCs w:val="22"/>
        </w:rPr>
        <w:t xml:space="preserve">kat. čestice zgr. 33/1 </w:t>
      </w:r>
      <w:r w:rsidR="00A1394E">
        <w:rPr>
          <w:sz w:val="22"/>
          <w:szCs w:val="22"/>
        </w:rPr>
        <w:t>magazin 108 m2</w:t>
      </w:r>
    </w:p>
    <w:p w:rsidRDefault="00A1394E" w:rsidP="00A1394E" w:rsidR="00A1394E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A1394E">
        <w:rPr>
          <w:sz w:val="22"/>
          <w:szCs w:val="22"/>
        </w:rPr>
        <w:t xml:space="preserve"> kat. čestice 88 </w:t>
      </w:r>
      <w:r>
        <w:rPr>
          <w:sz w:val="22"/>
          <w:szCs w:val="22"/>
        </w:rPr>
        <w:t>vrt 201 m2</w:t>
      </w:r>
    </w:p>
    <w:p w:rsidRDefault="00A1394E" w:rsidP="00A1394E" w:rsidR="0021577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sve </w:t>
      </w:r>
      <w:r w:rsidRPr="00A1394E">
        <w:rPr>
          <w:sz w:val="22"/>
          <w:szCs w:val="22"/>
        </w:rPr>
        <w:t>z.ul. 245 k.o.Brsečine</w:t>
      </w:r>
      <w:r w:rsidR="00215776" w:rsidRPr="00215776">
        <w:rPr>
          <w:sz w:val="22"/>
          <w:szCs w:val="22"/>
        </w:rPr>
        <w:t>.</w:t>
      </w:r>
    </w:p>
    <w:p w:rsidRDefault="00265396" w:rsidP="00A1394E" w:rsidR="0026539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Imovina će se prodavati kao cjelina.</w:t>
      </w:r>
    </w:p>
    <w:p w:rsidRDefault="00E816F3" w:rsidP="00091511" w:rsidR="00E816F3" w:rsidRPr="00B23B07">
      <w:pPr>
        <w:ind w:firstLine="705"/>
        <w:jc w:val="both"/>
        <w:rPr>
          <w:sz w:val="16"/>
          <w:szCs w:val="16"/>
        </w:rPr>
      </w:pPr>
    </w:p>
    <w:p w:rsidRDefault="00091511" w:rsidP="002A1FF9" w:rsidR="005457E0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II.</w:t>
      </w:r>
      <w:r w:rsidRPr="00E477F9">
        <w:rPr>
          <w:b/>
          <w:sz w:val="22"/>
          <w:szCs w:val="22"/>
        </w:rPr>
        <w:tab/>
      </w:r>
      <w:r w:rsidR="00083AD1" w:rsidRPr="00FB3957">
        <w:rPr>
          <w:sz w:val="22"/>
          <w:szCs w:val="22"/>
        </w:rPr>
        <w:t xml:space="preserve">Na imovini iz točke I. ove odluke </w:t>
      </w:r>
      <w:r w:rsidR="001468F3">
        <w:rPr>
          <w:sz w:val="22"/>
          <w:szCs w:val="22"/>
        </w:rPr>
        <w:t xml:space="preserve">ne </w:t>
      </w:r>
      <w:r w:rsidR="00083AD1" w:rsidRPr="00FB3957">
        <w:rPr>
          <w:sz w:val="22"/>
          <w:szCs w:val="22"/>
        </w:rPr>
        <w:t>postoji upisano razlučno pravo</w:t>
      </w:r>
      <w:r w:rsidR="005457E0">
        <w:rPr>
          <w:sz w:val="22"/>
          <w:szCs w:val="22"/>
        </w:rPr>
        <w:t>.</w:t>
      </w:r>
    </w:p>
    <w:p w:rsidRDefault="002A1FF9" w:rsidP="00083AD1" w:rsidR="002A1FF9" w:rsidRPr="00B23B07">
      <w:pPr>
        <w:ind w:hanging="705" w:left="705"/>
        <w:jc w:val="both"/>
        <w:rPr>
          <w:b/>
          <w:sz w:val="16"/>
          <w:szCs w:val="16"/>
        </w:rPr>
      </w:pPr>
      <w:r w:rsidRPr="00B23B07">
        <w:rPr>
          <w:b/>
          <w:sz w:val="16"/>
          <w:szCs w:val="16"/>
        </w:rPr>
        <w:tab/>
      </w:r>
    </w:p>
    <w:p w:rsidRDefault="00083AD1" w:rsidP="00083AD1" w:rsidR="000658D3" w:rsidRPr="000658D3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</w:t>
      </w:r>
      <w:r w:rsidR="00091511" w:rsidRPr="00E477F9">
        <w:rPr>
          <w:b/>
          <w:sz w:val="22"/>
          <w:szCs w:val="22"/>
        </w:rPr>
        <w:t>I.</w:t>
      </w:r>
      <w:r w:rsidR="00091511" w:rsidRPr="00E477F9">
        <w:rPr>
          <w:b/>
          <w:sz w:val="22"/>
          <w:szCs w:val="22"/>
        </w:rPr>
        <w:tab/>
      </w:r>
      <w:r w:rsidR="000658D3">
        <w:rPr>
          <w:b/>
          <w:sz w:val="22"/>
          <w:szCs w:val="22"/>
        </w:rPr>
        <w:t>N</w:t>
      </w:r>
      <w:r w:rsidR="000658D3">
        <w:rPr>
          <w:sz w:val="22"/>
          <w:szCs w:val="22"/>
        </w:rPr>
        <w:t>a imovini iz točke I. ovog rješenja postoji upisano svojstvo spomenika kulture.</w:t>
      </w:r>
    </w:p>
    <w:p w:rsidRDefault="000658D3" w:rsidP="00083AD1" w:rsidR="000658D3">
      <w:pPr>
        <w:ind w:hanging="705" w:left="705"/>
        <w:jc w:val="both"/>
        <w:rPr>
          <w:b/>
          <w:sz w:val="22"/>
          <w:szCs w:val="22"/>
        </w:rPr>
      </w:pPr>
    </w:p>
    <w:p w:rsidRDefault="000658D3" w:rsidP="00083AD1" w:rsidR="00091511" w:rsidRPr="00E477F9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IV.</w:t>
      </w:r>
      <w:r>
        <w:rPr>
          <w:b/>
          <w:sz w:val="22"/>
          <w:szCs w:val="22"/>
        </w:rPr>
        <w:tab/>
      </w:r>
      <w:r w:rsidR="00083AD1" w:rsidRPr="00E477F9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6508C" w:rsidP="00091511" w:rsidR="0036508C" w:rsidRPr="00B23B07">
      <w:pPr>
        <w:jc w:val="both"/>
        <w:rPr>
          <w:sz w:val="16"/>
          <w:szCs w:val="16"/>
        </w:rPr>
      </w:pPr>
    </w:p>
    <w:p w:rsidRDefault="004C1AE8" w:rsidP="00091511" w:rsidR="004C1AE8" w:rsidRPr="00B23B07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C611D0" w:rsidR="00C611D0" w:rsidRPr="00E477F9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>Rješenjem ovog suda posl.br. St-</w:t>
      </w:r>
      <w:r w:rsidR="000556E5">
        <w:rPr>
          <w:sz w:val="22"/>
          <w:szCs w:val="22"/>
        </w:rPr>
        <w:t>877</w:t>
      </w:r>
      <w:r w:rsidRPr="005B1A47">
        <w:rPr>
          <w:sz w:val="22"/>
          <w:szCs w:val="22"/>
        </w:rPr>
        <w:t>/201</w:t>
      </w:r>
      <w:r w:rsidR="00F20AD4">
        <w:rPr>
          <w:sz w:val="22"/>
          <w:szCs w:val="22"/>
        </w:rPr>
        <w:t>6</w:t>
      </w:r>
      <w:r w:rsidRPr="005B1A47">
        <w:rPr>
          <w:sz w:val="22"/>
          <w:szCs w:val="22"/>
        </w:rPr>
        <w:t>-</w:t>
      </w:r>
      <w:r w:rsidR="000B7B79">
        <w:rPr>
          <w:sz w:val="22"/>
          <w:szCs w:val="22"/>
        </w:rPr>
        <w:t>11</w:t>
      </w:r>
      <w:r w:rsidRPr="005B1A47">
        <w:rPr>
          <w:sz w:val="22"/>
          <w:szCs w:val="22"/>
        </w:rPr>
        <w:t xml:space="preserve"> od </w:t>
      </w:r>
      <w:r w:rsidR="002A1FF9">
        <w:rPr>
          <w:sz w:val="22"/>
          <w:szCs w:val="22"/>
        </w:rPr>
        <w:t>2</w:t>
      </w:r>
      <w:r w:rsidR="000B7B79">
        <w:rPr>
          <w:sz w:val="22"/>
          <w:szCs w:val="22"/>
        </w:rPr>
        <w:t>5</w:t>
      </w:r>
      <w:r w:rsidRPr="005B1A47">
        <w:rPr>
          <w:sz w:val="22"/>
          <w:szCs w:val="22"/>
        </w:rPr>
        <w:t xml:space="preserve">. </w:t>
      </w:r>
      <w:r w:rsidR="000B7B79">
        <w:rPr>
          <w:sz w:val="22"/>
          <w:szCs w:val="22"/>
        </w:rPr>
        <w:t>ožujka</w:t>
      </w:r>
      <w:r w:rsidRPr="005B1A47">
        <w:rPr>
          <w:sz w:val="22"/>
          <w:szCs w:val="22"/>
        </w:rPr>
        <w:t xml:space="preserve"> 201</w:t>
      </w:r>
      <w:r w:rsidR="00F20AD4">
        <w:rPr>
          <w:sz w:val="22"/>
          <w:szCs w:val="22"/>
        </w:rPr>
        <w:t>6</w:t>
      </w:r>
      <w:r w:rsidRPr="005B1A47">
        <w:rPr>
          <w:sz w:val="22"/>
          <w:szCs w:val="22"/>
        </w:rPr>
        <w:t>. godine o</w:t>
      </w:r>
      <w:r w:rsidR="000B7B79">
        <w:rPr>
          <w:sz w:val="22"/>
          <w:szCs w:val="22"/>
        </w:rPr>
        <w:t>dređen je nastavak postupka radi naknadne diobe stečajne mase</w:t>
      </w:r>
      <w:r w:rsidR="00DA4B78" w:rsidRPr="00E477F9">
        <w:rPr>
          <w:sz w:val="22"/>
          <w:szCs w:val="22"/>
        </w:rPr>
        <w:t xml:space="preserve">. </w:t>
      </w:r>
    </w:p>
    <w:p w:rsidRDefault="0039490D" w:rsidP="0039490D" w:rsidR="0039490D" w:rsidRPr="00B23B07">
      <w:pPr>
        <w:ind w:firstLine="708"/>
        <w:jc w:val="both"/>
        <w:rPr>
          <w:sz w:val="16"/>
          <w:szCs w:val="16"/>
        </w:rPr>
      </w:pPr>
    </w:p>
    <w:p w:rsidRDefault="0039490D" w:rsidP="00BA66AA" w:rsidR="00A94F50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Na imovini iz točke I. ovog zaključka </w:t>
      </w:r>
      <w:r w:rsidR="00AE1104">
        <w:rPr>
          <w:sz w:val="22"/>
          <w:szCs w:val="22"/>
        </w:rPr>
        <w:t xml:space="preserve">u zemljišnim knjigama ne </w:t>
      </w:r>
      <w:r w:rsidRPr="00E477F9">
        <w:rPr>
          <w:sz w:val="22"/>
          <w:szCs w:val="22"/>
        </w:rPr>
        <w:t xml:space="preserve">postoji </w:t>
      </w:r>
      <w:r w:rsidR="0086684E" w:rsidRPr="00E477F9">
        <w:rPr>
          <w:sz w:val="22"/>
          <w:szCs w:val="22"/>
        </w:rPr>
        <w:t xml:space="preserve">upisano </w:t>
      </w:r>
      <w:r w:rsidRPr="00E477F9">
        <w:rPr>
          <w:sz w:val="22"/>
          <w:szCs w:val="22"/>
        </w:rPr>
        <w:t>razlučno pravo</w:t>
      </w:r>
      <w:r w:rsidR="00C16CF1">
        <w:rPr>
          <w:sz w:val="22"/>
          <w:szCs w:val="22"/>
        </w:rPr>
        <w:t>.</w:t>
      </w:r>
      <w:r w:rsidR="00AC5B50">
        <w:rPr>
          <w:sz w:val="22"/>
          <w:szCs w:val="22"/>
        </w:rPr>
        <w:t xml:space="preserve"> </w:t>
      </w:r>
      <w:r w:rsidR="00E22A17">
        <w:rPr>
          <w:sz w:val="22"/>
          <w:szCs w:val="22"/>
        </w:rPr>
        <w:t>Temeljem čl. 2</w:t>
      </w:r>
      <w:r w:rsidR="00BA66AA">
        <w:rPr>
          <w:sz w:val="22"/>
          <w:szCs w:val="22"/>
        </w:rPr>
        <w:t>29</w:t>
      </w:r>
      <w:r w:rsidR="00E22A17">
        <w:rPr>
          <w:sz w:val="22"/>
          <w:szCs w:val="22"/>
        </w:rPr>
        <w:t>.</w:t>
      </w:r>
      <w:r w:rsidR="00C024EA" w:rsidRPr="00E477F9">
        <w:rPr>
          <w:sz w:val="22"/>
          <w:szCs w:val="22"/>
        </w:rPr>
        <w:t xml:space="preserve"> </w:t>
      </w:r>
      <w:r w:rsidR="00BA66AA" w:rsidRPr="00BA66AA">
        <w:rPr>
          <w:sz w:val="22"/>
          <w:szCs w:val="22"/>
        </w:rPr>
        <w:t xml:space="preserve">Stečajnog zakona (NN 71/15, </w:t>
      </w:r>
      <w:r w:rsidR="00AC5B50">
        <w:rPr>
          <w:sz w:val="22"/>
          <w:szCs w:val="22"/>
        </w:rPr>
        <w:t xml:space="preserve">104/17, </w:t>
      </w:r>
      <w:r w:rsidR="00BA66AA" w:rsidRPr="00BA66AA">
        <w:rPr>
          <w:sz w:val="22"/>
          <w:szCs w:val="22"/>
        </w:rPr>
        <w:t>dalje u tekstu SZ)</w:t>
      </w:r>
      <w:r w:rsidR="00F168E8">
        <w:rPr>
          <w:sz w:val="22"/>
          <w:szCs w:val="22"/>
        </w:rPr>
        <w:t xml:space="preserve"> ako stečajni vjerovnici nisu na izvještajnom ročištu drugačije odredili način i uvjete prodaje, imovina dužnika prodaje se </w:t>
      </w:r>
      <w:r w:rsidR="003A24F3" w:rsidRPr="00E477F9">
        <w:rPr>
          <w:sz w:val="22"/>
          <w:szCs w:val="22"/>
        </w:rPr>
        <w:t>uz odgovarajuću pri</w:t>
      </w:r>
      <w:r w:rsidR="0051015F" w:rsidRPr="00E477F9">
        <w:rPr>
          <w:sz w:val="22"/>
          <w:szCs w:val="22"/>
        </w:rPr>
        <w:t>mje</w:t>
      </w:r>
      <w:r w:rsidR="003A24F3" w:rsidRPr="00E477F9">
        <w:rPr>
          <w:sz w:val="22"/>
          <w:szCs w:val="22"/>
        </w:rPr>
        <w:t>nu pravila ovršnog</w:t>
      </w:r>
      <w:r w:rsidR="0051015F" w:rsidRPr="00E477F9">
        <w:rPr>
          <w:sz w:val="22"/>
          <w:szCs w:val="22"/>
        </w:rPr>
        <w:t xml:space="preserve"> </w:t>
      </w:r>
      <w:r w:rsidR="003A24F3" w:rsidRPr="00E477F9">
        <w:rPr>
          <w:sz w:val="22"/>
          <w:szCs w:val="22"/>
        </w:rPr>
        <w:t>po</w:t>
      </w:r>
      <w:r w:rsidR="0051015F" w:rsidRPr="00E477F9">
        <w:rPr>
          <w:sz w:val="22"/>
          <w:szCs w:val="22"/>
        </w:rPr>
        <w:t>s</w:t>
      </w:r>
      <w:r w:rsidR="003A24F3" w:rsidRPr="00E477F9">
        <w:rPr>
          <w:sz w:val="22"/>
          <w:szCs w:val="22"/>
        </w:rPr>
        <w:t>tupka</w:t>
      </w:r>
      <w:r w:rsidR="0051015F" w:rsidRPr="00E477F9">
        <w:rPr>
          <w:sz w:val="22"/>
          <w:szCs w:val="22"/>
        </w:rPr>
        <w:t xml:space="preserve"> o ovrsi na nekretninama</w:t>
      </w:r>
      <w:r w:rsidR="00356AEA" w:rsidRPr="00E477F9">
        <w:rPr>
          <w:sz w:val="22"/>
          <w:szCs w:val="22"/>
        </w:rPr>
        <w:t>.</w:t>
      </w:r>
      <w:r w:rsidR="009E3617">
        <w:rPr>
          <w:sz w:val="22"/>
          <w:szCs w:val="22"/>
        </w:rPr>
        <w:t xml:space="preserve"> Prema pravilima ovršnog postupka o</w:t>
      </w:r>
      <w:r w:rsidR="005651F3" w:rsidRPr="00C57635">
        <w:rPr>
          <w:sz w:val="22"/>
          <w:szCs w:val="22"/>
        </w:rPr>
        <w:t xml:space="preserve"> prodaji nekretnine odlučuje sud rješenjem, a prodaju, nakon što sud zaključkom o prodaji utvrdi cijenu, provodi Financijska agencija elektroničkom javnom dražbom.</w:t>
      </w:r>
    </w:p>
    <w:p w:rsidRDefault="00C92554" w:rsidP="00BA66AA" w:rsidR="00C92554">
      <w:pPr>
        <w:ind w:firstLine="708"/>
        <w:jc w:val="both"/>
        <w:rPr>
          <w:sz w:val="22"/>
          <w:szCs w:val="22"/>
        </w:rPr>
      </w:pPr>
    </w:p>
    <w:p w:rsidRDefault="00C92554" w:rsidP="003C3A0B" w:rsidR="003C3A0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konkretnom slučaju, u vrijeme održavanja izvještajnog ročišta na predmetnoj imovini nije postojalo upisano razlučno pravo u zemljišnim knjigama iako je Republika Hrvatska pokrenula ovrhu, pa vjerovnici na izvještajnom ročištu nisu mogli odlučivati o načinu prodaje iste imovine. </w:t>
      </w:r>
      <w:r w:rsidR="001767B6">
        <w:rPr>
          <w:sz w:val="22"/>
          <w:szCs w:val="22"/>
        </w:rPr>
        <w:t>N</w:t>
      </w:r>
      <w:r>
        <w:rPr>
          <w:sz w:val="22"/>
          <w:szCs w:val="22"/>
        </w:rPr>
        <w:t>aknadno, tijekom stečajnog postupka, prije pristupanja prodaji, Republika Hrvatska je povukla svoj ovršni prijedlog, pa je ovrha obustavljena. Stoga su se stvorili uvjeti da vjerovnici odlučuju o načinu i uvjetima prodaje imovine navedene u točki I. ovog rješenja, pa je zakazana sjednica skupštine vjerovnika radi odluke o načinu i uvjetima prodaje.</w:t>
      </w:r>
      <w:r w:rsidR="003C3A0B" w:rsidRPr="003C3A0B">
        <w:rPr>
          <w:sz w:val="22"/>
          <w:szCs w:val="22"/>
        </w:rPr>
        <w:t xml:space="preserve"> Na skupštini vjerovnika </w:t>
      </w:r>
      <w:r w:rsidR="002E6D95">
        <w:rPr>
          <w:sz w:val="22"/>
          <w:szCs w:val="22"/>
        </w:rPr>
        <w:t xml:space="preserve">odluka o načinu i uvjetima prodaje imovine iz točke I. izreke ovog rješenja nije donesena. Naime, na skupštini vjerovnika </w:t>
      </w:r>
      <w:r w:rsidR="003C3A0B" w:rsidRPr="003C3A0B">
        <w:rPr>
          <w:sz w:val="22"/>
          <w:szCs w:val="22"/>
        </w:rPr>
        <w:t xml:space="preserve">održanoj 14. prosinca 2017. godine Arnon Gantz predložio je da skupština donese odluku da </w:t>
      </w:r>
      <w:r w:rsidR="002F2936">
        <w:rPr>
          <w:sz w:val="22"/>
          <w:szCs w:val="22"/>
        </w:rPr>
        <w:t xml:space="preserve">se </w:t>
      </w:r>
      <w:r w:rsidR="00A41E46">
        <w:rPr>
          <w:sz w:val="22"/>
          <w:szCs w:val="22"/>
        </w:rPr>
        <w:lastRenderedPageBreak/>
        <w:t>predmetna imovina</w:t>
      </w:r>
      <w:r w:rsidR="003C3A0B" w:rsidRPr="003C3A0B">
        <w:rPr>
          <w:sz w:val="22"/>
          <w:szCs w:val="22"/>
        </w:rPr>
        <w:t xml:space="preserve"> stečajnog dužnika oznake kat. čest. zgr. 33/1 i kat. čest. 88, vrt i magazin, ukupne površine 309 m2, sve upisano u zemljišnim knjigama Općinskog suda u Dubrovniku u z.ul. 245 k.o. Brsečine, ne prodaju, već da se izvrši namirenje troškova stečajnog postupka i priznatih tražbina vjerovnika iz unovčene stečajne mase, a nakon okončanja stečajnog postupka nekretnine prenesu u vlasništvo osnivaču nad kojim je stečajni postupak zaključen zbog nedostatka imovine </w:t>
      </w:r>
      <w:r w:rsidR="001A17F9">
        <w:rPr>
          <w:sz w:val="22"/>
          <w:szCs w:val="22"/>
        </w:rPr>
        <w:t>(</w:t>
      </w:r>
      <w:r w:rsidR="003C3A0B" w:rsidRPr="003C3A0B">
        <w:rPr>
          <w:sz w:val="22"/>
          <w:szCs w:val="22"/>
        </w:rPr>
        <w:t>odnosno njegovog pravnog slijednika stečajna masa iza Gantz d.o.o. „u stečaju“</w:t>
      </w:r>
      <w:r w:rsidR="001A17F9">
        <w:rPr>
          <w:sz w:val="22"/>
          <w:szCs w:val="22"/>
        </w:rPr>
        <w:t>)</w:t>
      </w:r>
      <w:r w:rsidR="003C3A0B" w:rsidRPr="003C3A0B">
        <w:rPr>
          <w:sz w:val="22"/>
          <w:szCs w:val="22"/>
        </w:rPr>
        <w:t xml:space="preserve">, pri čemu je Arnon Gantz spreman po pozivu suda položiti u sudski polog iznos poreza koji bi se trebao platiti, te po pozivu suda predujmiti troškove stečajnog upravitelja, budući da prema informacijama kojima raspolaže Arnon Gantz </w:t>
      </w:r>
      <w:r w:rsidR="001A17F9">
        <w:rPr>
          <w:sz w:val="22"/>
          <w:szCs w:val="22"/>
        </w:rPr>
        <w:t>trenutno</w:t>
      </w:r>
      <w:r w:rsidR="003C3A0B" w:rsidRPr="003C3A0B">
        <w:rPr>
          <w:sz w:val="22"/>
          <w:szCs w:val="22"/>
        </w:rPr>
        <w:t xml:space="preserve"> stečajna masa nije dostatna za namirenje svih troškova, odnosno poreznih obveza, te je ova odluka donesena većinom od 25.336 glasova, dok </w:t>
      </w:r>
      <w:r w:rsidR="002F2936">
        <w:rPr>
          <w:sz w:val="22"/>
          <w:szCs w:val="22"/>
        </w:rPr>
        <w:t xml:space="preserve">je </w:t>
      </w:r>
      <w:r w:rsidR="003C3A0B" w:rsidRPr="003C3A0B">
        <w:rPr>
          <w:sz w:val="22"/>
          <w:szCs w:val="22"/>
        </w:rPr>
        <w:t>8.946 glasova glasoval</w:t>
      </w:r>
      <w:r w:rsidR="002F2936">
        <w:rPr>
          <w:sz w:val="22"/>
          <w:szCs w:val="22"/>
        </w:rPr>
        <w:t>o</w:t>
      </w:r>
      <w:r w:rsidR="003C3A0B" w:rsidRPr="003C3A0B">
        <w:rPr>
          <w:sz w:val="22"/>
          <w:szCs w:val="22"/>
        </w:rPr>
        <w:t xml:space="preserve"> protiv. Istovremeno, za odluku koj</w:t>
      </w:r>
      <w:r w:rsidR="003C3A0B">
        <w:rPr>
          <w:sz w:val="22"/>
          <w:szCs w:val="22"/>
        </w:rPr>
        <w:t>u</w:t>
      </w:r>
      <w:r w:rsidR="003C3A0B" w:rsidRPr="003C3A0B">
        <w:rPr>
          <w:sz w:val="22"/>
          <w:szCs w:val="22"/>
        </w:rPr>
        <w:t xml:space="preserve"> je predložio stečajni upravitelj da se imovina dužnika prodaje prikupljanjem pisanih ponuda i njihovim javnim otvaranjem pred javnim bilježnikom glasovali su vjerovnici koji imaju ukupno 8.946 glasova, dok je protiv ove odluke bilo 25.336. glasova</w:t>
      </w:r>
      <w:r w:rsidR="00C931C3">
        <w:rPr>
          <w:sz w:val="22"/>
          <w:szCs w:val="22"/>
        </w:rPr>
        <w:t>, što nije dostatno glasova da se odluka donese</w:t>
      </w:r>
      <w:r w:rsidR="003C3A0B" w:rsidRPr="003C3A0B">
        <w:rPr>
          <w:sz w:val="22"/>
          <w:szCs w:val="22"/>
        </w:rPr>
        <w:t>.</w:t>
      </w:r>
      <w:r w:rsidR="00A41E46">
        <w:rPr>
          <w:sz w:val="22"/>
          <w:szCs w:val="22"/>
        </w:rPr>
        <w:t xml:space="preserve"> </w:t>
      </w:r>
      <w:r w:rsidR="001E5AB0">
        <w:rPr>
          <w:sz w:val="22"/>
          <w:szCs w:val="22"/>
        </w:rPr>
        <w:t>O</w:t>
      </w:r>
      <w:r w:rsidR="00A41E46">
        <w:rPr>
          <w:sz w:val="22"/>
          <w:szCs w:val="22"/>
        </w:rPr>
        <w:t>dluku</w:t>
      </w:r>
      <w:r w:rsidR="001E5AB0">
        <w:rPr>
          <w:sz w:val="22"/>
          <w:szCs w:val="22"/>
        </w:rPr>
        <w:t xml:space="preserve"> donesenu na skupštini 14. prosinca 2018. godine da se imovina stečajnog dužnika navedena u točki I. </w:t>
      </w:r>
      <w:r w:rsidR="00810380">
        <w:rPr>
          <w:sz w:val="22"/>
          <w:szCs w:val="22"/>
        </w:rPr>
        <w:t xml:space="preserve">izreke </w:t>
      </w:r>
      <w:r w:rsidR="001E5AB0">
        <w:rPr>
          <w:sz w:val="22"/>
          <w:szCs w:val="22"/>
        </w:rPr>
        <w:t>ovog rješenja ne prodaje već da se izvrši namirenje troškova stečajnog postupka i priznatih tražbina vjerovnika iz unovčene stečajne mase, a nakon okončanja stečajnog postupka prenese u vlasništvo osnivača, sud je rješenjem psol.br. St. 877/2016-79</w:t>
      </w:r>
      <w:r w:rsidR="00A62DBD">
        <w:rPr>
          <w:sz w:val="22"/>
          <w:szCs w:val="22"/>
        </w:rPr>
        <w:t xml:space="preserve"> od 14. prosinca 2017. godine</w:t>
      </w:r>
      <w:r w:rsidR="001E5AB0">
        <w:rPr>
          <w:sz w:val="22"/>
          <w:szCs w:val="22"/>
        </w:rPr>
        <w:t xml:space="preserve"> ukinu</w:t>
      </w:r>
      <w:r w:rsidR="00A62DBD">
        <w:rPr>
          <w:sz w:val="22"/>
          <w:szCs w:val="22"/>
        </w:rPr>
        <w:t>o</w:t>
      </w:r>
      <w:r w:rsidR="001E5AB0">
        <w:rPr>
          <w:sz w:val="22"/>
          <w:szCs w:val="22"/>
        </w:rPr>
        <w:t xml:space="preserve">, te je </w:t>
      </w:r>
      <w:r w:rsidR="00810380">
        <w:rPr>
          <w:sz w:val="22"/>
          <w:szCs w:val="22"/>
        </w:rPr>
        <w:t>is</w:t>
      </w:r>
      <w:r w:rsidR="001E5AB0">
        <w:rPr>
          <w:sz w:val="22"/>
          <w:szCs w:val="22"/>
        </w:rPr>
        <w:t xml:space="preserve">to rješenje postalo pravomoćno nakon što je žalba protiv </w:t>
      </w:r>
      <w:r w:rsidR="00237F7B">
        <w:rPr>
          <w:sz w:val="22"/>
          <w:szCs w:val="22"/>
        </w:rPr>
        <w:t xml:space="preserve">označenog </w:t>
      </w:r>
      <w:r w:rsidR="001E5AB0">
        <w:rPr>
          <w:sz w:val="22"/>
          <w:szCs w:val="22"/>
        </w:rPr>
        <w:t xml:space="preserve">rješenja </w:t>
      </w:r>
      <w:r w:rsidR="00F430CE">
        <w:rPr>
          <w:sz w:val="22"/>
          <w:szCs w:val="22"/>
        </w:rPr>
        <w:t>odbijena rješenjem Visokog trgovačkog suda republike Hrvatske posl.br. Pž-55/2018-2</w:t>
      </w:r>
      <w:r w:rsidR="00A62DBD">
        <w:rPr>
          <w:sz w:val="22"/>
          <w:szCs w:val="22"/>
        </w:rPr>
        <w:t xml:space="preserve"> od 16. siječnja 2018. godine</w:t>
      </w:r>
      <w:r w:rsidR="00F430CE">
        <w:rPr>
          <w:sz w:val="22"/>
          <w:szCs w:val="22"/>
        </w:rPr>
        <w:t xml:space="preserve">. Slijedom ove pravomoćne odluke, na skupštini održanoj 14. prosinca 2018. godine nije donesena odluka o načinu i uvjetima prodaje imovine označene u točki I. ovog rješenja, pa je sukladno čl. 229. SZ, trebalo pristupiti prodaji </w:t>
      </w:r>
      <w:r w:rsidR="00416782">
        <w:rPr>
          <w:sz w:val="22"/>
          <w:szCs w:val="22"/>
        </w:rPr>
        <w:t>odgov</w:t>
      </w:r>
      <w:r w:rsidR="00154475">
        <w:rPr>
          <w:sz w:val="22"/>
          <w:szCs w:val="22"/>
        </w:rPr>
        <w:t>a</w:t>
      </w:r>
      <w:r w:rsidR="00416782">
        <w:rPr>
          <w:sz w:val="22"/>
          <w:szCs w:val="22"/>
        </w:rPr>
        <w:t xml:space="preserve">rajućom primjenom pravila </w:t>
      </w:r>
      <w:r w:rsidR="00F430CE">
        <w:rPr>
          <w:sz w:val="22"/>
          <w:szCs w:val="22"/>
        </w:rPr>
        <w:t>o ovrsi</w:t>
      </w:r>
      <w:r w:rsidR="00416782">
        <w:rPr>
          <w:sz w:val="22"/>
          <w:szCs w:val="22"/>
        </w:rPr>
        <w:t xml:space="preserve"> (čl. 247. SZ)</w:t>
      </w:r>
      <w:r w:rsidR="00154475">
        <w:rPr>
          <w:sz w:val="22"/>
          <w:szCs w:val="22"/>
        </w:rPr>
        <w:t xml:space="preserve">, </w:t>
      </w:r>
      <w:r w:rsidR="00A62DBD">
        <w:rPr>
          <w:sz w:val="22"/>
          <w:szCs w:val="22"/>
        </w:rPr>
        <w:t>te</w:t>
      </w:r>
      <w:r w:rsidR="00154475">
        <w:rPr>
          <w:sz w:val="22"/>
          <w:szCs w:val="22"/>
        </w:rPr>
        <w:t xml:space="preserve"> je zbo</w:t>
      </w:r>
      <w:r w:rsidR="00A62DBD">
        <w:rPr>
          <w:sz w:val="22"/>
          <w:szCs w:val="22"/>
        </w:rPr>
        <w:t>g</w:t>
      </w:r>
      <w:r w:rsidR="00154475">
        <w:rPr>
          <w:sz w:val="22"/>
          <w:szCs w:val="22"/>
        </w:rPr>
        <w:t xml:space="preserve"> toga odlučeno kao u točki I. izreke ovog rješenja.</w:t>
      </w:r>
    </w:p>
    <w:p w:rsidRDefault="00154475" w:rsidP="003C3A0B" w:rsidR="00154475">
      <w:pPr>
        <w:ind w:firstLine="708"/>
        <w:jc w:val="both"/>
        <w:rPr>
          <w:sz w:val="22"/>
          <w:szCs w:val="22"/>
        </w:rPr>
      </w:pPr>
    </w:p>
    <w:p w:rsidRDefault="005D6DD0" w:rsidP="004048BA" w:rsidR="005D6DD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84. </w:t>
      </w:r>
      <w:r w:rsidRPr="004048BA">
        <w:rPr>
          <w:sz w:val="22"/>
          <w:szCs w:val="22"/>
        </w:rPr>
        <w:t>Ovršnog zakona (NN 112/12, 25/13, 93/14, 55/16, 73/17, dalje u tekstu: OZ)</w:t>
      </w:r>
      <w:r>
        <w:rPr>
          <w:sz w:val="22"/>
          <w:szCs w:val="22"/>
        </w:rPr>
        <w:t xml:space="preserve"> čim donese rješenje, sud će po službenoj dužnosti zatražiti da se u zemljišnoj knjizi upiše zabilježba prodaje (ovrhe).</w:t>
      </w:r>
    </w:p>
    <w:p w:rsidRDefault="005D6DD0" w:rsidP="004048BA" w:rsidR="005D6DD0">
      <w:pPr>
        <w:ind w:firstLine="708"/>
        <w:jc w:val="both"/>
        <w:rPr>
          <w:sz w:val="22"/>
          <w:szCs w:val="22"/>
        </w:rPr>
      </w:pPr>
    </w:p>
    <w:p w:rsidRDefault="00154475" w:rsidP="004048BA" w:rsidR="004048BA" w:rsidRPr="004048B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4048BA">
        <w:rPr>
          <w:sz w:val="22"/>
          <w:szCs w:val="22"/>
        </w:rPr>
        <w:t xml:space="preserve">96. </w:t>
      </w:r>
      <w:r w:rsidR="005D6DD0">
        <w:rPr>
          <w:sz w:val="22"/>
          <w:szCs w:val="22"/>
        </w:rPr>
        <w:t xml:space="preserve">OZ </w:t>
      </w:r>
      <w:r w:rsidR="004048BA">
        <w:rPr>
          <w:sz w:val="22"/>
          <w:szCs w:val="22"/>
        </w:rPr>
        <w:t>osoba koja ima zakonsko pravo prvokupa upisano u zemljišnoj knjizi ima prednost pred najpovoljnijim ponuditeljem ako sudu u roku od tri dana od zaključenja dražbe izjavi da nekretninu kupuje uz iste uvjete.</w:t>
      </w:r>
    </w:p>
    <w:p w:rsidRDefault="00A309B0" w:rsidP="0039490D" w:rsidR="00A309B0" w:rsidRPr="00B23B07">
      <w:pPr>
        <w:ind w:firstLine="708"/>
        <w:jc w:val="both"/>
        <w:rPr>
          <w:sz w:val="16"/>
          <w:szCs w:val="16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Zbog navedenog, na temelju spomenutih propisa</w:t>
      </w:r>
      <w:r w:rsidR="00D21233" w:rsidRPr="00E477F9">
        <w:rPr>
          <w:sz w:val="22"/>
          <w:szCs w:val="22"/>
        </w:rPr>
        <w:t>,</w:t>
      </w:r>
      <w:r w:rsidRPr="00E477F9">
        <w:rPr>
          <w:sz w:val="22"/>
          <w:szCs w:val="22"/>
        </w:rPr>
        <w:t xml:space="preserve">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5D6DD0">
        <w:rPr>
          <w:b/>
          <w:sz w:val="22"/>
          <w:szCs w:val="22"/>
        </w:rPr>
        <w:t>2</w:t>
      </w:r>
      <w:r w:rsidR="002B3EA5">
        <w:rPr>
          <w:b/>
          <w:sz w:val="22"/>
          <w:szCs w:val="22"/>
        </w:rPr>
        <w:t>1</w:t>
      </w:r>
      <w:r w:rsidR="009E3617">
        <w:rPr>
          <w:b/>
          <w:sz w:val="22"/>
          <w:szCs w:val="22"/>
        </w:rPr>
        <w:t>. veljače</w:t>
      </w:r>
      <w:r w:rsidRPr="00E477F9">
        <w:rPr>
          <w:b/>
          <w:sz w:val="22"/>
          <w:szCs w:val="22"/>
        </w:rPr>
        <w:t xml:space="preserve"> 201</w:t>
      </w:r>
      <w:r w:rsidR="005D6DD0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B23B07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A62DBD">
        <w:rPr>
          <w:sz w:val="22"/>
          <w:szCs w:val="22"/>
        </w:rPr>
        <w:t>2</w:t>
      </w:r>
      <w:r w:rsidR="002B3EA5">
        <w:rPr>
          <w:sz w:val="22"/>
          <w:szCs w:val="22"/>
        </w:rPr>
        <w:t>1</w:t>
      </w:r>
      <w:r w:rsidR="00374E02">
        <w:rPr>
          <w:sz w:val="22"/>
          <w:szCs w:val="22"/>
        </w:rPr>
        <w:t>.02</w:t>
      </w:r>
      <w:r w:rsidR="00CF4C97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BD2CEB">
        <w:rPr>
          <w:sz w:val="22"/>
          <w:szCs w:val="22"/>
        </w:rPr>
        <w:t>7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39490D" w:rsidP="0039490D" w:rsidR="0039490D" w:rsidRPr="00E477F9">
      <w:pPr>
        <w:numPr>
          <w:ilvl w:val="0"/>
          <w:numId w:val="1"/>
        </w:numPr>
        <w:jc w:val="both"/>
        <w:rPr>
          <w:sz w:val="22"/>
          <w:szCs w:val="22"/>
        </w:rPr>
      </w:pPr>
      <w:r w:rsidRPr="00E477F9">
        <w:rPr>
          <w:sz w:val="22"/>
          <w:szCs w:val="22"/>
        </w:rPr>
        <w:t>stečajni upravitelj,</w:t>
      </w:r>
      <w:r w:rsidR="00B35701">
        <w:rPr>
          <w:sz w:val="22"/>
          <w:szCs w:val="22"/>
        </w:rPr>
        <w:t xml:space="preserve"> pute</w:t>
      </w:r>
      <w:r w:rsidR="00374E02">
        <w:rPr>
          <w:sz w:val="22"/>
          <w:szCs w:val="22"/>
        </w:rPr>
        <w:t>m</w:t>
      </w:r>
      <w:r w:rsidR="00B35701">
        <w:rPr>
          <w:sz w:val="22"/>
          <w:szCs w:val="22"/>
        </w:rPr>
        <w:t xml:space="preserve"> e oglasne ploče</w:t>
      </w:r>
      <w:r w:rsidR="00374E02">
        <w:rPr>
          <w:sz w:val="22"/>
          <w:szCs w:val="22"/>
        </w:rPr>
        <w:t>,</w:t>
      </w:r>
    </w:p>
    <w:p w:rsidRDefault="00EA7989" w:rsidP="00E477F9" w:rsidR="00EA7989" w:rsidRPr="008A20F2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mrežna stranica e oglasna ploča.</w:t>
      </w:r>
    </w:p>
    <w:sectPr w:rsidSect="003A7AF7" w:rsidR="00EA7989" w:rsidRPr="008A20F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10D6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BD2CEB">
      <w:rPr>
        <w:b/>
        <w:sz w:val="22"/>
        <w:szCs w:val="22"/>
      </w:rPr>
      <w:t>877</w:t>
    </w:r>
    <w:r w:rsidRPr="00E477F9">
      <w:rPr>
        <w:b/>
        <w:sz w:val="22"/>
        <w:szCs w:val="22"/>
      </w:rPr>
      <w:t>/201</w:t>
    </w:r>
    <w:r w:rsidR="00154400">
      <w:rPr>
        <w:b/>
        <w:sz w:val="22"/>
        <w:szCs w:val="22"/>
      </w:rPr>
      <w:t>6</w:t>
    </w:r>
    <w:r w:rsidRPr="00E477F9">
      <w:rPr>
        <w:b/>
        <w:sz w:val="22"/>
        <w:szCs w:val="22"/>
      </w:rPr>
      <w:t>-</w:t>
    </w:r>
    <w:r w:rsidR="009C3CDF">
      <w:rPr>
        <w:b/>
        <w:sz w:val="22"/>
        <w:szCs w:val="22"/>
      </w:rPr>
      <w:t>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D79"/>
    <w:rsid w:val="0004376C"/>
    <w:rsid w:val="00047152"/>
    <w:rsid w:val="000556E5"/>
    <w:rsid w:val="000658D3"/>
    <w:rsid w:val="00066255"/>
    <w:rsid w:val="00071881"/>
    <w:rsid w:val="00075A61"/>
    <w:rsid w:val="00083AD1"/>
    <w:rsid w:val="00084903"/>
    <w:rsid w:val="000849A9"/>
    <w:rsid w:val="00091511"/>
    <w:rsid w:val="00092B0D"/>
    <w:rsid w:val="00093ED9"/>
    <w:rsid w:val="000A0C03"/>
    <w:rsid w:val="000B115F"/>
    <w:rsid w:val="000B7B79"/>
    <w:rsid w:val="000C0DBD"/>
    <w:rsid w:val="000C25E6"/>
    <w:rsid w:val="000D5ACC"/>
    <w:rsid w:val="000E7588"/>
    <w:rsid w:val="00111A9F"/>
    <w:rsid w:val="00117C04"/>
    <w:rsid w:val="00121333"/>
    <w:rsid w:val="00136BC2"/>
    <w:rsid w:val="00142438"/>
    <w:rsid w:val="0014527C"/>
    <w:rsid w:val="001468F3"/>
    <w:rsid w:val="00152EDC"/>
    <w:rsid w:val="00154400"/>
    <w:rsid w:val="00154475"/>
    <w:rsid w:val="001644D1"/>
    <w:rsid w:val="00171D85"/>
    <w:rsid w:val="001767B6"/>
    <w:rsid w:val="00177A12"/>
    <w:rsid w:val="00180734"/>
    <w:rsid w:val="0018171F"/>
    <w:rsid w:val="001834A5"/>
    <w:rsid w:val="001928F5"/>
    <w:rsid w:val="001957EE"/>
    <w:rsid w:val="001A17F9"/>
    <w:rsid w:val="001B3757"/>
    <w:rsid w:val="001B6302"/>
    <w:rsid w:val="001C2667"/>
    <w:rsid w:val="001E306F"/>
    <w:rsid w:val="001E5AB0"/>
    <w:rsid w:val="00201EF9"/>
    <w:rsid w:val="002065FE"/>
    <w:rsid w:val="002149DB"/>
    <w:rsid w:val="00215776"/>
    <w:rsid w:val="00237F7B"/>
    <w:rsid w:val="0025343D"/>
    <w:rsid w:val="00253453"/>
    <w:rsid w:val="002544A0"/>
    <w:rsid w:val="002614BF"/>
    <w:rsid w:val="00262C93"/>
    <w:rsid w:val="00265396"/>
    <w:rsid w:val="002711B2"/>
    <w:rsid w:val="00276EA0"/>
    <w:rsid w:val="0027797E"/>
    <w:rsid w:val="00285C6C"/>
    <w:rsid w:val="00295727"/>
    <w:rsid w:val="00295E9C"/>
    <w:rsid w:val="00296C55"/>
    <w:rsid w:val="002A18D2"/>
    <w:rsid w:val="002A1FF9"/>
    <w:rsid w:val="002B3869"/>
    <w:rsid w:val="002B3EA5"/>
    <w:rsid w:val="002B4D02"/>
    <w:rsid w:val="002B534B"/>
    <w:rsid w:val="002C5FC5"/>
    <w:rsid w:val="002C6C52"/>
    <w:rsid w:val="002D3812"/>
    <w:rsid w:val="002E2C75"/>
    <w:rsid w:val="002E51F9"/>
    <w:rsid w:val="002E6D95"/>
    <w:rsid w:val="002F2936"/>
    <w:rsid w:val="002F3220"/>
    <w:rsid w:val="002F70F3"/>
    <w:rsid w:val="0030612B"/>
    <w:rsid w:val="00310D61"/>
    <w:rsid w:val="00312AB9"/>
    <w:rsid w:val="00315970"/>
    <w:rsid w:val="00331223"/>
    <w:rsid w:val="00356AEA"/>
    <w:rsid w:val="00362193"/>
    <w:rsid w:val="0036508C"/>
    <w:rsid w:val="003734FA"/>
    <w:rsid w:val="00373798"/>
    <w:rsid w:val="00374E02"/>
    <w:rsid w:val="00386CC8"/>
    <w:rsid w:val="003915AB"/>
    <w:rsid w:val="0039490D"/>
    <w:rsid w:val="003A24F3"/>
    <w:rsid w:val="003A7AF7"/>
    <w:rsid w:val="003A7DC1"/>
    <w:rsid w:val="003C3275"/>
    <w:rsid w:val="003C3A0B"/>
    <w:rsid w:val="003C4B78"/>
    <w:rsid w:val="003C5988"/>
    <w:rsid w:val="003D5DF5"/>
    <w:rsid w:val="003E1A0E"/>
    <w:rsid w:val="003E5B7C"/>
    <w:rsid w:val="003F1AFB"/>
    <w:rsid w:val="003F1CD3"/>
    <w:rsid w:val="003F1F07"/>
    <w:rsid w:val="003F2026"/>
    <w:rsid w:val="004048BA"/>
    <w:rsid w:val="00416176"/>
    <w:rsid w:val="00416782"/>
    <w:rsid w:val="00424DA7"/>
    <w:rsid w:val="004252EA"/>
    <w:rsid w:val="00432623"/>
    <w:rsid w:val="004452CA"/>
    <w:rsid w:val="00451079"/>
    <w:rsid w:val="00476055"/>
    <w:rsid w:val="0049763E"/>
    <w:rsid w:val="004A6A74"/>
    <w:rsid w:val="004B7E25"/>
    <w:rsid w:val="004C1AE8"/>
    <w:rsid w:val="004C76E2"/>
    <w:rsid w:val="004E374C"/>
    <w:rsid w:val="00502DF6"/>
    <w:rsid w:val="005050DD"/>
    <w:rsid w:val="0051015F"/>
    <w:rsid w:val="00511CEE"/>
    <w:rsid w:val="005163E0"/>
    <w:rsid w:val="005172AF"/>
    <w:rsid w:val="00523D90"/>
    <w:rsid w:val="005457E0"/>
    <w:rsid w:val="005651F3"/>
    <w:rsid w:val="00571F58"/>
    <w:rsid w:val="00575E91"/>
    <w:rsid w:val="005B1A47"/>
    <w:rsid w:val="005D6DD0"/>
    <w:rsid w:val="005F3826"/>
    <w:rsid w:val="0062393D"/>
    <w:rsid w:val="00626269"/>
    <w:rsid w:val="0062715C"/>
    <w:rsid w:val="006347A6"/>
    <w:rsid w:val="00636730"/>
    <w:rsid w:val="006368B1"/>
    <w:rsid w:val="00646F4A"/>
    <w:rsid w:val="00651430"/>
    <w:rsid w:val="00666D9F"/>
    <w:rsid w:val="006775BB"/>
    <w:rsid w:val="00691934"/>
    <w:rsid w:val="006A311C"/>
    <w:rsid w:val="006C2E02"/>
    <w:rsid w:val="00701301"/>
    <w:rsid w:val="0070607D"/>
    <w:rsid w:val="007106C3"/>
    <w:rsid w:val="00710980"/>
    <w:rsid w:val="00721E83"/>
    <w:rsid w:val="00722625"/>
    <w:rsid w:val="00743AF8"/>
    <w:rsid w:val="00745607"/>
    <w:rsid w:val="007502CE"/>
    <w:rsid w:val="0075254F"/>
    <w:rsid w:val="00757322"/>
    <w:rsid w:val="00764B42"/>
    <w:rsid w:val="00765E7F"/>
    <w:rsid w:val="00766B70"/>
    <w:rsid w:val="00771999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F2BC2"/>
    <w:rsid w:val="007F4E61"/>
    <w:rsid w:val="008044E8"/>
    <w:rsid w:val="00804AA9"/>
    <w:rsid w:val="00806EB3"/>
    <w:rsid w:val="00810380"/>
    <w:rsid w:val="00815958"/>
    <w:rsid w:val="00816E1C"/>
    <w:rsid w:val="008170C5"/>
    <w:rsid w:val="0082798C"/>
    <w:rsid w:val="0083117C"/>
    <w:rsid w:val="0083144A"/>
    <w:rsid w:val="00836CEC"/>
    <w:rsid w:val="0085316B"/>
    <w:rsid w:val="00855B7A"/>
    <w:rsid w:val="0086684E"/>
    <w:rsid w:val="00876F52"/>
    <w:rsid w:val="008969A1"/>
    <w:rsid w:val="008A20F2"/>
    <w:rsid w:val="008A7FDF"/>
    <w:rsid w:val="008B25F2"/>
    <w:rsid w:val="008B40A4"/>
    <w:rsid w:val="008B6B61"/>
    <w:rsid w:val="008C2D53"/>
    <w:rsid w:val="008E2A91"/>
    <w:rsid w:val="008F3A9F"/>
    <w:rsid w:val="00915573"/>
    <w:rsid w:val="00937971"/>
    <w:rsid w:val="009564AD"/>
    <w:rsid w:val="009637B4"/>
    <w:rsid w:val="00964752"/>
    <w:rsid w:val="0097386D"/>
    <w:rsid w:val="009753AF"/>
    <w:rsid w:val="009828AB"/>
    <w:rsid w:val="009924B2"/>
    <w:rsid w:val="0099297A"/>
    <w:rsid w:val="009C3CDF"/>
    <w:rsid w:val="009D34AE"/>
    <w:rsid w:val="009D56D2"/>
    <w:rsid w:val="009E14EC"/>
    <w:rsid w:val="009E1B81"/>
    <w:rsid w:val="009E3617"/>
    <w:rsid w:val="009E489D"/>
    <w:rsid w:val="009F2893"/>
    <w:rsid w:val="009F543C"/>
    <w:rsid w:val="009F75E2"/>
    <w:rsid w:val="00A012B4"/>
    <w:rsid w:val="00A04BB6"/>
    <w:rsid w:val="00A137B8"/>
    <w:rsid w:val="00A1394E"/>
    <w:rsid w:val="00A15B7F"/>
    <w:rsid w:val="00A309B0"/>
    <w:rsid w:val="00A3499F"/>
    <w:rsid w:val="00A41D44"/>
    <w:rsid w:val="00A41E46"/>
    <w:rsid w:val="00A474FD"/>
    <w:rsid w:val="00A51999"/>
    <w:rsid w:val="00A60DD2"/>
    <w:rsid w:val="00A62DBD"/>
    <w:rsid w:val="00A63F66"/>
    <w:rsid w:val="00A747DD"/>
    <w:rsid w:val="00A75190"/>
    <w:rsid w:val="00A866E3"/>
    <w:rsid w:val="00A86E43"/>
    <w:rsid w:val="00A94F50"/>
    <w:rsid w:val="00AA3496"/>
    <w:rsid w:val="00AB1013"/>
    <w:rsid w:val="00AB1C0D"/>
    <w:rsid w:val="00AC45C1"/>
    <w:rsid w:val="00AC5B50"/>
    <w:rsid w:val="00AE1104"/>
    <w:rsid w:val="00AF0262"/>
    <w:rsid w:val="00AF0DC9"/>
    <w:rsid w:val="00B23B07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A66AA"/>
    <w:rsid w:val="00BB6BF3"/>
    <w:rsid w:val="00BD2CEB"/>
    <w:rsid w:val="00BD618D"/>
    <w:rsid w:val="00BE0204"/>
    <w:rsid w:val="00BE29C4"/>
    <w:rsid w:val="00BE4738"/>
    <w:rsid w:val="00BE50D6"/>
    <w:rsid w:val="00BF116A"/>
    <w:rsid w:val="00BF44C8"/>
    <w:rsid w:val="00C004D7"/>
    <w:rsid w:val="00C024EA"/>
    <w:rsid w:val="00C02E68"/>
    <w:rsid w:val="00C10ABD"/>
    <w:rsid w:val="00C16CF1"/>
    <w:rsid w:val="00C30292"/>
    <w:rsid w:val="00C373F4"/>
    <w:rsid w:val="00C37F10"/>
    <w:rsid w:val="00C456C2"/>
    <w:rsid w:val="00C458DC"/>
    <w:rsid w:val="00C5122E"/>
    <w:rsid w:val="00C57635"/>
    <w:rsid w:val="00C611D0"/>
    <w:rsid w:val="00C7022B"/>
    <w:rsid w:val="00C7143C"/>
    <w:rsid w:val="00C7469B"/>
    <w:rsid w:val="00C92554"/>
    <w:rsid w:val="00C931C3"/>
    <w:rsid w:val="00CA445B"/>
    <w:rsid w:val="00CB3BF3"/>
    <w:rsid w:val="00CB617F"/>
    <w:rsid w:val="00CD056A"/>
    <w:rsid w:val="00CD6573"/>
    <w:rsid w:val="00CE3FB9"/>
    <w:rsid w:val="00CF1FE5"/>
    <w:rsid w:val="00CF4C97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7555D"/>
    <w:rsid w:val="00D843C9"/>
    <w:rsid w:val="00D878FE"/>
    <w:rsid w:val="00DA1ADF"/>
    <w:rsid w:val="00DA4378"/>
    <w:rsid w:val="00DA4B78"/>
    <w:rsid w:val="00DB0B6E"/>
    <w:rsid w:val="00DC73A3"/>
    <w:rsid w:val="00DD0749"/>
    <w:rsid w:val="00DD0AB7"/>
    <w:rsid w:val="00DE7B4A"/>
    <w:rsid w:val="00DF0D25"/>
    <w:rsid w:val="00DF13B3"/>
    <w:rsid w:val="00E208C8"/>
    <w:rsid w:val="00E22A17"/>
    <w:rsid w:val="00E42D95"/>
    <w:rsid w:val="00E43CC8"/>
    <w:rsid w:val="00E477F9"/>
    <w:rsid w:val="00E54055"/>
    <w:rsid w:val="00E60B41"/>
    <w:rsid w:val="00E614BD"/>
    <w:rsid w:val="00E63D23"/>
    <w:rsid w:val="00E65B9C"/>
    <w:rsid w:val="00E66AAE"/>
    <w:rsid w:val="00E66C12"/>
    <w:rsid w:val="00E715F6"/>
    <w:rsid w:val="00E816F3"/>
    <w:rsid w:val="00E84D8D"/>
    <w:rsid w:val="00E91C7C"/>
    <w:rsid w:val="00EA085E"/>
    <w:rsid w:val="00EA1521"/>
    <w:rsid w:val="00EA7989"/>
    <w:rsid w:val="00EA7E0F"/>
    <w:rsid w:val="00EB4DF5"/>
    <w:rsid w:val="00EC4269"/>
    <w:rsid w:val="00EE05FB"/>
    <w:rsid w:val="00EF31BC"/>
    <w:rsid w:val="00F03280"/>
    <w:rsid w:val="00F12727"/>
    <w:rsid w:val="00F168E8"/>
    <w:rsid w:val="00F207E4"/>
    <w:rsid w:val="00F20AD4"/>
    <w:rsid w:val="00F246EF"/>
    <w:rsid w:val="00F3509D"/>
    <w:rsid w:val="00F430CE"/>
    <w:rsid w:val="00F62ECF"/>
    <w:rsid w:val="00F65327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D394C"/>
    <w:rsid w:val="00FD42F7"/>
    <w:rsid w:val="00FE0A24"/>
    <w:rsid w:val="00FE0FB3"/>
    <w:rsid w:val="00FE4B03"/>
    <w:rsid w:val="00FE718A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10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D61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D61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D61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D61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10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D61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D61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D61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D61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ŽALBA-otp.03.01.18.
original spis u SUCA OD 13.02.18</izvorni_sadrzaj>
    <derivirana_varijabla naziv="DomainObject.Predmet.PrimjedbaSuca_1">ŽALBA-otp.03.01.18.
original spis u SUCA OD 13.02.18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Lović, stečajni upravitelj</item>
      <item>ŽIVKOVIĆ i SARIĆ, odvjetničko društvo j.t.d.</item>
    </izvorni_sadrzaj>
    <derivirana_varijabla naziv="DomainObject.Predmet.OstaliListFormated_1">
      <item>Cvijetko Rihter</item>
      <item>Stjepan Lović, stečajni upravitelj</item>
      <item>ŽIVKOVIĆ i SARIĆ, odvjetničko društvo j.t.d.</item>
    </derivirana_varijabla>
  </DomainObject.Predmet.OstaliListFormated>
  <DomainObject.Predmet.OstaliListFormatedOIB>
    <izvorni_sadrzaj>
      <item>Cvijetko Rihter</item>
      <item>Stjepan Lović, stečajni upravitelj, OIB 25964288839</item>
      <item>ŽIVKOVIĆ i SARIĆ, odvjetničko društvo j.t.d., OIB 60692845607</item>
    </izvorni_sadrzaj>
    <derivirana_varijabla naziv="DomainObject.Predmet.OstaliListFormatedOIB_1">
      <item>Cvijetko Rihter</item>
      <item>Stjepan Lović, stečajni upravitelj, OIB 25964288839</item>
      <item>ŽIVKOVIĆ i SARIĆ, odvjetničko društvo j.t.d., OIB 60692845607</item>
    </derivirana_varijabla>
  </DomainObject.Predmet.OstaliListFormatedOIB>
  <DomainObject.Predmet.OstaliListFormatedWithAdress>
    <izvorni_sadrzaj>
      <item>Cvijetko Rihter, Marka Marojice 17, 20000 Dubrovnik</item>
      <item>Stjepan Lović, stečajni upravitelj, Pantovčak 8, 10000 Zagreb</item>
      <item>ŽIVKOVIĆ i SARIĆ, odvjetničko društvo j.t.d., Nodilova 8, 10000 Zagreb</item>
    </izvorni_sadrzaj>
    <derivirana_varijabla naziv="DomainObject.Predmet.OstaliListFormatedWithAdress_1">
      <item>Cvijetko Rihter, Marka Marojice 17, 20000 Dubrovnik</item>
      <item>Stjepan Lović, stečajni upravitelj, Pantovčak 8, 10000 Zagreb</item>
      <item>ŽIVKOVIĆ i SARIĆ, odvjetničko društvo j.t.d., Nodilova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stečajni upravitelj, OIB 25964288839, Pantovčak 8, 10000 Zagreb</item>
      <item>ŽIVKOVIĆ i SARIĆ, odvjetničko društvo j.t.d., OIB 60692845607, Nodilova 8, 10000 Zagreb</item>
    </izvorni_sadrzaj>
    <derivirana_varijabla naziv="DomainObject.Predmet.OstaliListFormatedWithAdressOIB_1">
      <item>Cvijetko Rihter, Marka Marojice 17, 20000 Dubrovnik</item>
      <item>Stjepan Lović, stečajni upravitelj, OIB 25964288839, Pantovčak 8, 10000 Zagreb</item>
      <item>ŽIVKOVIĆ i SARIĆ, odvjetničko društvo j.t.d., OIB 60692845607, Nodilova 8, 10000 Zagreb</item>
    </derivirana_varijabla>
  </DomainObject.Predmet.OstaliListFormatedWithAdressOIB>
  <DomainObject.Predmet.OstaliListNazivFormated>
    <izvorni_sadrzaj>
      <item>Cvijetko Rihter</item>
      <item>Stjepan Lović, stečajni upravitelj</item>
      <item>ŽIVKOVIĆ i SARIĆ, odvjetničko društvo j.t.d.</item>
    </izvorni_sadrzaj>
    <derivirana_varijabla naziv="DomainObject.Predmet.OstaliListNazivFormated_1">
      <item>Cvijetko Rihter</item>
      <item>Stjepan Lović, stečajni upravitelj</item>
      <item>ŽIVKOVIĆ i SARIĆ, odvjetničko društvo j.t.d.</item>
    </derivirana_varijabla>
  </DomainObject.Predmet.OstaliListNazivFormated>
  <DomainObject.Predmet.OstaliListNazivFormatedOIB>
    <izvorni_sadrzaj>
      <item>Cvijetko Rihter</item>
      <item>Stjepan Lović, stečajni upravitelj, OIB 25964288839</item>
      <item>ŽIVKOVIĆ i SARIĆ, odvjetničko društvo j.t.d., OIB 60692845607</item>
    </izvorni_sadrzaj>
    <derivirana_varijabla naziv="DomainObject.Predmet.OstaliListNazivFormatedOIB_1">
      <item>Cvijetko Rihter</item>
      <item>Stjepan Lović, stečajni upravitelj, OIB 25964288839</item>
      <item>ŽIVKOVIĆ i SARIĆ, odvjetničko društvo j.t.d., OIB 60692845607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Lović, stečajni upravitelj</item>
      <item>ŽIVKOVIĆ i SARIĆ, odvjetničko društvo j.t.d.</item>
    </izvorni_sadrzaj>
    <derivirana_varijabla naziv="DomainObject.Predmet.SudioniciListNaziv_1">
      <item>Cvijetko Rihter</item>
      <item>Stečajna masa iza ARX MARIS d.o.o. za usluge u stečaju</item>
      <item>Stjepan Lović, stečajni upravitelj</item>
      <item>ŽIVKOVIĆ i SARIĆ, odvjetničko društvo j.t.d.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  <item>ŽIVKOVIĆ i SARIĆ, odvjetničko društvo j.t.d., OIB 60692845607, Nodilova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  <item>ŽIVKOVIĆ i SARIĆ, odvjetničko društvo j.t.d., OIB 60692845607, Nodilova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  <item>, OIB 60692845607</item>
    </izvorni_sadrzaj>
    <derivirana_varijabla naziv="DomainObject.Predmet.SudioniciListNazivOIB_1">
      <item>, OIB null</item>
      <item>, OIB 50469014449</item>
      <item>, OIB 25964288839</item>
      <item>, OIB 60692845607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7D81C1-BC5B-4843-A658-B9A82DB47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930</properties:Words>
  <properties:Characters>5125</properties:Characters>
  <properties:Lines>110</properties:Lines>
  <properties:Paragraphs>32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2018-02-20T14:32:00Z</dcterms:created>
  <dc:creator>Srđan Gavranić</dc:creator>
  <cp:lastModifiedBy>Srđan Gavranić</cp:lastModifiedBy>
  <cp:lastPrinted>2018-02-21T10:48:00Z</cp:lastPrinted>
  <dcterms:modified xmlns:xsi="http://www.w3.org/2001/XMLSchema-instance" xsi:type="dcterms:W3CDTF">2018-02-21T10:56:00Z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prodaji nekretnina - NOVO nema razlučno FINA - k.o. BRSEČINE.docx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