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df79" w14:paraId="d7cdf7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57D2C" w:rsidP="00D57D2C" w:rsidR="00D57D2C" w:rsidRPr="00D57D2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D57D2C">
        <w:rPr>
          <w:rFonts w:cs="Times New Roman" w:eastAsia="Times New Roman"/>
          <w:b/>
          <w:bCs/>
          <w:lang w:eastAsia="hr-HR"/>
        </w:rPr>
        <w:t xml:space="preserve">   REPUBLIKA HRVATSKA</w:t>
      </w:r>
    </w:p>
    <w:p w:rsidRDefault="00D57D2C" w:rsidP="00D57D2C" w:rsidR="00D57D2C" w:rsidRPr="00D57D2C">
      <w:pPr>
        <w:spacing w:after="0"/>
        <w:jc w:val="both"/>
        <w:rPr>
          <w:rFonts w:cs="Times New Roman" w:eastAsia="Times New Roman"/>
          <w:lang w:eastAsia="hr-HR"/>
        </w:rPr>
      </w:pPr>
      <w:r w:rsidRPr="00D57D2C">
        <w:rPr>
          <w:rFonts w:cs="Times New Roman" w:eastAsia="Times New Roman"/>
          <w:b/>
          <w:bCs/>
          <w:lang w:eastAsia="hr-HR"/>
        </w:rPr>
        <w:t>TRGOVAČKI SUD U SPLITU</w:t>
      </w:r>
      <w:r w:rsidRPr="00D57D2C">
        <w:rPr>
          <w:rFonts w:cs="Times New Roman" w:eastAsia="Times New Roman"/>
          <w:lang w:eastAsia="hr-HR"/>
        </w:rPr>
        <w:t xml:space="preserve">                                             </w:t>
      </w:r>
      <w:r w:rsidRPr="00D57D2C">
        <w:rPr>
          <w:rFonts w:cs="Times New Roman" w:eastAsia="Times New Roman"/>
          <w:b/>
          <w:lang w:eastAsia="hr-HR"/>
        </w:rPr>
        <w:t>Broj: 14. St-76/2017</w:t>
      </w:r>
      <w:r w:rsidRPr="00D57D2C">
        <w:rPr>
          <w:rFonts w:cs="Times New Roman" w:eastAsia="Times New Roman"/>
          <w:lang w:eastAsia="hr-HR"/>
        </w:rPr>
        <w:t>.</w:t>
      </w:r>
    </w:p>
    <w:p w:rsidRDefault="00D57D2C" w:rsidP="00D57D2C" w:rsidR="00D57D2C" w:rsidRPr="00D57D2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D57D2C">
        <w:rPr>
          <w:rFonts w:cs="Times New Roman" w:eastAsia="Times New Roman"/>
          <w:b/>
          <w:lang w:eastAsia="hr-HR"/>
        </w:rPr>
        <w:t xml:space="preserve">              </w:t>
      </w:r>
      <w:proofErr w:type="spellStart"/>
      <w:r w:rsidRPr="00D57D2C">
        <w:rPr>
          <w:rFonts w:cs="Times New Roman" w:eastAsia="Times New Roman"/>
          <w:b/>
          <w:lang w:eastAsia="hr-HR"/>
        </w:rPr>
        <w:t>Sukoišanska</w:t>
      </w:r>
      <w:proofErr w:type="spellEnd"/>
      <w:r w:rsidRPr="00D57D2C">
        <w:rPr>
          <w:rFonts w:cs="Times New Roman" w:eastAsia="Times New Roman"/>
          <w:b/>
          <w:lang w:eastAsia="hr-HR"/>
        </w:rPr>
        <w:t xml:space="preserve"> 6. </w:t>
      </w:r>
    </w:p>
    <w:p w:rsidRDefault="00D57D2C" w:rsidP="00D57D2C" w:rsidR="00D57D2C" w:rsidRPr="00D57D2C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D57D2C">
        <w:rPr>
          <w:rFonts w:cs="Times New Roman" w:eastAsia="Times New Roman"/>
          <w:b/>
          <w:lang w:eastAsia="hr-HR"/>
        </w:rPr>
        <w:t xml:space="preserve">            21 000  S P L I T</w:t>
      </w:r>
    </w:p>
    <w:p w:rsidRDefault="00D57D2C" w:rsidP="00D57D2C" w:rsidR="00D57D2C" w:rsidRPr="00D57D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D2C" w:rsidP="00D57D2C" w:rsidR="00D57D2C" w:rsidRPr="00D57D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D2C" w:rsidP="00D57D2C" w:rsidR="00D57D2C" w:rsidRPr="00D57D2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D57D2C">
        <w:rPr>
          <w:rFonts w:cs="Times New Roman" w:eastAsia="Times New Roman"/>
          <w:b/>
          <w:lang w:eastAsia="hr-HR"/>
        </w:rPr>
        <w:t>R E P U B L I K A   H R V A T S K A</w:t>
      </w:r>
    </w:p>
    <w:p w:rsidRDefault="00D57D2C" w:rsidP="00D57D2C" w:rsidR="00D57D2C" w:rsidRPr="00D57D2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57D2C" w:rsidP="00D57D2C" w:rsidR="00D57D2C" w:rsidRPr="00D57D2C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D57D2C">
        <w:rPr>
          <w:rFonts w:cs="Times New Roman" w:eastAsia="Times New Roman"/>
          <w:b/>
          <w:lang w:eastAsia="hr-HR"/>
        </w:rPr>
        <w:t>Z A K L J U Č A K</w:t>
      </w:r>
    </w:p>
    <w:p w:rsidRDefault="00D57D2C" w:rsidP="00D57D2C" w:rsidR="00D57D2C" w:rsidRPr="00D57D2C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D57D2C" w:rsidP="00D57D2C" w:rsidR="00D57D2C" w:rsidRPr="00D57D2C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D57D2C">
        <w:rPr>
          <w:rFonts w:cs="Times New Roman" w:eastAsia="Calibri" w:hAnsi="Calibri" w:ascii="Calibri"/>
          <w:lang w:val="en-US"/>
        </w:rPr>
        <w:t xml:space="preserve">          TRGOVAČKI SUD U SPLITU, </w:t>
      </w:r>
      <w:proofErr w:type="spellStart"/>
      <w:r w:rsidRPr="00D57D2C">
        <w:rPr>
          <w:rFonts w:cs="Times New Roman" w:eastAsia="Calibri" w:hAnsi="Calibri" w:ascii="Calibri"/>
          <w:lang w:val="en-US"/>
        </w:rPr>
        <w:t>po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D2C">
        <w:rPr>
          <w:rFonts w:cs="Times New Roman" w:eastAsia="Calibri" w:hAnsi="Calibri" w:ascii="Calibri"/>
          <w:lang w:val="en-US"/>
        </w:rPr>
        <w:t>stečajnom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D2C">
        <w:rPr>
          <w:rFonts w:cs="Times New Roman" w:eastAsia="Calibri" w:hAnsi="Calibri" w:ascii="Calibri"/>
          <w:lang w:val="en-US"/>
        </w:rPr>
        <w:t>sudcu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D2C">
        <w:rPr>
          <w:rFonts w:cs="Times New Roman" w:eastAsia="Calibri" w:hAnsi="Calibri" w:ascii="Calibri"/>
          <w:lang w:val="en-US"/>
        </w:rPr>
        <w:t>Jozi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D2C">
        <w:rPr>
          <w:rFonts w:cs="Times New Roman" w:eastAsia="Calibri" w:hAnsi="Calibri" w:ascii="Calibri"/>
          <w:lang w:val="en-US"/>
        </w:rPr>
        <w:t>Ćaleti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D57D2C">
        <w:rPr>
          <w:rFonts w:cs="Times New Roman" w:eastAsia="Calibri" w:hAnsi="Calibri" w:ascii="Calibri"/>
          <w:lang w:val="en-US"/>
        </w:rPr>
        <w:t>stečajnom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D2C">
        <w:rPr>
          <w:rFonts w:cs="Times New Roman" w:eastAsia="Calibri" w:hAnsi="Calibri" w:ascii="Calibri"/>
          <w:lang w:val="en-US"/>
        </w:rPr>
        <w:t>postupku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 </w:t>
      </w:r>
      <w:proofErr w:type="spellStart"/>
      <w:proofErr w:type="gramStart"/>
      <w:r w:rsidRPr="00D57D2C">
        <w:rPr>
          <w:rFonts w:cs="Times New Roman" w:eastAsia="Calibri" w:hAnsi="Calibri" w:ascii="Calibri"/>
          <w:lang w:val="en-US"/>
        </w:rPr>
        <w:t>nad</w:t>
      </w:r>
      <w:proofErr w:type="spellEnd"/>
      <w:proofErr w:type="gramEnd"/>
      <w:r w:rsidRPr="00D57D2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D2C">
        <w:rPr>
          <w:rFonts w:cs="Times New Roman" w:eastAsia="Calibri" w:hAnsi="Calibri" w:ascii="Calibri"/>
          <w:lang w:val="en-US"/>
        </w:rPr>
        <w:t>stečajnim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D2C">
        <w:rPr>
          <w:rFonts w:cs="Times New Roman" w:eastAsia="Calibri" w:hAnsi="Calibri" w:ascii="Calibri"/>
          <w:lang w:val="en-US"/>
        </w:rPr>
        <w:t>Dužnikom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: ŠUMARAK </w:t>
      </w:r>
      <w:proofErr w:type="spellStart"/>
      <w:r w:rsidRPr="00D57D2C">
        <w:rPr>
          <w:rFonts w:cs="Times New Roman" w:eastAsia="Calibri" w:hAnsi="Calibri" w:ascii="Calibri"/>
          <w:lang w:val="en-US"/>
        </w:rPr>
        <w:t>društvo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 s </w:t>
      </w:r>
      <w:proofErr w:type="spellStart"/>
      <w:r w:rsidRPr="00D57D2C">
        <w:rPr>
          <w:rFonts w:cs="Times New Roman" w:eastAsia="Calibri" w:hAnsi="Calibri" w:ascii="Calibri"/>
          <w:lang w:val="en-US"/>
        </w:rPr>
        <w:t>ograničenom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D2C">
        <w:rPr>
          <w:rFonts w:cs="Times New Roman" w:eastAsia="Calibri" w:hAnsi="Calibri" w:ascii="Calibri"/>
          <w:lang w:val="en-US"/>
        </w:rPr>
        <w:t>odgovornošću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D2C">
        <w:rPr>
          <w:rFonts w:cs="Times New Roman" w:eastAsia="Calibri" w:hAnsi="Calibri" w:ascii="Calibri"/>
          <w:lang w:val="en-US"/>
        </w:rPr>
        <w:t>za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D2C">
        <w:rPr>
          <w:rFonts w:cs="Times New Roman" w:eastAsia="Calibri" w:hAnsi="Calibri" w:ascii="Calibri"/>
          <w:lang w:val="en-US"/>
        </w:rPr>
        <w:t>usluge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, Split, Put </w:t>
      </w:r>
      <w:proofErr w:type="spellStart"/>
      <w:r w:rsidRPr="00D57D2C">
        <w:rPr>
          <w:rFonts w:cs="Times New Roman" w:eastAsia="Calibri" w:hAnsi="Calibri" w:ascii="Calibri"/>
          <w:lang w:val="en-US"/>
        </w:rPr>
        <w:t>Firula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 6, OIB: 42517734627, (</w:t>
      </w:r>
      <w:proofErr w:type="spellStart"/>
      <w:r w:rsidRPr="00D57D2C">
        <w:rPr>
          <w:rFonts w:cs="Times New Roman" w:eastAsia="Calibri" w:hAnsi="Calibri" w:ascii="Calibri"/>
          <w:lang w:val="en-US"/>
        </w:rPr>
        <w:t>dalje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D57D2C">
        <w:rPr>
          <w:rFonts w:cs="Times New Roman" w:eastAsia="Calibri" w:hAnsi="Calibri" w:ascii="Calibri"/>
          <w:lang w:val="en-US"/>
        </w:rPr>
        <w:t>Dužnik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D2C">
        <w:rPr>
          <w:rFonts w:cs="Times New Roman" w:eastAsia="Calibri" w:hAnsi="Calibri" w:ascii="Calibri"/>
          <w:lang w:val="en-US"/>
        </w:rPr>
        <w:t>ili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D2C">
        <w:rPr>
          <w:rFonts w:cs="Times New Roman" w:eastAsia="Calibri" w:hAnsi="Calibri" w:ascii="Calibri"/>
          <w:lang w:val="en-US"/>
        </w:rPr>
        <w:t>stečajni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D57D2C">
        <w:rPr>
          <w:rFonts w:cs="Times New Roman" w:eastAsia="Calibri" w:hAnsi="Calibri" w:ascii="Calibri"/>
          <w:lang w:val="en-US"/>
        </w:rPr>
        <w:t>Dužnik</w:t>
      </w:r>
      <w:proofErr w:type="spellEnd"/>
      <w:r w:rsidRPr="00D57D2C">
        <w:rPr>
          <w:rFonts w:cs="Times New Roman" w:eastAsia="Calibri" w:hAnsi="Calibri" w:ascii="Calibri"/>
          <w:lang w:val="en-US"/>
        </w:rPr>
        <w:t xml:space="preserve">), 12. </w:t>
      </w:r>
      <w:proofErr w:type="spellStart"/>
      <w:proofErr w:type="gramStart"/>
      <w:r w:rsidRPr="00D57D2C">
        <w:rPr>
          <w:rFonts w:cs="Times New Roman" w:eastAsia="Calibri" w:hAnsi="Calibri" w:ascii="Calibri"/>
          <w:lang w:val="en-US"/>
        </w:rPr>
        <w:t>listopada</w:t>
      </w:r>
      <w:proofErr w:type="spellEnd"/>
      <w:proofErr w:type="gramEnd"/>
      <w:r w:rsidRPr="00D57D2C">
        <w:rPr>
          <w:rFonts w:cs="Times New Roman" w:eastAsia="Calibri" w:hAnsi="Calibri" w:ascii="Calibri"/>
          <w:lang w:val="en-US"/>
        </w:rPr>
        <w:t xml:space="preserve"> 2017,</w:t>
      </w:r>
    </w:p>
    <w:p w:rsidRDefault="00D57D2C" w:rsidP="00D57D2C" w:rsidR="00D57D2C" w:rsidRPr="00D57D2C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D57D2C" w:rsidP="00D57D2C" w:rsidR="00D57D2C" w:rsidRPr="00D57D2C">
      <w:pPr>
        <w:spacing w:after="0"/>
        <w:jc w:val="center"/>
        <w:rPr>
          <w:rFonts w:cs="Times New Roman" w:eastAsia="Times New Roman"/>
          <w:lang w:eastAsia="hr-HR"/>
        </w:rPr>
      </w:pPr>
      <w:r w:rsidRPr="00D57D2C">
        <w:rPr>
          <w:rFonts w:cs="Times New Roman" w:eastAsia="Times New Roman"/>
          <w:lang w:eastAsia="hr-HR"/>
        </w:rPr>
        <w:t xml:space="preserve">z a k l j u č i o    j e                   </w:t>
      </w:r>
    </w:p>
    <w:p w:rsidRDefault="00D57D2C" w:rsidP="00D57D2C" w:rsidR="00D57D2C" w:rsidRPr="00D57D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D2C" w:rsidP="00D57D2C" w:rsidR="00D57D2C" w:rsidRPr="00D57D2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57D2C">
        <w:rPr>
          <w:rFonts w:cs="Times New Roman" w:eastAsia="Times New Roman"/>
          <w:lang w:eastAsia="hr-HR"/>
        </w:rPr>
        <w:t xml:space="preserve">Temeljem stavka 5. u vezi sa stavkom 1., čl. 112. Stečajnog zakona (NN 71/2015), upućuje se Financijska agencija obavijestiti ovaj Sud o osiguranju sredstava za namirenje troškova stečajnog postupka u stečajnom predmet ovog suda pod gornjim poslovnim brojem. </w:t>
      </w:r>
    </w:p>
    <w:p w:rsidRDefault="00D57D2C" w:rsidP="00D57D2C" w:rsidR="00D57D2C" w:rsidRPr="00D57D2C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57D2C">
        <w:rPr>
          <w:rFonts w:cs="Times New Roman" w:eastAsia="Times New Roman"/>
          <w:lang w:eastAsia="hr-HR"/>
        </w:rPr>
        <w:t xml:space="preserve">(Obavijest FINE ovom Sudu od 06. listopada 2017. godine, po shvaćanju Suda, odnosi se na stečajni spis ovog suda broj St-1773/2015, koji je stečajni postupak završen rješenjem ovog Suda od 17. kolovoza 2016. godine, broj </w:t>
      </w:r>
      <w:proofErr w:type="spellStart"/>
      <w:r w:rsidRPr="00D57D2C">
        <w:rPr>
          <w:rFonts w:cs="Times New Roman" w:eastAsia="Times New Roman"/>
          <w:lang w:eastAsia="hr-HR"/>
        </w:rPr>
        <w:t>Stž</w:t>
      </w:r>
      <w:proofErr w:type="spellEnd"/>
      <w:r w:rsidRPr="00D57D2C">
        <w:rPr>
          <w:rFonts w:cs="Times New Roman" w:eastAsia="Times New Roman"/>
          <w:lang w:eastAsia="hr-HR"/>
        </w:rPr>
        <w:t xml:space="preserve">-18/2016, o odbacivanju Zahtjeva Financijske agencije za provedbu skraćenog stečajnog postupka nad Dužnikom: ŠUMARAK društvo s ograničenom odgovornošću za usluge, Split, Put </w:t>
      </w:r>
      <w:proofErr w:type="spellStart"/>
      <w:r w:rsidRPr="00D57D2C">
        <w:rPr>
          <w:rFonts w:cs="Times New Roman" w:eastAsia="Times New Roman"/>
          <w:lang w:eastAsia="hr-HR"/>
        </w:rPr>
        <w:t>Firula</w:t>
      </w:r>
      <w:proofErr w:type="spellEnd"/>
      <w:r w:rsidRPr="00D57D2C">
        <w:rPr>
          <w:rFonts w:cs="Times New Roman" w:eastAsia="Times New Roman"/>
          <w:lang w:eastAsia="hr-HR"/>
        </w:rPr>
        <w:t xml:space="preserve"> 6, OIB: 42517734627, imajući u vidu činjenicu iz istog dopisa FINE  kako je iznos od 5.000,00 kuna </w:t>
      </w:r>
      <w:proofErr w:type="spellStart"/>
      <w:r w:rsidRPr="00D57D2C">
        <w:rPr>
          <w:rFonts w:cs="Times New Roman" w:eastAsia="Times New Roman"/>
          <w:lang w:eastAsia="hr-HR"/>
        </w:rPr>
        <w:t>zapljenjen</w:t>
      </w:r>
      <w:proofErr w:type="spellEnd"/>
      <w:r w:rsidRPr="00D57D2C">
        <w:rPr>
          <w:rFonts w:cs="Times New Roman" w:eastAsia="Times New Roman"/>
          <w:lang w:eastAsia="hr-HR"/>
        </w:rPr>
        <w:t xml:space="preserve"> 19. rujna 2016. godine a zahtjev za otvaranje stečajnog postupka pod gornjim poslovnim brojem, St-76/2015, FINA je dostavila Sudu 23. siječnja 2017. godine, Klasa: 110-07/17-01/04, </w:t>
      </w:r>
      <w:proofErr w:type="spellStart"/>
      <w:r w:rsidRPr="00D57D2C">
        <w:rPr>
          <w:rFonts w:cs="Times New Roman" w:eastAsia="Times New Roman"/>
          <w:lang w:eastAsia="hr-HR"/>
        </w:rPr>
        <w:t>Ur.broj</w:t>
      </w:r>
      <w:proofErr w:type="spellEnd"/>
      <w:r w:rsidRPr="00D57D2C">
        <w:rPr>
          <w:rFonts w:cs="Times New Roman" w:eastAsia="Times New Roman"/>
          <w:lang w:eastAsia="hr-HR"/>
        </w:rPr>
        <w:t>: 04-06-17-248).</w:t>
      </w:r>
    </w:p>
    <w:p w:rsidRDefault="00D57D2C" w:rsidP="00D57D2C" w:rsidR="00D57D2C" w:rsidRPr="00D57D2C">
      <w:pPr>
        <w:spacing w:after="0"/>
        <w:rPr>
          <w:rFonts w:cs="Times New Roman" w:eastAsia="Times New Roman"/>
          <w:lang w:eastAsia="hr-HR"/>
        </w:rPr>
      </w:pPr>
    </w:p>
    <w:p w:rsidRDefault="00D57D2C" w:rsidP="00D57D2C" w:rsidR="00D57D2C" w:rsidRPr="00D57D2C">
      <w:pPr>
        <w:spacing w:after="0"/>
        <w:rPr>
          <w:rFonts w:cs="Times New Roman" w:eastAsia="Times New Roman"/>
          <w:lang w:eastAsia="hr-HR"/>
        </w:rPr>
      </w:pPr>
    </w:p>
    <w:p w:rsidRDefault="00D57D2C" w:rsidP="00D57D2C" w:rsidR="00D57D2C" w:rsidRPr="00D57D2C">
      <w:pPr>
        <w:spacing w:after="0"/>
        <w:jc w:val="both"/>
        <w:rPr>
          <w:rFonts w:cs="Times New Roman" w:eastAsia="Times New Roman"/>
          <w:lang w:eastAsia="hr-HR"/>
        </w:rPr>
      </w:pPr>
      <w:r w:rsidRPr="00D57D2C">
        <w:rPr>
          <w:rFonts w:cs="Times New Roman" w:eastAsia="Times New Roman"/>
          <w:u w:val="single"/>
          <w:lang w:eastAsia="hr-HR"/>
        </w:rPr>
        <w:t>Pravna pouka:</w:t>
      </w:r>
      <w:r w:rsidRPr="00D57D2C">
        <w:rPr>
          <w:rFonts w:cs="Times New Roman" w:eastAsia="Times New Roman"/>
          <w:lang w:eastAsia="hr-HR"/>
        </w:rPr>
        <w:t xml:space="preserve">  Protiv ovog zaključka nije dopušten pravni lijek.</w:t>
      </w:r>
    </w:p>
    <w:p w:rsidRDefault="00D57D2C" w:rsidP="00D57D2C" w:rsidR="00D57D2C" w:rsidRPr="00D57D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D2C" w:rsidP="00D57D2C" w:rsidR="00D57D2C" w:rsidRPr="00D57D2C">
      <w:pPr>
        <w:spacing w:after="0"/>
        <w:jc w:val="both"/>
        <w:rPr>
          <w:rFonts w:cs="Times New Roman" w:eastAsia="Times New Roman"/>
          <w:lang w:eastAsia="hr-HR"/>
        </w:rPr>
      </w:pPr>
    </w:p>
    <w:p w:rsidRDefault="00D57D2C" w:rsidP="00D57D2C" w:rsidR="00D57D2C" w:rsidRPr="00D57D2C">
      <w:pPr>
        <w:spacing w:after="0"/>
        <w:jc w:val="both"/>
        <w:rPr>
          <w:rFonts w:cs="Times New Roman" w:eastAsia="Times New Roman"/>
          <w:lang w:eastAsia="hr-HR"/>
        </w:rPr>
      </w:pPr>
      <w:r w:rsidRPr="00D57D2C">
        <w:rPr>
          <w:rFonts w:cs="Times New Roman" w:eastAsia="Times New Roman"/>
          <w:u w:val="single"/>
          <w:lang w:eastAsia="hr-HR"/>
        </w:rPr>
        <w:t>DNA:</w:t>
      </w:r>
      <w:r w:rsidRPr="00D57D2C">
        <w:rPr>
          <w:rFonts w:cs="Times New Roman" w:eastAsia="Times New Roman"/>
          <w:lang w:eastAsia="hr-HR"/>
        </w:rPr>
        <w:t xml:space="preserve">    1. FINA SPLIT, Split, Mažuranićevo šetalište 24b,</w:t>
      </w:r>
    </w:p>
    <w:p w:rsidRDefault="00D57D2C" w:rsidP="00D57D2C" w:rsidR="00D57D2C" w:rsidRPr="00D57D2C">
      <w:pPr>
        <w:spacing w:after="0"/>
        <w:ind w:left="360"/>
        <w:jc w:val="both"/>
        <w:rPr>
          <w:rFonts w:cs="Times New Roman" w:eastAsia="Times New Roman"/>
          <w:lang w:eastAsia="hr-HR"/>
        </w:rPr>
      </w:pPr>
      <w:r w:rsidRPr="00D57D2C">
        <w:rPr>
          <w:rFonts w:cs="Times New Roman" w:eastAsia="Times New Roman"/>
          <w:lang w:eastAsia="hr-HR"/>
        </w:rPr>
        <w:t xml:space="preserve">        2. e-Oglasna ploča Suda – rok: 15. dana,</w:t>
      </w:r>
    </w:p>
    <w:p w:rsidRDefault="00D57D2C" w:rsidP="00D57D2C" w:rsidR="00D57D2C" w:rsidRPr="00D57D2C">
      <w:pPr>
        <w:spacing w:after="0"/>
        <w:jc w:val="both"/>
        <w:rPr>
          <w:rFonts w:cs="Times New Roman" w:eastAsia="Times New Roman"/>
          <w:lang w:eastAsia="hr-HR"/>
        </w:rPr>
      </w:pPr>
      <w:r w:rsidRPr="00D57D2C">
        <w:rPr>
          <w:rFonts w:cs="Times New Roman" w:eastAsia="Times New Roman"/>
          <w:lang w:eastAsia="hr-HR"/>
        </w:rPr>
        <w:t xml:space="preserve">              3. Spis.</w:t>
      </w:r>
    </w:p>
    <w:p w:rsidRDefault="00D57D2C" w:rsidP="00D57D2C" w:rsidR="00D57D2C" w:rsidRPr="00D57D2C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D57D2C" w:rsidP="00D57D2C" w:rsidR="00D57D2C" w:rsidRPr="00D57D2C">
      <w:pPr>
        <w:spacing w:after="0"/>
        <w:jc w:val="both"/>
        <w:rPr>
          <w:rFonts w:cs="Times New Roman" w:eastAsia="Times New Roman"/>
          <w:lang w:eastAsia="hr-HR"/>
        </w:rPr>
      </w:pPr>
      <w:r w:rsidRPr="00D57D2C">
        <w:rPr>
          <w:rFonts w:cs="Times New Roman" w:eastAsia="Times New Roman"/>
          <w:lang w:eastAsia="hr-HR"/>
        </w:rPr>
        <w:t>Split, 12. listopada 2017.</w:t>
      </w:r>
    </w:p>
    <w:p w:rsidRDefault="00D57D2C" w:rsidP="00D57D2C" w:rsidR="00D57D2C" w:rsidRPr="00D57D2C">
      <w:pPr>
        <w:spacing w:after="0"/>
        <w:jc w:val="both"/>
        <w:rPr>
          <w:rFonts w:cs="Times New Roman" w:eastAsia="Times New Roman"/>
          <w:lang w:eastAsia="hr-HR"/>
        </w:rPr>
      </w:pPr>
      <w:r w:rsidRPr="00D57D2C">
        <w:rPr>
          <w:rFonts w:cs="Times New Roman" w:eastAsia="Times New Roman"/>
          <w:lang w:eastAsia="hr-HR"/>
        </w:rPr>
        <w:t xml:space="preserve">                                                                                    STEČAJNI SUDAC:</w:t>
      </w:r>
    </w:p>
    <w:p w:rsidRDefault="00D57D2C" w:rsidP="00D57D2C" w:rsidR="00AE649C" w:rsidRPr="00B76F3C">
      <w:pPr>
        <w:spacing w:after="0"/>
        <w:jc w:val="both"/>
      </w:pPr>
      <w:r w:rsidRPr="00D57D2C">
        <w:rPr>
          <w:rFonts w:cs="Times New Roman" w:eastAsia="Times New Roman"/>
          <w:lang w:eastAsia="hr-HR"/>
        </w:rPr>
        <w:t xml:space="preserve">                                                                                           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57D2C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707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St-76/2017-5</izvorni_sadrzaj>
    <derivirana_varijabla naziv="DomainObject.Oznaka_1">St-76/2017-5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St-76/2017</izvorni_sadrzaj>
    <derivirana_varijabla naziv="DomainObject.Predmet.OznakaBroj_1">St-76/2017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ŠUMARAK društvo s ograničenom odgovornošću za usluge</izvorni_sadrzaj>
    <derivirana_varijabla naziv="DomainObject.Predmet.ProtustrankaFormated_1">  ŠUMARAK društvo s ograničenom odgovornošću za usluge</derivirana_varijabla>
  </DomainObject.Predmet.ProtustrankaFormated>
  <DomainObject.Predmet.ProtustrankaFormatedOIB>
    <izvorni_sadrzaj>  ŠUMARAK društvo s ograničenom odgovornošću za usluge, OIB 42517734627</izvorni_sadrzaj>
    <derivirana_varijabla naziv="DomainObject.Predmet.ProtustrankaFormatedOIB_1">  ŠUMARAK društvo s ograničenom odgovornošću za usluge, OIB 42517734627</derivirana_varijabla>
  </DomainObject.Predmet.ProtustrankaFormatedOIB>
  <DomainObject.Predmet.ProtustrankaFormatedWithAdress>
    <izvorni_sadrzaj> ŠUMARAK društvo s ograničenom odgovornošću za usluge, Put Firula 6, 21000 Split</izvorni_sadrzaj>
    <derivirana_varijabla naziv="DomainObject.Predmet.ProtustrankaFormatedWithAdress_1"> ŠUMARAK društvo s ograničenom odgovornošću za usluge, Put Firula 6, 21000 Split</derivirana_varijabla>
  </DomainObject.Predmet.ProtustrankaFormatedWithAdress>
  <DomainObject.Predmet.ProtustrankaFormatedWithAdressOIB>
    <izvorni_sadrzaj> ŠUMARAK društvo s ograničenom odgovornošću za usluge, OIB 42517734627, Put Firula 6, 21000 Split</izvorni_sadrzaj>
    <derivirana_varijabla naziv="DomainObject.Predmet.ProtustrankaFormatedWithAdressOIB_1"> ŠUMARAK društvo s ograničenom odgovornošću za usluge, OIB 42517734627, Put Firula 6, 21000 Split</derivirana_varijabla>
  </DomainObject.Predmet.ProtustrankaFormatedWithAdressOIB>
  <DomainObject.Predmet.ProtustrankaWithAdress>
    <izvorni_sadrzaj>ŠUMARAK društvo s ograničenom odgovornošću za usluge Put Firula 6, 21000 Split</izvorni_sadrzaj>
    <derivirana_varijabla naziv="DomainObject.Predmet.ProtustrankaWithAdress_1">ŠUMARAK društvo s ograničenom odgovornošću za usluge Put Firula 6, 21000 Split</derivirana_varijabla>
  </DomainObject.Predmet.ProtustrankaWithAdress>
  <DomainObject.Predmet.ProtustrankaWithAdressOIB>
    <izvorni_sadrzaj>ŠUMARAK društvo s ograničenom odgovornošću za usluge, OIB 42517734627, Put Firula 6, 21000 Split</izvorni_sadrzaj>
    <derivirana_varijabla naziv="DomainObject.Predmet.ProtustrankaWithAdressOIB_1">ŠUMARAK društvo s ograničenom odgovornošću za usluge, OIB 42517734627, Put Firula 6, 21000 Split</derivirana_varijabla>
  </DomainObject.Predmet.ProtustrankaWithAdressOIB>
  <DomainObject.Predmet.ProtustrankaNazivFormated>
    <izvorni_sadrzaj>ŠUMARAK društvo s ograničenom odgovornošću za usluge</izvorni_sadrzaj>
    <derivirana_varijabla naziv="DomainObject.Predmet.ProtustrankaNazivFormated_1">ŠUMARAK društvo s ograničenom odgovornošću za usluge</derivirana_varijabla>
  </DomainObject.Predmet.ProtustrankaNazivFormated>
  <DomainObject.Predmet.ProtustrankaNazivFormatedOIB>
    <izvorni_sadrzaj>ŠUMARAK društvo s ograničenom odgovornošću za usluge, OIB 42517734627</izvorni_sadrzaj>
    <derivirana_varijabla naziv="DomainObject.Predmet.ProtustrankaNazivFormatedOIB_1">ŠUMARAK društvo s ograničenom odgovornošću za usluge, OIB 42517734627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18962.62</izvorni_sadrzaj>
    <derivirana_varijabla naziv="DomainObject.Predmet.TrenutnaVrijednost_1">18962.62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ŠUMARAK društvo s ograničenom odgovornošću za usluge</item>
    </izvorni_sadrzaj>
    <derivirana_varijabla naziv="DomainObject.Predmet.ProtuStrankaListFormated_1">
      <item>ŠUMARAK društvo s ograničenom odgovornošću za usluge</item>
    </derivirana_varijabla>
  </DomainObject.Predmet.ProtuStrankaListFormated>
  <DomainObject.Predmet.ProtuStrankaListFormatedOIB>
    <izvorni_sadrzaj>
      <item>ŠUMARAK društvo s ograničenom odgovornošću za usluge, OIB 42517734627</item>
    </izvorni_sadrzaj>
    <derivirana_varijabla naziv="DomainObject.Predmet.ProtuStrankaListFormatedOIB_1">
      <item>ŠUMARAK društvo s ograničenom odgovornošću za usluge, OIB 42517734627</item>
    </derivirana_varijabla>
  </DomainObject.Predmet.ProtuStrankaListFormatedOIB>
  <DomainObject.Predmet.ProtuStrankaListFormatedWithAdress>
    <izvorni_sadrzaj>
      <item>ŠUMARAK društvo s ograničenom odgovornošću za usluge, Put Firula 6, 21000 Split</item>
    </izvorni_sadrzaj>
    <derivirana_varijabla naziv="DomainObject.Predmet.ProtuStrankaListFormatedWithAdress_1">
      <item>ŠUMARAK društvo s ograničenom odgovornošću za usluge, Put Firula 6, 21000 Split</item>
    </derivirana_varijabla>
  </DomainObject.Predmet.ProtuStrankaListFormatedWithAdress>
  <DomainObject.Predmet.ProtuStrankaListFormatedWithAdressOIB>
    <izvorni_sadrzaj>
      <item>ŠUMARAK društvo s ograničenom odgovornošću za usluge, OIB 42517734627, Put Firula 6, 21000 Split</item>
    </izvorni_sadrzaj>
    <derivirana_varijabla naziv="DomainObject.Predmet.ProtuStrankaListFormatedWithAdressOIB_1">
      <item>ŠUMARAK društvo s ograničenom odgovornošću za usluge, OIB 42517734627, Put Firula 6, 21000 Split</item>
    </derivirana_varijabla>
  </DomainObject.Predmet.ProtuStrankaListFormatedWithAdressOIB>
  <DomainObject.Predmet.ProtuStrankaListNazivFormated>
    <izvorni_sadrzaj>
      <item>ŠUMARAK društvo s ograničenom odgovornošću za usluge</item>
    </izvorni_sadrzaj>
    <derivirana_varijabla naziv="DomainObject.Predmet.ProtuStrankaListNazivFormated_1">
      <item>ŠUMARAK društvo s ograničenom odgovornošću za usluge</item>
    </derivirana_varijabla>
  </DomainObject.Predmet.ProtuStrankaListNazivFormated>
  <DomainObject.Predmet.ProtuStrankaListNazivFormatedOIB>
    <izvorni_sadrzaj>
      <item>ŠUMARAK društvo s ograničenom odgovornošću za usluge, OIB 42517734627</item>
    </izvorni_sadrzaj>
    <derivirana_varijabla naziv="DomainObject.Predmet.ProtuStrankaListNazivFormatedOIB_1">
      <item>ŠUMARAK društvo s ograničenom odgovornošću za usluge, OIB 42517734627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St-76/2017-5</izvorni_sadrzaj>
    <derivirana_varijabla naziv="DomainObject.PoslovniBrojDokumenta_1">St-76/2017-5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ŠUMARAK društvo s ograničenom odgovornošću za usluge</izvorni_sadrzaj>
    <derivirana_varijabla naziv="DomainObject.Predmet.ProtustrankaIDrugi_1">ŠUMARAK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ŠUMARAK društvo s ograničenom odgovornošću za usluge, OIB 42517734627, Put Firula 6, 21000 Split</izvorni_sadrzaj>
    <derivirana_varijabla naziv="DomainObject.Predmet.ProtustrankaIDrugiAdressOIB_1">ŠUMARAK društvo s ograničenom odgovornošću za usluge, OIB 42517734627, Put Firula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ŠUMARAK društvo s ograničenom odgovornošću za usluge</item>
      <item>FINANCIJSKA AGENCIJA, RC SPLIT</item>
    </izvorni_sadrzaj>
    <derivirana_varijabla naziv="DomainObject.Predmet.SudioniciListNaziv_1">
      <item>ŠUMARAK društvo s ograničenom odgovornošću za usluge</item>
      <item>FINANCIJSKA AGENCIJA, RC SPLIT</item>
    </derivirana_varijabla>
  </DomainObject.Predmet.SudioniciListNaziv>
  <DomainObject.Predmet.SudioniciListAdressOIB>
    <izvorni_sadrzaj>
      <item>ŠUMARAK društvo s ograničenom odgovornošću za usluge, OIB 42517734627, Put Firula 6,21000 Split</item>
      <item>FINANCIJSKA AGENCIJA, RC SPLIT, OIB 85821130368, Mažuranićevo šetalište 24 b,21000 Split</item>
    </izvorni_sadrzaj>
    <derivirana_varijabla naziv="DomainObject.Predmet.SudioniciListAdressOIB_1">
      <item>ŠUMARAK društvo s ograničenom odgovornošću za usluge, OIB 42517734627, Put Firula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DED09-E5DA-47E2-BCC4-A96F04AC63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266</properties:Words>
  <properties:Characters>1357</properties:Characters>
  <properties:Lines>42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2017-10-12T11:29:00Z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St-76/2017-5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