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1102f" w14:paraId="5b1102f" w:rsidRDefault="003F4949" w:rsidP="003F4949" w:rsidR="003F4949">
      <w:pPr>
        <w15:collapsed w:val="false"/>
      </w:pPr>
      <w:bookmarkStart w:name="_GoBack" w:id="0"/>
      <w:bookmarkEnd w:id="0"/>
      <w:r>
        <w:t xml:space="preserve">                   </w:t>
      </w:r>
      <w:r>
        <w:rPr>
          <w:noProof/>
        </w:rPr>
        <w:drawing>
          <wp:inline distR="0" distL="0" distB="0" distT="0">
            <wp:extent cy="72390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4949" w:rsidP="003F4949" w:rsidR="003F4949"/>
    <w:p w:rsidRDefault="003F4949" w:rsidP="003F4949" w:rsidR="003F4949">
      <w:r>
        <w:t xml:space="preserve">          Republika Hrvatska</w:t>
      </w:r>
    </w:p>
    <w:p w:rsidRDefault="003F4949" w:rsidP="003F4949" w:rsidR="003F4949">
      <w:r>
        <w:t>TRGOVAČKI SUD U ZAGREBU</w:t>
      </w:r>
    </w:p>
    <w:p w:rsidRDefault="003F4949" w:rsidP="003F4949" w:rsidR="003F4949">
      <w:r>
        <w:t xml:space="preserve">       Zagreb, Amruševa 2/II                                                                 </w:t>
      </w:r>
    </w:p>
    <w:p w:rsidRDefault="003F4949" w:rsidP="003F4949" w:rsidR="003F4949">
      <w:pPr>
        <w:jc w:val="right"/>
      </w:pPr>
      <w:r>
        <w:t xml:space="preserve"> 20 St-</w:t>
      </w:r>
      <w:r w:rsidR="0032080A">
        <w:t>6104</w:t>
      </w:r>
      <w:r w:rsidR="006A0D96">
        <w:t>/16</w:t>
      </w:r>
      <w:r w:rsidR="00AD130D">
        <w:t>-27</w:t>
      </w:r>
    </w:p>
    <w:p w:rsidRDefault="003F4949" w:rsidP="003F4949" w:rsidR="003F4949">
      <w:pPr>
        <w:jc w:val="center"/>
      </w:pPr>
      <w:r>
        <w:t>R E P U B L I K A    H R V A T S K A</w:t>
      </w:r>
    </w:p>
    <w:p w:rsidRDefault="003F4949" w:rsidP="003F4949" w:rsidR="003F4949">
      <w:pPr>
        <w:rPr>
          <w:b/>
          <w:bCs/>
        </w:rPr>
      </w:pPr>
    </w:p>
    <w:p w:rsidRDefault="003F4949" w:rsidP="003F4949" w:rsidR="003F4949">
      <w:pPr>
        <w:rPr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Cs/>
        </w:rPr>
        <w:t>R J E Š E N J E</w:t>
      </w:r>
    </w:p>
    <w:p w:rsidRDefault="003F4949" w:rsidP="003F4949" w:rsidR="003F4949">
      <w:pPr>
        <w:rPr>
          <w:b/>
          <w:bCs/>
        </w:rPr>
      </w:pPr>
    </w:p>
    <w:p w:rsidRDefault="003F4949" w:rsidP="003F4949" w:rsidR="003F4949" w:rsidRPr="00D0157F">
      <w:pPr>
        <w:pStyle w:val="Tijeloteksta"/>
        <w:rPr>
          <w:color w:val="FF0000"/>
          <w:szCs w:val="24"/>
        </w:rPr>
      </w:pPr>
      <w:r>
        <w:rPr>
          <w:bCs/>
          <w:szCs w:val="24"/>
        </w:rPr>
        <w:tab/>
      </w:r>
      <w:r>
        <w:rPr>
          <w:szCs w:val="24"/>
        </w:rPr>
        <w:t xml:space="preserve">Trgovački sud u Zagrebu, po sucu pojedincu Luciji Butigan, u stečajnom postupku </w:t>
      </w:r>
      <w:r w:rsidR="006A0D96">
        <w:t xml:space="preserve">nad stečajnim dužnikom </w:t>
      </w:r>
      <w:r w:rsidR="0032080A" w:rsidRPr="001673DF">
        <w:rPr>
          <w:szCs w:val="24"/>
        </w:rPr>
        <w:t>FLAMMULA NEKRETNINE d.o.o. za poslovanje nekretninama</w:t>
      </w:r>
      <w:r w:rsidR="0032080A">
        <w:rPr>
          <w:szCs w:val="24"/>
        </w:rPr>
        <w:t xml:space="preserve"> u stečaju</w:t>
      </w:r>
      <w:r w:rsidR="0032080A" w:rsidRPr="001673DF">
        <w:rPr>
          <w:szCs w:val="24"/>
        </w:rPr>
        <w:t>, Sesvete (Grad Zagreb), Primorska 5, OIB 57849965874</w:t>
      </w:r>
      <w:r w:rsidRPr="00A00A26">
        <w:rPr>
          <w:szCs w:val="24"/>
        </w:rPr>
        <w:t xml:space="preserve">,  na </w:t>
      </w:r>
      <w:r w:rsidR="00D127E8" w:rsidRPr="00A00A26">
        <w:rPr>
          <w:szCs w:val="24"/>
        </w:rPr>
        <w:t>i</w:t>
      </w:r>
      <w:r w:rsidR="0032080A">
        <w:rPr>
          <w:szCs w:val="24"/>
        </w:rPr>
        <w:t>spitnom ročištu održanom dana 20</w:t>
      </w:r>
      <w:r w:rsidRPr="00A00A26">
        <w:rPr>
          <w:szCs w:val="24"/>
        </w:rPr>
        <w:t xml:space="preserve">. </w:t>
      </w:r>
      <w:r w:rsidR="006A0D96" w:rsidRPr="00A00A26">
        <w:rPr>
          <w:szCs w:val="24"/>
        </w:rPr>
        <w:t>rujna</w:t>
      </w:r>
      <w:r w:rsidR="00D127E8" w:rsidRPr="00A00A26">
        <w:rPr>
          <w:szCs w:val="24"/>
        </w:rPr>
        <w:t xml:space="preserve"> 2018.g.</w:t>
      </w:r>
    </w:p>
    <w:p w:rsidRDefault="003F4949" w:rsidP="003F4949" w:rsidR="003F4949">
      <w:pPr>
        <w:jc w:val="both"/>
      </w:pPr>
    </w:p>
    <w:p w:rsidRDefault="003F4949" w:rsidP="003F4949" w:rsidR="003F4949">
      <w:pPr>
        <w:jc w:val="center"/>
      </w:pPr>
      <w:r>
        <w:t xml:space="preserve">r i j e š i o    j e </w:t>
      </w:r>
    </w:p>
    <w:p w:rsidRDefault="003F4949" w:rsidP="003F4949" w:rsidR="003F4949">
      <w:pPr>
        <w:jc w:val="center"/>
      </w:pPr>
    </w:p>
    <w:p w:rsidRDefault="003F4949" w:rsidP="003F4949" w:rsidR="003F4949">
      <w:pPr>
        <w:jc w:val="both"/>
        <w:rPr>
          <w:bCs/>
        </w:rPr>
      </w:pPr>
      <w:r>
        <w:rPr>
          <w:bCs/>
        </w:rPr>
        <w:t xml:space="preserve">I. </w:t>
      </w:r>
      <w:r>
        <w:rPr>
          <w:bCs/>
        </w:rPr>
        <w:tab/>
        <w:t>Utvrđene su sljedeće tražbine viših isplatnih redova kako slijedi:</w:t>
      </w:r>
    </w:p>
    <w:p w:rsidRDefault="003F4949" w:rsidP="003F4949" w:rsidR="003F4949"/>
    <w:p w:rsidRDefault="006A0D96" w:rsidP="006A0D96" w:rsidR="006A0D96">
      <w:pPr>
        <w:tabs>
          <w:tab w:pos="3900" w:val="left"/>
        </w:tabs>
      </w:pPr>
      <w:r>
        <w:tab/>
        <w:t>2. viši isplatni red</w:t>
      </w:r>
    </w:p>
    <w:p w:rsidRDefault="006A0D96" w:rsidP="006A0D96" w:rsidR="006A0D96">
      <w:pPr>
        <w:tabs>
          <w:tab w:pos="3900" w:val="left"/>
        </w:tabs>
      </w:pPr>
    </w:p>
    <w:tbl>
      <w:tblPr>
        <w:tblW w:type="dxa" w:w="9782"/>
        <w:tblInd w:type="dxa" w:w="-37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73"/>
        <w:gridCol w:w="7435"/>
        <w:gridCol w:w="1774"/>
      </w:tblGrid>
      <w:tr w:rsidTr="00A63107" w:rsidR="0032080A" w:rsidRPr="00514B92">
        <w:trPr>
          <w:trHeight w:val="2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32080A" w:rsidP="00A63107" w:rsidR="0032080A" w:rsidRPr="00514B92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514B92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R.br.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32080A" w:rsidP="00A63107" w:rsidR="0032080A" w:rsidRPr="00514B92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514B92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vjerovnik</w:t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32080A" w:rsidP="00A63107" w:rsidR="0032080A" w:rsidRPr="003D5885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3D5885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Iznos (kn)</w:t>
            </w:r>
          </w:p>
        </w:tc>
      </w:tr>
      <w:tr w:rsidTr="00A63107" w:rsidR="0032080A" w:rsidRPr="00514B92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32080A" w:rsidP="00A63107" w:rsidR="0032080A" w:rsidRPr="00514B92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 w:rsidRPr="00514B92">
              <w:rPr>
                <w:rFonts w:eastAsia="SimSun"/>
                <w:color w:themeColor="text1" w:val="000000"/>
                <w:kern w:val="3"/>
                <w:lang w:bidi="hi-IN" w:eastAsia="zh-CN"/>
              </w:rPr>
              <w:t>1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32080A" w:rsidP="00A63107" w:rsidR="0032080A" w:rsidRPr="00514B92">
            <w:pPr>
              <w:jc w:val="both"/>
              <w:rPr>
                <w:color w:themeColor="text1" w:val="000000"/>
              </w:rPr>
            </w:pPr>
            <w:r w:rsidRPr="00954E30">
              <w:rPr>
                <w:color w:themeColor="text1" w:val="000000"/>
              </w:rPr>
              <w:t>FINANCIJSKA AGENCIJA, Ulica grada Vukovara 70, 10000 Zagreb, OIB: 85821130368</w:t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32080A" w:rsidP="00A63107" w:rsidR="0032080A" w:rsidRPr="003D5885">
            <w:pPr>
              <w:jc w:val="center"/>
              <w:rPr>
                <w:rFonts w:cs="Calibri"/>
              </w:rPr>
            </w:pPr>
            <w:r w:rsidRPr="00954E30">
              <w:rPr>
                <w:rFonts w:cs="Calibri"/>
              </w:rPr>
              <w:t>7.433,13</w:t>
            </w:r>
          </w:p>
        </w:tc>
      </w:tr>
      <w:tr w:rsidTr="00A63107" w:rsidR="0032080A" w:rsidRPr="00514B92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32080A" w:rsidP="00A63107" w:rsidR="0032080A" w:rsidRPr="00514B92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>
              <w:rPr>
                <w:rFonts w:eastAsia="SimSun"/>
                <w:color w:themeColor="text1" w:val="000000"/>
                <w:kern w:val="3"/>
                <w:lang w:bidi="hi-IN" w:eastAsia="zh-CN"/>
              </w:rPr>
              <w:t>2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32080A" w:rsidP="00A63107" w:rsidR="0032080A">
            <w:pPr>
              <w:jc w:val="both"/>
              <w:rPr>
                <w:color w:themeColor="text1" w:val="000000"/>
              </w:rPr>
            </w:pPr>
            <w:r w:rsidRPr="00954E30">
              <w:rPr>
                <w:color w:themeColor="text1" w:val="000000"/>
              </w:rPr>
              <w:t>OPATOVINA PROJEKT d.o.o., Primorska 5, 10360 SESVETE, OIB: 75108231896</w:t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32080A" w:rsidP="00A63107" w:rsidR="0032080A" w:rsidRPr="00A3151F">
            <w:pPr>
              <w:jc w:val="center"/>
              <w:rPr>
                <w:color w:themeColor="text1" w:val="000000"/>
              </w:rPr>
            </w:pPr>
            <w:r w:rsidRPr="00954E30">
              <w:rPr>
                <w:color w:themeColor="text1" w:val="000000"/>
              </w:rPr>
              <w:t>18.302.314,19</w:t>
            </w:r>
          </w:p>
        </w:tc>
      </w:tr>
      <w:tr w:rsidTr="00A63107" w:rsidR="0032080A" w:rsidRPr="00514B92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32080A" w:rsidP="00A63107" w:rsidR="0032080A" w:rsidRPr="00514B92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>
              <w:rPr>
                <w:rFonts w:eastAsia="SimSun"/>
                <w:color w:themeColor="text1" w:val="000000"/>
                <w:kern w:val="3"/>
                <w:lang w:bidi="hi-IN" w:eastAsia="zh-CN"/>
              </w:rPr>
              <w:t>3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32080A" w:rsidP="00A63107" w:rsidR="0032080A">
            <w:pPr>
              <w:jc w:val="both"/>
              <w:rPr>
                <w:color w:themeColor="text1" w:val="000000"/>
              </w:rPr>
            </w:pPr>
            <w:r w:rsidRPr="00954E30">
              <w:rPr>
                <w:color w:themeColor="text1" w:val="000000"/>
              </w:rPr>
              <w:t>REPUBLIKA HRVATSKA, Ministarstvo financija, Porezna uprava, Područni ured Zagreb, savska cesta 41, Zagreb, OIB: 18683136487</w:t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32080A" w:rsidP="00A63107" w:rsidR="0032080A" w:rsidRPr="00A3151F">
            <w:pPr>
              <w:jc w:val="center"/>
              <w:rPr>
                <w:color w:themeColor="text1" w:val="000000"/>
              </w:rPr>
            </w:pPr>
            <w:r w:rsidRPr="00954E30">
              <w:rPr>
                <w:color w:themeColor="text1" w:val="000000"/>
              </w:rPr>
              <w:t>2.058,97</w:t>
            </w:r>
          </w:p>
        </w:tc>
      </w:tr>
      <w:tr w:rsidTr="00A63107" w:rsidR="0032080A" w:rsidRPr="00514B92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32080A" w:rsidP="00A63107" w:rsidR="0032080A" w:rsidRPr="00514B92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>
              <w:rPr>
                <w:rFonts w:eastAsia="SimSun"/>
                <w:color w:themeColor="text1" w:val="000000"/>
                <w:kern w:val="3"/>
                <w:lang w:bidi="hi-IN" w:eastAsia="zh-CN"/>
              </w:rPr>
              <w:t>4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32080A" w:rsidP="00A63107" w:rsidR="0032080A">
            <w:pPr>
              <w:jc w:val="both"/>
              <w:rPr>
                <w:color w:themeColor="text1" w:val="000000"/>
              </w:rPr>
            </w:pPr>
            <w:r w:rsidRPr="00954E30">
              <w:rPr>
                <w:color w:themeColor="text1" w:val="000000"/>
              </w:rPr>
              <w:t>POSOJILNICA BANK eGen, Klagenfurt, Paulitschgasse 5-7, Austrija, OIB: 24250429800</w:t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32080A" w:rsidP="00A63107" w:rsidR="0032080A" w:rsidRPr="00A3151F">
            <w:pPr>
              <w:jc w:val="center"/>
              <w:rPr>
                <w:color w:themeColor="text1" w:val="000000"/>
              </w:rPr>
            </w:pPr>
            <w:r w:rsidRPr="00954E30">
              <w:rPr>
                <w:color w:themeColor="text1" w:val="000000"/>
              </w:rPr>
              <w:t>46.215.781,13</w:t>
            </w:r>
          </w:p>
        </w:tc>
      </w:tr>
      <w:tr w:rsidTr="00A63107" w:rsidR="0032080A" w:rsidRPr="00514B92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32080A" w:rsidP="00A63107" w:rsidR="0032080A" w:rsidRPr="00514B92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>
              <w:rPr>
                <w:rFonts w:eastAsia="SimSun"/>
                <w:color w:themeColor="text1" w:val="000000"/>
                <w:kern w:val="3"/>
                <w:lang w:bidi="hi-IN" w:eastAsia="zh-CN"/>
              </w:rPr>
              <w:t>5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32080A" w:rsidP="00A63107" w:rsidR="0032080A">
            <w:pPr>
              <w:jc w:val="both"/>
              <w:rPr>
                <w:color w:themeColor="text1" w:val="000000"/>
              </w:rPr>
            </w:pPr>
            <w:r w:rsidRPr="00954E30">
              <w:rPr>
                <w:color w:themeColor="text1" w:val="000000"/>
              </w:rPr>
              <w:t>ALPE ADRIA POSLOVODSTVO d.o.o., Slavonska avenija 6a, Zagreb, OIB: 99488126785</w:t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32080A" w:rsidP="00A63107" w:rsidR="0032080A" w:rsidRPr="00A3151F">
            <w:pPr>
              <w:jc w:val="center"/>
              <w:rPr>
                <w:color w:themeColor="text1" w:val="000000"/>
              </w:rPr>
            </w:pPr>
            <w:r w:rsidRPr="00954E30">
              <w:rPr>
                <w:color w:themeColor="text1" w:val="000000"/>
              </w:rPr>
              <w:t>248.915.593,75</w:t>
            </w:r>
          </w:p>
        </w:tc>
      </w:tr>
    </w:tbl>
    <w:p w:rsidRDefault="006A0D96" w:rsidP="00D127E8" w:rsidR="006A0D96"/>
    <w:p w:rsidRDefault="006A0D96" w:rsidP="00D127E8" w:rsidR="006A0D96"/>
    <w:p w:rsidRDefault="00FE6520" w:rsidP="00D127E8" w:rsidR="00D127E8">
      <w:r>
        <w:t>I</w:t>
      </w:r>
      <w:r w:rsidR="00D127E8">
        <w:t xml:space="preserve">I. </w:t>
      </w:r>
      <w:r w:rsidR="00D127E8">
        <w:rPr>
          <w:bCs/>
        </w:rPr>
        <w:t>Osporene su sljedeće tražbine viših isplatnih redova kako slijedi</w:t>
      </w:r>
      <w:r w:rsidR="001E080B">
        <w:rPr>
          <w:bCs/>
        </w:rPr>
        <w:t>:</w:t>
      </w:r>
    </w:p>
    <w:p w:rsidRDefault="00D127E8" w:rsidP="00D127E8" w:rsidR="00D127E8"/>
    <w:p w:rsidRDefault="006A0D96" w:rsidP="00EE1B90" w:rsidR="00D127E8">
      <w:pPr>
        <w:tabs>
          <w:tab w:pos="3450" w:val="left"/>
        </w:tabs>
      </w:pPr>
      <w:r>
        <w:tab/>
        <w:t>2. viši isplatni red</w:t>
      </w:r>
    </w:p>
    <w:p w:rsidRDefault="006A0D96" w:rsidP="006A0D96" w:rsidR="006A0D96">
      <w:pPr>
        <w:tabs>
          <w:tab w:pos="3450" w:val="left"/>
        </w:tabs>
        <w:jc w:val="center"/>
      </w:pPr>
    </w:p>
    <w:tbl>
      <w:tblPr>
        <w:tblW w:type="dxa" w:w="9782"/>
        <w:tblInd w:type="dxa" w:w="-37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73"/>
        <w:gridCol w:w="7439"/>
        <w:gridCol w:w="1770"/>
      </w:tblGrid>
      <w:tr w:rsidTr="00A63107" w:rsidR="0032080A" w:rsidRPr="00B612E2">
        <w:trPr>
          <w:trHeight w:val="2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32080A" w:rsidP="00A63107" w:rsidR="0032080A" w:rsidRPr="00B612E2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B612E2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R.br.</w:t>
            </w:r>
          </w:p>
        </w:tc>
        <w:tc>
          <w:tcPr>
            <w:tcW w:type="dxa" w:w="743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32080A" w:rsidP="00A63107" w:rsidR="0032080A" w:rsidRPr="00B612E2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B612E2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vjerovnik</w:t>
            </w:r>
          </w:p>
        </w:tc>
        <w:tc>
          <w:tcPr>
            <w:tcW w:type="dxa" w:w="177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32080A" w:rsidP="00A63107" w:rsidR="0032080A" w:rsidRPr="00B612E2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B612E2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Iznos (kn)</w:t>
            </w:r>
          </w:p>
        </w:tc>
      </w:tr>
      <w:tr w:rsidTr="00A63107" w:rsidR="0032080A" w:rsidRPr="00B612E2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32080A" w:rsidP="00A63107" w:rsidR="0032080A" w:rsidRPr="00B612E2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B612E2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1</w:t>
            </w:r>
          </w:p>
        </w:tc>
        <w:tc>
          <w:tcPr>
            <w:tcW w:type="dxa" w:w="743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32080A" w:rsidP="00A63107" w:rsidR="0032080A" w:rsidRPr="00B612E2">
            <w:pPr>
              <w:rPr>
                <w:color w:themeColor="text1" w:val="000000"/>
              </w:rPr>
            </w:pPr>
            <w:r w:rsidRPr="00870EC8">
              <w:rPr>
                <w:color w:themeColor="text1" w:val="000000"/>
              </w:rPr>
              <w:t>KARLOVAČKA BANKA d.d., I.G.Kovačića 1, Karlovac, OIB: 08106331075</w:t>
            </w:r>
          </w:p>
        </w:tc>
        <w:tc>
          <w:tcPr>
            <w:tcW w:type="dxa" w:w="177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32080A" w:rsidP="00A63107" w:rsidR="0032080A" w:rsidRPr="00B612E2">
            <w:pPr>
              <w:jc w:val="center"/>
              <w:rPr>
                <w:color w:themeColor="text1" w:val="000000"/>
              </w:rPr>
            </w:pPr>
            <w:r w:rsidRPr="00870EC8">
              <w:rPr>
                <w:color w:themeColor="text1" w:val="000000"/>
              </w:rPr>
              <w:t>1.474,99</w:t>
            </w:r>
          </w:p>
        </w:tc>
      </w:tr>
    </w:tbl>
    <w:p w:rsidRDefault="006A0D96" w:rsidP="006A0D96" w:rsidR="006A0D96">
      <w:pPr>
        <w:tabs>
          <w:tab w:pos="3450" w:val="left"/>
        </w:tabs>
        <w:jc w:val="center"/>
      </w:pPr>
    </w:p>
    <w:p w:rsidRDefault="003D1B79" w:rsidP="003D1B79" w:rsidR="00AC7FCC">
      <w:pPr>
        <w:ind w:firstLine="708"/>
        <w:jc w:val="both"/>
      </w:pPr>
      <w:r>
        <w:t xml:space="preserve">Vjerovnik osporene tražbine upućuje se na parnicu </w:t>
      </w:r>
      <w:r w:rsidR="00AC7FCC">
        <w:t>protiv stečajnog dužnika radi utvrđivanja osporene tražbine</w:t>
      </w:r>
      <w:r w:rsidR="008E122E">
        <w:t xml:space="preserve"> (čl. 266 st.1 SZ)</w:t>
      </w:r>
      <w:r w:rsidR="00EE1B90">
        <w:t>.</w:t>
      </w:r>
    </w:p>
    <w:p w:rsidRDefault="003D1B79" w:rsidP="003D1B79" w:rsidR="00D127E8">
      <w:pPr>
        <w:ind w:firstLine="708"/>
        <w:jc w:val="both"/>
      </w:pPr>
      <w:r>
        <w:lastRenderedPageBreak/>
        <w:t>Ako osoba koja</w:t>
      </w:r>
      <w:r w:rsidR="00205261">
        <w:t xml:space="preserve"> je upućena na parnicu ne pokre</w:t>
      </w:r>
      <w:r>
        <w:t>ne parnicu u roku od 8 dana od dana pravomoćnosti rješenja o upućivanja na parnicu, odnosno primitka drugostupanjske odluke, smatrat će se da je odustala od prava na vođenje parnice. (čl. 267. st 1 SZ)</w:t>
      </w:r>
      <w:r w:rsidR="00205261">
        <w:t>.</w:t>
      </w:r>
    </w:p>
    <w:p w:rsidRDefault="003D1B79" w:rsidP="003D1B79" w:rsidR="003D1B79">
      <w:pPr>
        <w:ind w:firstLine="708"/>
        <w:jc w:val="both"/>
      </w:pPr>
    </w:p>
    <w:p w:rsidRDefault="003F4949" w:rsidP="003F4949" w:rsidR="003F4949">
      <w:pPr>
        <w:pStyle w:val="Naslov1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Obrazloženje</w:t>
      </w:r>
    </w:p>
    <w:p w:rsidRDefault="003F4949" w:rsidP="003F4949" w:rsidR="003F4949">
      <w:pPr>
        <w:ind w:firstLine="720"/>
        <w:jc w:val="both"/>
      </w:pPr>
    </w:p>
    <w:p w:rsidRDefault="003F4949" w:rsidP="003F4949" w:rsidR="003F4949">
      <w:pPr>
        <w:ind w:firstLine="720"/>
        <w:jc w:val="both"/>
      </w:pPr>
      <w:r>
        <w:t xml:space="preserve">Na </w:t>
      </w:r>
      <w:r w:rsidR="00D127E8">
        <w:t>i</w:t>
      </w:r>
      <w:r w:rsidR="006A0D96">
        <w:t>spi</w:t>
      </w:r>
      <w:r w:rsidR="0032080A">
        <w:t>tnom ročištu održanom dana 20</w:t>
      </w:r>
      <w:r>
        <w:t xml:space="preserve">. </w:t>
      </w:r>
      <w:r w:rsidR="006A0D96">
        <w:t>rujna</w:t>
      </w:r>
      <w:r w:rsidR="00D127E8">
        <w:t xml:space="preserve"> 2018</w:t>
      </w:r>
      <w:r>
        <w:t xml:space="preserve">. </w:t>
      </w:r>
      <w:r w:rsidR="006A0D96">
        <w:t xml:space="preserve">godine </w:t>
      </w:r>
      <w:r>
        <w:t>ispitane su sve prijavljene tražbine prema svojim iznosima i redu.</w:t>
      </w:r>
    </w:p>
    <w:p w:rsidRDefault="003F4949" w:rsidP="003F4949" w:rsidR="003F4949">
      <w:pPr>
        <w:ind w:firstLine="708"/>
        <w:jc w:val="both"/>
      </w:pPr>
      <w:r>
        <w:t>Stečajni sudac sastavio je, sukladno članku 264. Stečajnog zakona (Narodne novine br. 71/15; dalje: SZ), tablicu ispitanih tražbina, a u koju su za svaku prijavljenu tražbinu uneseni podaci o tome u kojoj je mjeri tražbina utvrđena prema svom iznosu i svom redu, odnosno tko je tražbinu osporio.</w:t>
      </w:r>
    </w:p>
    <w:p w:rsidRDefault="00D127E8" w:rsidP="00D127E8" w:rsidR="003F4949">
      <w:pPr>
        <w:pStyle w:val="Tijeloteksta"/>
        <w:ind w:firstLine="708" w:left="0"/>
      </w:pPr>
      <w:r>
        <w:t xml:space="preserve">Tražbine navedene u točki I. </w:t>
      </w:r>
      <w:r w:rsidR="003F4949">
        <w:t>izreke stečajni upravitelj nije osporio, a ni nitko od nazočnih vjerovnika. Stoga se, te tražbine na temelju članka 265. stavak 1. SZ-a smatraju utvrđenim, pa je i riješeno kao u točki I. izreke.</w:t>
      </w:r>
    </w:p>
    <w:p w:rsidRDefault="00D127E8" w:rsidP="00D127E8" w:rsidR="00D127E8">
      <w:pPr>
        <w:pStyle w:val="Tijeloteksta-uvlaka3"/>
        <w:ind w:firstLine="708" w:left="0"/>
        <w:jc w:val="both"/>
        <w:rPr>
          <w:sz w:val="24"/>
          <w:szCs w:val="24"/>
          <w:lang w:eastAsia="en-US"/>
        </w:rPr>
      </w:pPr>
      <w:r w:rsidRPr="00D127E8">
        <w:rPr>
          <w:sz w:val="24"/>
          <w:szCs w:val="24"/>
          <w:lang w:eastAsia="en-US"/>
        </w:rPr>
        <w:t>Tražbine navedene u toč</w:t>
      </w:r>
      <w:r w:rsidR="00FE6520">
        <w:rPr>
          <w:sz w:val="24"/>
          <w:szCs w:val="24"/>
          <w:lang w:eastAsia="en-US"/>
        </w:rPr>
        <w:t>.</w:t>
      </w:r>
      <w:r w:rsidRPr="00D127E8">
        <w:rPr>
          <w:sz w:val="24"/>
          <w:szCs w:val="24"/>
          <w:lang w:eastAsia="en-US"/>
        </w:rPr>
        <w:t xml:space="preserve"> II. izreke </w:t>
      </w:r>
      <w:r>
        <w:rPr>
          <w:sz w:val="24"/>
          <w:szCs w:val="24"/>
          <w:lang w:eastAsia="en-US"/>
        </w:rPr>
        <w:t xml:space="preserve">stečajni upravitelj je osporio, te kako osporavanje </w:t>
      </w:r>
      <w:r w:rsidR="00205261">
        <w:rPr>
          <w:sz w:val="24"/>
          <w:szCs w:val="24"/>
          <w:lang w:eastAsia="en-US"/>
        </w:rPr>
        <w:t>na ročištu nije otklonjeno, vjerovnike</w:t>
      </w:r>
      <w:r>
        <w:rPr>
          <w:sz w:val="24"/>
          <w:szCs w:val="24"/>
          <w:lang w:eastAsia="en-US"/>
        </w:rPr>
        <w:t xml:space="preserve"> osporenih tražbina </w:t>
      </w:r>
      <w:r w:rsidR="00205261">
        <w:rPr>
          <w:sz w:val="24"/>
          <w:szCs w:val="24"/>
          <w:lang w:eastAsia="en-US"/>
        </w:rPr>
        <w:t xml:space="preserve">valjalo je uputiti </w:t>
      </w:r>
      <w:r>
        <w:rPr>
          <w:sz w:val="24"/>
          <w:szCs w:val="24"/>
          <w:lang w:eastAsia="en-US"/>
        </w:rPr>
        <w:t xml:space="preserve">na parnicu protiv stečajnog dužnika radi utvrđivanja osporene tražbine, </w:t>
      </w:r>
      <w:r w:rsidR="008F585D">
        <w:rPr>
          <w:sz w:val="24"/>
          <w:szCs w:val="24"/>
          <w:lang w:eastAsia="en-US"/>
        </w:rPr>
        <w:t xml:space="preserve">sukladno čl. 266. i čl. 267. SZ-a, </w:t>
      </w:r>
      <w:r>
        <w:rPr>
          <w:sz w:val="24"/>
          <w:szCs w:val="24"/>
          <w:lang w:eastAsia="en-US"/>
        </w:rPr>
        <w:t>pa je riješeno kao u toč. II izreke.</w:t>
      </w:r>
    </w:p>
    <w:p w:rsidRDefault="0032080A" w:rsidP="0032080A" w:rsidR="0032080A">
      <w:pPr>
        <w:ind w:firstLine="720"/>
        <w:jc w:val="both"/>
        <w:rPr>
          <w:color w:themeColor="text1" w:val="000000"/>
        </w:rPr>
      </w:pPr>
      <w:r w:rsidRPr="00B612E2">
        <w:rPr>
          <w:color w:themeColor="text1" w:val="000000"/>
        </w:rPr>
        <w:t xml:space="preserve">Vjerovniku  </w:t>
      </w:r>
      <w:r w:rsidRPr="00870EC8">
        <w:rPr>
          <w:color w:themeColor="text1" w:val="000000"/>
        </w:rPr>
        <w:t>KARLOVAČKA BANKA d.d., I.G.Kovačića 1, Karlovac, OIB: 08106331075</w:t>
      </w:r>
      <w:r w:rsidRPr="00B612E2">
        <w:rPr>
          <w:color w:themeColor="text1" w:val="000000"/>
        </w:rPr>
        <w:t xml:space="preserve">, tražbina je osporena za iznos od </w:t>
      </w:r>
      <w:r w:rsidRPr="00870EC8">
        <w:rPr>
          <w:color w:themeColor="text1" w:val="000000"/>
        </w:rPr>
        <w:t>1.474,99</w:t>
      </w:r>
      <w:r>
        <w:rPr>
          <w:color w:themeColor="text1" w:val="000000"/>
        </w:rPr>
        <w:t xml:space="preserve"> </w:t>
      </w:r>
      <w:r w:rsidRPr="00B612E2">
        <w:rPr>
          <w:color w:themeColor="text1" w:val="000000"/>
        </w:rPr>
        <w:t>kn, a iz razloga</w:t>
      </w:r>
      <w:r>
        <w:rPr>
          <w:color w:themeColor="text1" w:val="000000"/>
        </w:rPr>
        <w:t xml:space="preserve"> jer je za predmetnu tražbina nastupila zastara.</w:t>
      </w:r>
    </w:p>
    <w:p w:rsidRDefault="00FE6520" w:rsidP="00FE6520" w:rsidR="00FE6520">
      <w:pPr>
        <w:ind w:firstLine="708"/>
        <w:jc w:val="both"/>
      </w:pPr>
    </w:p>
    <w:p w:rsidRDefault="00B964F5" w:rsidP="003F4949" w:rsidR="003F4949">
      <w:pPr>
        <w:jc w:val="center"/>
      </w:pPr>
      <w:r>
        <w:t>U Zagrebu, 20</w:t>
      </w:r>
      <w:r w:rsidR="003F4949">
        <w:t xml:space="preserve">. </w:t>
      </w:r>
      <w:r w:rsidR="00213CFA">
        <w:t>rujna</w:t>
      </w:r>
      <w:r w:rsidR="00D127E8">
        <w:t xml:space="preserve"> 2018</w:t>
      </w:r>
      <w:r w:rsidR="003F4949">
        <w:t>.</w:t>
      </w:r>
    </w:p>
    <w:p w:rsidRDefault="003F4949" w:rsidP="003F4949" w:rsidR="003F4949">
      <w:r>
        <w:tab/>
      </w:r>
    </w:p>
    <w:p w:rsidRDefault="003F4949" w:rsidP="003F4949" w:rsidR="003F4949">
      <w:r>
        <w:tab/>
      </w:r>
      <w:r>
        <w:tab/>
      </w:r>
      <w:r>
        <w:tab/>
      </w:r>
      <w:r>
        <w:tab/>
        <w:t xml:space="preserve">           </w:t>
      </w:r>
      <w:r w:rsidR="00704F5D">
        <w:t xml:space="preserve"> </w:t>
      </w:r>
      <w:r w:rsidR="00704F5D">
        <w:tab/>
      </w:r>
      <w:r w:rsidR="00704F5D">
        <w:tab/>
        <w:t xml:space="preserve">          </w:t>
      </w:r>
      <w:r w:rsidR="00704F5D">
        <w:tab/>
        <w:t xml:space="preserve">        S U D A C</w:t>
      </w:r>
    </w:p>
    <w:p w:rsidRDefault="00D127E8" w:rsidP="003F4949" w:rsidR="003F494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LUCIJA BUTIGAN</w:t>
      </w:r>
      <w:r w:rsidR="00AD130D">
        <w:t>,v.r.</w:t>
      </w:r>
    </w:p>
    <w:p w:rsidRDefault="00FE6520" w:rsidP="003F4949" w:rsidR="00FE6520"/>
    <w:p w:rsidRDefault="003F4949" w:rsidP="003F4949" w:rsidR="003F4949">
      <w:r>
        <w:t>UPUTA O PRAVNOM LIJEKU:</w:t>
      </w:r>
    </w:p>
    <w:p w:rsidRDefault="003F4949" w:rsidP="00704F5D" w:rsidR="003F4949">
      <w:pPr>
        <w:pStyle w:val="Tijeloteksta"/>
        <w:spacing w:after="120"/>
        <w:ind w:left="0"/>
        <w:rPr>
          <w:szCs w:val="24"/>
        </w:rPr>
      </w:pPr>
      <w:r>
        <w:rPr>
          <w:szCs w:val="24"/>
        </w:rPr>
        <w:t>Protiv ovog rješenja pravo na žalbu ima svaki vjerovnik u dijelu koji se tiče njegove prijavljene tražbine</w:t>
      </w:r>
      <w:r w:rsidR="00704F5D">
        <w:rPr>
          <w:szCs w:val="24"/>
        </w:rPr>
        <w:t>,</w:t>
      </w:r>
      <w:r>
        <w:rPr>
          <w:szCs w:val="24"/>
        </w:rPr>
        <w:t xml:space="preserve"> odnosno tražbine koju je osporio</w:t>
      </w:r>
      <w:r w:rsidR="00704F5D">
        <w:rPr>
          <w:szCs w:val="24"/>
        </w:rPr>
        <w:t xml:space="preserve"> i stečajni upravitelj (članak 265</w:t>
      </w:r>
      <w:r>
        <w:rPr>
          <w:szCs w:val="24"/>
        </w:rPr>
        <w:t xml:space="preserve">. stavak </w:t>
      </w:r>
      <w:r w:rsidR="00704F5D">
        <w:rPr>
          <w:szCs w:val="24"/>
        </w:rPr>
        <w:t>3.</w:t>
      </w:r>
      <w:r>
        <w:rPr>
          <w:szCs w:val="24"/>
        </w:rPr>
        <w:t xml:space="preserve"> SZ-a). </w:t>
      </w:r>
    </w:p>
    <w:p w:rsidRDefault="003571A3" w:rsidP="003571A3" w:rsidR="003571A3">
      <w:pPr>
        <w:pStyle w:val="Tijeloteksta-uvlaka3"/>
        <w:rPr>
          <w:lang w:eastAsia="en-US"/>
        </w:rPr>
      </w:pPr>
    </w:p>
    <w:p w:rsidRDefault="00AD130D" w:rsidP="00AD130D" w:rsidR="00AD130D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Za točnost otpravka-ovlašteni službenik</w:t>
      </w:r>
    </w:p>
    <w:p w:rsidRDefault="00AD130D" w:rsidP="00AD130D" w:rsidR="00AD130D" w:rsidRPr="00A80390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Grbac</w:t>
      </w:r>
    </w:p>
    <w:p w:rsidRDefault="003571A3" w:rsidP="00AD130D" w:rsidR="003571A3" w:rsidRPr="003571A3">
      <w:pPr>
        <w:pStyle w:val="Tijeloteksta-uvlaka3"/>
        <w:ind w:left="643"/>
        <w:rPr>
          <w:sz w:val="24"/>
          <w:szCs w:val="24"/>
          <w:lang w:eastAsia="en-US"/>
        </w:rPr>
      </w:pPr>
    </w:p>
    <w:p w:rsidRDefault="003571A3" w:rsidP="003571A3" w:rsidR="003571A3" w:rsidRPr="003571A3">
      <w:pPr>
        <w:pStyle w:val="Tijeloteksta-uvlaka3"/>
        <w:rPr>
          <w:lang w:eastAsia="en-US"/>
        </w:rPr>
      </w:pPr>
    </w:p>
    <w:p w:rsidRDefault="002B4A0D" w:rsidR="002B4A0D"/>
    <w:sectPr w:rsidSect="006A0D96" w:rsidR="002B4A0D">
      <w:headerReference w:type="default" r:id="rId10"/>
      <w:pgSz w:h="16838" w:w="11906"/>
      <w:pgMar w:gutter="0" w:footer="708" w:header="708" w:left="1417" w:bottom="1560" w:right="1417" w:top="110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71A3" w:rsidP="003571A3" w:rsidR="003571A3">
      <w:r>
        <w:separator/>
      </w:r>
    </w:p>
  </w:endnote>
  <w:endnote w:id="0" w:type="continuationSeparator">
    <w:p w:rsidRDefault="003571A3" w:rsidP="003571A3" w:rsidR="003571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71A3" w:rsidP="003571A3" w:rsidR="003571A3">
      <w:r>
        <w:separator/>
      </w:r>
    </w:p>
  </w:footnote>
  <w:footnote w:id="0" w:type="continuationSeparator">
    <w:p w:rsidRDefault="003571A3" w:rsidP="003571A3" w:rsidR="003571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74622491"/>
      <w:docPartObj>
        <w:docPartGallery w:val="Page Numbers (Top of Page)"/>
        <w:docPartUnique/>
      </w:docPartObj>
    </w:sdtPr>
    <w:sdtEndPr/>
    <w:sdtContent>
      <w:p w:rsidRDefault="003571A3" w:rsidP="006A0D96" w:rsidR="003571A3">
        <w:pPr>
          <w:tabs>
            <w:tab w:pos="7340" w:val="left"/>
          </w:tabs>
          <w:ind w:firstLine="708" w:left="3540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130D">
          <w:rPr>
            <w:noProof/>
          </w:rPr>
          <w:t>2</w:t>
        </w:r>
        <w:r>
          <w:fldChar w:fldCharType="end"/>
        </w:r>
        <w:r>
          <w:t xml:space="preserve"> </w:t>
        </w:r>
        <w:r w:rsidR="006A0D96">
          <w:tab/>
          <w:t>20 St-</w:t>
        </w:r>
        <w:r w:rsidR="0032080A">
          <w:t>6104</w:t>
        </w:r>
        <w:r w:rsidR="006A0D96">
          <w:t>/16</w:t>
        </w:r>
      </w:p>
      <w:p w:rsidRDefault="003571A3" w:rsidP="003571A3" w:rsidR="003571A3">
        <w:pPr>
          <w:ind w:right="-142" w:left="7080"/>
        </w:pPr>
        <w:r>
          <w:t xml:space="preserve"> </w:t>
        </w:r>
      </w:p>
      <w:p w:rsidRDefault="00AD130D" w:rsidR="003571A3">
        <w:pPr>
          <w:pStyle w:val="Zaglavlje"/>
          <w:jc w:val="center"/>
        </w:pP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47252B"/>
    <w:multiLevelType w:val="hybridMultilevel"/>
    <w:tmpl w:val="CC5C96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19856C7"/>
    <w:multiLevelType w:val="hybridMultilevel"/>
    <w:tmpl w:val="3678F16C"/>
    <w:lvl w:tplc="EB7A4116" w:ilvl="0">
      <w:start w:val="1"/>
      <w:numFmt w:val="decimal"/>
      <w:lvlText w:val="%1."/>
      <w:lvlJc w:val="left"/>
      <w:pPr>
        <w:ind w:hanging="360" w:left="6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ind w:hanging="180" w:left="6403"/>
      </w:pPr>
    </w:lvl>
  </w:abstractNum>
  <w:abstractNum w:abstractNumId="2">
    <w:nsid w:val="633A70F9"/>
    <w:multiLevelType w:val="hybridMultilevel"/>
    <w:tmpl w:val="BABAE5FC"/>
    <w:lvl w:tplc="9FD2D3B0" w:ilvl="0">
      <w:start w:val="1"/>
      <w:numFmt w:val="upperRoman"/>
      <w:lvlText w:val="%1."/>
      <w:lvlJc w:val="left"/>
      <w:pPr>
        <w:ind w:hanging="720" w:left="44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4815"/>
      </w:pPr>
    </w:lvl>
    <w:lvl w:tentative="true" w:tplc="041A001B" w:ilvl="2">
      <w:start w:val="1"/>
      <w:numFmt w:val="lowerRoman"/>
      <w:lvlText w:val="%3."/>
      <w:lvlJc w:val="right"/>
      <w:pPr>
        <w:ind w:hanging="180" w:left="5535"/>
      </w:pPr>
    </w:lvl>
    <w:lvl w:tentative="true" w:tplc="041A000F" w:ilvl="3">
      <w:start w:val="1"/>
      <w:numFmt w:val="decimal"/>
      <w:lvlText w:val="%4."/>
      <w:lvlJc w:val="left"/>
      <w:pPr>
        <w:ind w:hanging="360" w:left="6255"/>
      </w:pPr>
    </w:lvl>
    <w:lvl w:tentative="true" w:tplc="041A0019" w:ilvl="4">
      <w:start w:val="1"/>
      <w:numFmt w:val="lowerLetter"/>
      <w:lvlText w:val="%5."/>
      <w:lvlJc w:val="left"/>
      <w:pPr>
        <w:ind w:hanging="360" w:left="6975"/>
      </w:pPr>
    </w:lvl>
    <w:lvl w:tentative="true" w:tplc="041A001B" w:ilvl="5">
      <w:start w:val="1"/>
      <w:numFmt w:val="lowerRoman"/>
      <w:lvlText w:val="%6."/>
      <w:lvlJc w:val="right"/>
      <w:pPr>
        <w:ind w:hanging="180" w:left="7695"/>
      </w:pPr>
    </w:lvl>
    <w:lvl w:tentative="true" w:tplc="041A000F" w:ilvl="6">
      <w:start w:val="1"/>
      <w:numFmt w:val="decimal"/>
      <w:lvlText w:val="%7."/>
      <w:lvlJc w:val="left"/>
      <w:pPr>
        <w:ind w:hanging="360" w:left="8415"/>
      </w:pPr>
    </w:lvl>
    <w:lvl w:tentative="true" w:tplc="041A0019" w:ilvl="7">
      <w:start w:val="1"/>
      <w:numFmt w:val="lowerLetter"/>
      <w:lvlText w:val="%8."/>
      <w:lvlJc w:val="left"/>
      <w:pPr>
        <w:ind w:hanging="360" w:left="9135"/>
      </w:pPr>
    </w:lvl>
    <w:lvl w:tentative="true" w:tplc="041A001B" w:ilvl="8">
      <w:start w:val="1"/>
      <w:numFmt w:val="lowerRoman"/>
      <w:lvlText w:val="%9."/>
      <w:lvlJc w:val="right"/>
      <w:pPr>
        <w:ind w:hanging="180" w:left="9855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4949"/>
    <w:rsid w:val="000413C7"/>
    <w:rsid w:val="001E080B"/>
    <w:rsid w:val="00205261"/>
    <w:rsid w:val="00213CFA"/>
    <w:rsid w:val="002B4A0D"/>
    <w:rsid w:val="0032080A"/>
    <w:rsid w:val="00343B87"/>
    <w:rsid w:val="003571A3"/>
    <w:rsid w:val="003D1B79"/>
    <w:rsid w:val="003F4949"/>
    <w:rsid w:val="005F63D9"/>
    <w:rsid w:val="00682048"/>
    <w:rsid w:val="006A0D96"/>
    <w:rsid w:val="00704F5D"/>
    <w:rsid w:val="00875A4A"/>
    <w:rsid w:val="008E122E"/>
    <w:rsid w:val="008F585D"/>
    <w:rsid w:val="0091606D"/>
    <w:rsid w:val="009C704E"/>
    <w:rsid w:val="00A00A26"/>
    <w:rsid w:val="00AA328E"/>
    <w:rsid w:val="00AC0745"/>
    <w:rsid w:val="00AC7FCC"/>
    <w:rsid w:val="00AD130D"/>
    <w:rsid w:val="00B231D2"/>
    <w:rsid w:val="00B964F5"/>
    <w:rsid w:val="00B97484"/>
    <w:rsid w:val="00C007C5"/>
    <w:rsid w:val="00C83CAD"/>
    <w:rsid w:val="00D0157F"/>
    <w:rsid w:val="00D127E8"/>
    <w:rsid w:val="00D56DFC"/>
    <w:rsid w:val="00EE1B90"/>
    <w:rsid w:val="00F32741"/>
    <w:rsid w:val="00F455F6"/>
    <w:rsid w:val="00F9100A"/>
    <w:rsid w:val="00FE6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4949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3F4949"/>
    <w:pPr>
      <w:keepNext/>
      <w:jc w:val="center"/>
      <w:outlineLvl w:val="0"/>
    </w:pPr>
    <w:rPr>
      <w:rFonts w:cs="Arial" w:hAnsi="Arial" w:ascii="Arial"/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3F4949"/>
    <w:rPr>
      <w:rFonts w:cs="Arial" w:eastAsia="Times New Roman" w:hAnsi="Arial" w:ascii="Arial"/>
      <w:b/>
      <w:sz w:val="22"/>
      <w:szCs w:val="24"/>
      <w:lang w:eastAsia="hr-HR"/>
    </w:rPr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3F4949"/>
  </w:style>
  <w:style w:styleId="Tijeloteksta" w:type="paragraph">
    <w:name w:val="Body Text"/>
    <w:aliases w:val="Body Text Indent 2,uvlaka 3,uvlaka 2"/>
    <w:basedOn w:val="Normal"/>
    <w:next w:val="Tijeloteksta-uvlaka3"/>
    <w:link w:val="TijelotekstaChar"/>
    <w:unhideWhenUsed/>
    <w:rsid w:val="003F4949"/>
    <w:pPr>
      <w:overflowPunct w:val="false"/>
      <w:autoSpaceDE w:val="false"/>
      <w:autoSpaceDN w:val="false"/>
      <w:adjustRightInd w:val="false"/>
      <w:ind w:left="142"/>
      <w:jc w:val="both"/>
    </w:pPr>
    <w:rPr>
      <w:rFonts w:cstheme="minorBidi" w:eastAsiaTheme="minorHAnsi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3F4949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F4949"/>
    <w:pPr>
      <w:ind w:left="708"/>
    </w:pPr>
    <w:rPr>
      <w:sz w:val="20"/>
      <w:szCs w:val="20"/>
      <w:lang w:val="en-AU"/>
    </w:rPr>
  </w:style>
  <w:style w:customStyle="true" w:styleId="TableContents" w:type="paragraph">
    <w:name w:val="Table Contents"/>
    <w:basedOn w:val="Normal"/>
    <w:rsid w:val="003F4949"/>
    <w:pPr>
      <w:widowControl w:val="false"/>
      <w:suppressLineNumbers/>
      <w:suppressAutoHyphens/>
      <w:autoSpaceDN w:val="false"/>
    </w:pPr>
    <w:rPr>
      <w:rFonts w:cs="Tahoma"/>
      <w:kern w:val="3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3F4949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3F4949"/>
    <w:rPr>
      <w:rFonts w:cs="Times New Roman" w:eastAsia="Times New Roman"/>
      <w:sz w:val="16"/>
      <w:szCs w:val="16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F494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F4949"/>
    <w:rPr>
      <w:rFonts w:cs="Tahoma" w:eastAsia="Times New Roman" w:hAnsi="Tahoma" w:ascii="Tahoma"/>
      <w:sz w:val="16"/>
      <w:szCs w:val="16"/>
      <w:lang w:eastAsia="hr-HR"/>
    </w:rPr>
  </w:style>
  <w:style w:styleId="Reetkatablice" w:type="table">
    <w:name w:val="Table Grid"/>
    <w:basedOn w:val="Obinatablica"/>
    <w:uiPriority w:val="39"/>
    <w:rsid w:val="00D127E8"/>
    <w:rPr>
      <w:rFonts w:hAnsiTheme="minorHAnsi" w:asciiTheme="minorHAnsi"/>
      <w:sz w:val="22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571A3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571A3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99"/>
    <w:qFormat/>
    <w:rsid w:val="00FE6520"/>
    <w:pPr>
      <w:spacing w:after="80"/>
    </w:pPr>
    <w:rPr>
      <w:rFonts w:cs="Times New Roman" w:eastAsia="Times New Roman" w:hAnsi="Calibri" w:asci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AD13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130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130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130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130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4949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3F4949"/>
    <w:pPr>
      <w:keepNext/>
      <w:jc w:val="center"/>
      <w:outlineLvl w:val="0"/>
    </w:pPr>
    <w:rPr>
      <w:rFonts w:ascii="Arial" w:cs="Arial" w:hAnsi="Arial"/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3F4949"/>
    <w:rPr>
      <w:rFonts w:ascii="Arial" w:cs="Arial" w:eastAsia="Times New Roman" w:hAnsi="Arial"/>
      <w:b/>
      <w:sz w:val="22"/>
      <w:szCs w:val="24"/>
      <w:lang w:eastAsia="hr-HR"/>
    </w:rPr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3F4949"/>
  </w:style>
  <w:style w:styleId="Tijeloteksta" w:type="paragraph">
    <w:name w:val="Body Text"/>
    <w:aliases w:val="Body Text Indent 2,uvlaka 3,uvlaka 2"/>
    <w:basedOn w:val="Normal"/>
    <w:next w:val="Tijeloteksta-uvlaka3"/>
    <w:link w:val="TijelotekstaChar"/>
    <w:unhideWhenUsed/>
    <w:rsid w:val="003F4949"/>
    <w:pPr>
      <w:overflowPunct w:val="0"/>
      <w:autoSpaceDE w:val="0"/>
      <w:autoSpaceDN w:val="0"/>
      <w:adjustRightInd w:val="0"/>
      <w:ind w:left="142"/>
      <w:jc w:val="both"/>
    </w:pPr>
    <w:rPr>
      <w:rFonts w:cstheme="minorBidi" w:eastAsiaTheme="minorHAnsi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3F4949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F4949"/>
    <w:pPr>
      <w:ind w:left="708"/>
    </w:pPr>
    <w:rPr>
      <w:sz w:val="20"/>
      <w:szCs w:val="20"/>
      <w:lang w:val="en-AU"/>
    </w:rPr>
  </w:style>
  <w:style w:customStyle="1" w:styleId="TableContents" w:type="paragraph">
    <w:name w:val="Table Contents"/>
    <w:basedOn w:val="Normal"/>
    <w:rsid w:val="003F4949"/>
    <w:pPr>
      <w:widowControl w:val="0"/>
      <w:suppressLineNumbers/>
      <w:suppressAutoHyphens/>
      <w:autoSpaceDN w:val="0"/>
    </w:pPr>
    <w:rPr>
      <w:rFonts w:cs="Tahoma"/>
      <w:kern w:val="3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3F4949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3F4949"/>
    <w:rPr>
      <w:rFonts w:cs="Times New Roman" w:eastAsia="Times New Roman"/>
      <w:sz w:val="16"/>
      <w:szCs w:val="16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F494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F4949"/>
    <w:rPr>
      <w:rFonts w:ascii="Tahoma" w:cs="Tahoma" w:eastAsia="Times New Roman" w:hAnsi="Tahoma"/>
      <w:sz w:val="16"/>
      <w:szCs w:val="16"/>
      <w:lang w:eastAsia="hr-HR"/>
    </w:rPr>
  </w:style>
  <w:style w:styleId="Reetkatablice" w:type="table">
    <w:name w:val="Table Grid"/>
    <w:basedOn w:val="Obinatablica"/>
    <w:uiPriority w:val="39"/>
    <w:rsid w:val="00D127E8"/>
    <w:rPr>
      <w:rFonts w:asciiTheme="minorHAnsi" w:hAnsiTheme="minorHAnsi"/>
      <w:sz w:val="22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571A3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571A3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99"/>
    <w:qFormat/>
    <w:rsid w:val="00FE6520"/>
    <w:pPr>
      <w:spacing w:after="80"/>
    </w:pPr>
    <w:rPr>
      <w:rFonts w:ascii="Calibri" w:cs="Times New Roman" w:eastAsia="Times New Roman" w:hAns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AD13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130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130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130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130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4576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6973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6235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09807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371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5046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5333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3095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rujna 2018.</izvorni_sadrzaj>
    <derivirana_varijabla naziv="DomainObject.DatumDonosenjaOdluke_1">20.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St-6104/2016-27</izvorni_sadrzaj>
    <derivirana_varijabla naziv="DomainObject.Oznaka_1">St-6104/2016-27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6104</izvorni_sadrzaj>
    <derivirana_varijabla naziv="DomainObject.Predmet.Broj_1">6104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2016.</izvorni_sadrzaj>
    <derivirana_varijabla naziv="DomainObject.Predmet.DatumOsnivanja_1">23.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St-6104/2016</izvorni_sadrzaj>
    <derivirana_varijabla naziv="DomainObject.Predmet.OznakaBroj_1">St-6104/2016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FLAMMULA NEKRETNINE d.o.o. zastupanog po punomoćniku Petar Šola</izvorni_sadrzaj>
    <derivirana_varijabla naziv="DomainObject.Predmet.ProtustrankaFormated_1">  FLAMMULA NEKRETNINE d.o.o. zastupanog po punomoćniku Petar Šola</derivirana_varijabla>
  </DomainObject.Predmet.ProtustrankaFormated>
  <DomainObject.Predmet.ProtustrankaFormatedOIB>
    <izvorni_sadrzaj>  FLAMMULA NEKRETNINE d.o.o., OIB 57849965874 zastupanog po punomoćniku Petar Šola</izvorni_sadrzaj>
    <derivirana_varijabla naziv="DomainObject.Predmet.ProtustrankaFormatedOIB_1">  FLAMMULA NEKRETNINE d.o.o., OIB 57849965874 zastupanog po punomoćniku Petar Šola</derivirana_varijabla>
  </DomainObject.Predmet.ProtustrankaFormatedOIB>
  <DomainObject.Predmet.ProtustrankaFormatedWithAdress>
    <izvorni_sadrzaj> FLAMMULA NEKRETNINE d.o.o., Primorska 5, 10360 Sesvete zastupanog po punomoćniku Petar Šola</izvorni_sadrzaj>
    <derivirana_varijabla naziv="DomainObject.Predmet.ProtustrankaFormatedWithAdress_1"> FLAMMULA NEKRETNINE d.o.o., Primorska 5, 10360 Sesvete zastupanog po punomoćniku Petar Šola</derivirana_varijabla>
  </DomainObject.Predmet.ProtustrankaFormatedWithAdress>
  <DomainObject.Predmet.ProtustrankaFormatedWithAdressOIB>
    <izvorni_sadrzaj> FLAMMULA NEKRETNINE d.o.o., OIB 57849965874, Primorska 5, 10360 Sesvete zastupanog po punomoćniku Petar Šola</izvorni_sadrzaj>
    <derivirana_varijabla naziv="DomainObject.Predmet.ProtustrankaFormatedWithAdressOIB_1"> FLAMMULA NEKRETNINE d.o.o., OIB 57849965874, Primorska 5, 10360 Sesvete zastupanog po punomoćniku Petar Šola</derivirana_varijabla>
  </DomainObject.Predmet.ProtustrankaFormatedWithAdressOIB>
  <DomainObject.Predmet.ProtustrankaWithAdress>
    <izvorni_sadrzaj>FLAMMULA NEKRETNINE d.o.o. Primorska 5, 10360 Sesvete</izvorni_sadrzaj>
    <derivirana_varijabla naziv="DomainObject.Predmet.ProtustrankaWithAdress_1">FLAMMULA NEKRETNINE d.o.o. Primorska 5, 10360 Sesvete</derivirana_varijabla>
  </DomainObject.Predmet.ProtustrankaWithAdress>
  <DomainObject.Predmet.ProtustrankaWithAdressOIB>
    <izvorni_sadrzaj>FLAMMULA NEKRETNINE d.o.o., OIB 57849965874, Primorska 5, 10360 Sesvete</izvorni_sadrzaj>
    <derivirana_varijabla naziv="DomainObject.Predmet.ProtustrankaWithAdressOIB_1">FLAMMULA NEKRETNINE d.o.o., OIB 57849965874, Primorska 5, 10360 Sesvete</derivirana_varijabla>
  </DomainObject.Predmet.ProtustrankaWithAdressOIB>
  <DomainObject.Predmet.ProtustrankaNazivFormated>
    <izvorni_sadrzaj>FLAMMULA NEKRETNINE d.o.o.</izvorni_sadrzaj>
    <derivirana_varijabla naziv="DomainObject.Predmet.ProtustrankaNazivFormated_1">FLAMMULA NEKRETNINE d.o.o.</derivirana_varijabla>
  </DomainObject.Predmet.ProtustrankaNazivFormated>
  <DomainObject.Predmet.ProtustrankaNazivFormatedOIB>
    <izvorni_sadrzaj>FLAMMULA NEKRETNINE d.o.o., OIB 57849965874</izvorni_sadrzaj>
    <derivirana_varijabla naziv="DomainObject.Predmet.ProtustrankaNazivFormatedOIB_1">FLAMMULA NEKRETNINE d.o.o., OIB 57849965874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 43, 10000 Zagreb</izvorni_sadrzaj>
    <derivirana_varijabla naziv="DomainObject.Predmet.StrankaFormatedWithAdress_1"> FINA Regionalni centar Zagreb, Koturaška 43, 10000 Zagreb</derivirana_varijabla>
  </DomainObject.Predmet.StrankaFormatedWithAdress>
  <DomainObject.Predmet.StrankaFormatedWithAdressOIB>
    <izvorni_sadrzaj> FINA Regionalni centar Zagreb, OIB 85821130368, Koturaška 43, 10000 Zagreb</izvorni_sadrzaj>
    <derivirana_varijabla naziv="DomainObject.Predmet.StrankaFormatedWithAdressOIB_1"> FINA Regionalni centar Zagreb, OIB 85821130368, Koturaška 43, 10000 Zagreb</derivirana_varijabla>
  </DomainObject.Predmet.StrankaFormatedWithAdressOIB>
  <DomainObject.Predmet.StrankaWithAdress>
    <izvorni_sadrzaj>FINA Regionalni centar Zagreb Koturaška 43,10000 Zagreb</izvorni_sadrzaj>
    <derivirana_varijabla naziv="DomainObject.Predmet.StrankaWithAdress_1">FINA Regionalni centar Zagreb Koturaška 43,10000 Zagreb</derivirana_varijabla>
  </DomainObject.Predmet.StrankaWithAdress>
  <DomainObject.Predmet.StrankaWithAdressOIB>
    <izvorni_sadrzaj>FINA Regionalni centar Zagreb, OIB 85821130368, Koturaška 43,10000 Zagreb</izvorni_sadrzaj>
    <derivirana_varijabla naziv="DomainObject.Predmet.StrankaWithAdressOIB_1">FINA Regionalni centar Zagreb, OIB 85821130368, Koturaška 43,10000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 43, 10000 Zagreb</item>
    </izvorni_sadrzaj>
    <derivirana_varijabla naziv="DomainObject.Predmet.StrankaListFormatedWithAdress_1">
      <item>FINA Regionalni centar Zagreb, Koturaška 43,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</izvorni_sadrzaj>
    <derivirana_varijabla naziv="DomainObject.Predmet.StrankaListFormatedWithAdressOIB_1">
      <item>FINA Regionalni centar Zagreb, OIB 85821130368, Koturaška 43,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FLAMMULA NEKRETNINE d.o.o. zastupanog po punomoćniku Petar Šola</item>
    </izvorni_sadrzaj>
    <derivirana_varijabla naziv="DomainObject.Predmet.ProtuStrankaListFormated_1">
      <item>FLAMMULA NEKRETNINE d.o.o. zastupanog po punomoćniku Petar Šola</item>
    </derivirana_varijabla>
  </DomainObject.Predmet.ProtuStrankaListFormated>
  <DomainObject.Predmet.ProtuStrankaListFormatedOIB>
    <izvorni_sadrzaj>
      <item>FLAMMULA NEKRETNINE d.o.o., OIB 57849965874 zastupanog po punomoćniku Petar Šola</item>
    </izvorni_sadrzaj>
    <derivirana_varijabla naziv="DomainObject.Predmet.ProtuStrankaListFormatedOIB_1">
      <item>FLAMMULA NEKRETNINE d.o.o., OIB 57849965874 zastupanog po punomoćniku Petar Šola</item>
    </derivirana_varijabla>
  </DomainObject.Predmet.ProtuStrankaListFormatedOIB>
  <DomainObject.Predmet.ProtuStrankaListFormatedWithAdress>
    <izvorni_sadrzaj>
      <item>FLAMMULA NEKRETNINE d.o.o., Primorska 5, 10360 Sesvete zastupanog po punomoćniku Petar Šola</item>
    </izvorni_sadrzaj>
    <derivirana_varijabla naziv="DomainObject.Predmet.ProtuStrankaListFormatedWithAdress_1">
      <item>FLAMMULA NEKRETNINE d.o.o., Primorska 5, 10360 Sesvete zastupanog po punomoćniku Petar Šola</item>
    </derivirana_varijabla>
  </DomainObject.Predmet.ProtuStrankaListFormatedWithAdress>
  <DomainObject.Predmet.ProtuStrankaListFormatedWithAdressOIB>
    <izvorni_sadrzaj>
      <item>FLAMMULA NEKRETNINE d.o.o., OIB 57849965874, Primorska 5, 10360 Sesvete zastupanog po punomoćniku Petar Šola</item>
    </izvorni_sadrzaj>
    <derivirana_varijabla naziv="DomainObject.Predmet.ProtuStrankaListFormatedWithAdressOIB_1">
      <item>FLAMMULA NEKRETNINE d.o.o., OIB 57849965874, Primorska 5, 10360 Sesvete zastupanog po punomoćniku Petar Šola</item>
    </derivirana_varijabla>
  </DomainObject.Predmet.ProtuStrankaListFormatedWithAdressOIB>
  <DomainObject.Predmet.ProtuStrankaListNazivFormated>
    <izvorni_sadrzaj>
      <item>FLAMMULA NEKRETNINE d.o.o.</item>
    </izvorni_sadrzaj>
    <derivirana_varijabla naziv="DomainObject.Predmet.ProtuStrankaListNazivFormated_1">
      <item>FLAMMULA NEKRETNINE d.o.o.</item>
    </derivirana_varijabla>
  </DomainObject.Predmet.ProtuStrankaListNazivFormated>
  <DomainObject.Predmet.ProtuStrankaListNazivFormatedOIB>
    <izvorni_sadrzaj>
      <item>FLAMMULA NEKRETNINE d.o.o., OIB 57849965874</item>
    </izvorni_sadrzaj>
    <derivirana_varijabla naziv="DomainObject.Predmet.ProtuStrankaListNazivFormatedOIB_1">
      <item>FLAMMULA NEKRETNINE d.o.o., OIB 57849965874</item>
    </derivirana_varijabla>
  </DomainObject.Predmet.ProtuStrankaListNazivFormatedOIB>
  <DomainObject.Predmet.OstaliListFormated>
    <izvorni_sadrzaj>
      <item>Petar Šola punomoćnik sudionika u postupku FLAMMULA NEKRETNINE d.o.o.</item>
    </izvorni_sadrzaj>
    <derivirana_varijabla naziv="DomainObject.Predmet.OstaliListFormated_1">
      <item>Petar Šola punomoćnik sudionika u postupku FLAMMULA NEKRETNINE d.o.o.</item>
    </derivirana_varijabla>
  </DomainObject.Predmet.OstaliListFormated>
  <DomainObject.Predmet.OstaliListFormatedOIB>
    <izvorni_sadrzaj>
      <item>Petar Šola, OIB 18566621969 punomoćnik sudionika u postupku FLAMMULA NEKRETNINE d.o.o.</item>
    </izvorni_sadrzaj>
    <derivirana_varijabla naziv="DomainObject.Predmet.OstaliListFormatedOIB_1">
      <item>Petar Šola, OIB 18566621969 punomoćnik sudionika u postupku FLAMMULA NEKRETNINE d.o.o.</item>
    </derivirana_varijabla>
  </DomainObject.Predmet.OstaliListFormatedOIB>
  <DomainObject.Predmet.OstaliListFormatedWithAdress>
    <izvorni_sadrzaj>
      <item>Petar Šola, Primorska 5, 10360 Sesvete punomoćnik sudionika u postupku FLAMMULA NEKRETNINE d.o.o.</item>
    </izvorni_sadrzaj>
    <derivirana_varijabla naziv="DomainObject.Predmet.OstaliListFormatedWithAdress_1">
      <item>Petar Šola, Primorska 5, 10360 Sesvete punomoćnik sudionika u postupku FLAMMULA NEKRETNINE d.o.o.</item>
    </derivirana_varijabla>
  </DomainObject.Predmet.OstaliListFormatedWithAdress>
  <DomainObject.Predmet.OstaliListFormatedWithAdressOIB>
    <izvorni_sadrzaj>
      <item>Petar Šola, OIB 18566621969, Primorska 5, 10360 Sesvete punomoćnik sudionika u postupku FLAMMULA NEKRETNINE d.o.o.</item>
    </izvorni_sadrzaj>
    <derivirana_varijabla naziv="DomainObject.Predmet.OstaliListFormatedWithAdressOIB_1">
      <item>Petar Šola, OIB 18566621969, Primorska 5, 10360 Sesvete punomoćnik sudionika u postupku FLAMMULA NEKRETNINE d.o.o.</item>
    </derivirana_varijabla>
  </DomainObject.Predmet.OstaliListFormatedWithAdressOIB>
  <DomainObject.Predmet.OstaliListNazivFormated>
    <izvorni_sadrzaj>
      <item>Petar Šola</item>
    </izvorni_sadrzaj>
    <derivirana_varijabla naziv="DomainObject.Predmet.OstaliListNazivFormated_1">
      <item>Petar Šola</item>
    </derivirana_varijabla>
  </DomainObject.Predmet.OstaliListNazivFormated>
  <DomainObject.Predmet.OstaliListNazivFormatedOIB>
    <izvorni_sadrzaj>
      <item>Petar Šola, OIB 18566621969</item>
    </izvorni_sadrzaj>
    <derivirana_varijabla naziv="DomainObject.Predmet.OstaliListNazivFormatedOIB_1">
      <item>Petar Šola, OIB 18566621969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2018.</izvorni_sadrzaj>
    <derivirana_varijabla naziv="DomainObject.Datum_1">20. rujna 2018.</derivirana_varijabla>
  </DomainObject.Datum>
  <DomainObject.PoslovniBrojDokumenta>
    <izvorni_sadrzaj>St-6104/2016-27</izvorni_sadrzaj>
    <derivirana_varijabla naziv="DomainObject.PoslovniBrojDokumenta_1">St-6104/2016-27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FLAMMULA NEKRETNINE d.o.o.</izvorni_sadrzaj>
    <derivirana_varijabla naziv="DomainObject.Predmet.ProtustrankaIDrugi_1">FLAMMULA NEKRETNINE d.o.o.</derivirana_varijabla>
  </DomainObject.Predmet.ProtustrankaIDrugi>
  <DomainObject.Predmet.StrankaIDrugiAdressOIB>
    <izvorni_sadrzaj>FINA Regionalni centar Zagreb, OIB 85821130368, Koturaška 43, 10000 Zagreb</izvorni_sadrzaj>
    <derivirana_varijabla naziv="DomainObject.Predmet.StrankaIDrugiAdressOIB_1">FINA Regionalni centar Zagreb, OIB 85821130368, Koturaška 43, 10000 Zagreb</derivirana_varijabla>
  </DomainObject.Predmet.StrankaIDrugiAdressOIB>
  <DomainObject.Predmet.ProtustrankaIDrugiAdressOIB>
    <izvorni_sadrzaj>FLAMMULA NEKRETNINE d.o.o., OIB 57849965874, Primorska 5, 10360 Sesvete</izvorni_sadrzaj>
    <derivirana_varijabla naziv="DomainObject.Predmet.ProtustrankaIDrugiAdressOIB_1">FLAMMULA NEKRETNINE d.o.o., OIB 57849965874, Primorska 5,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FLAMMULA NEKRETNINE d.o.o.</item>
      <item>Petar Šola</item>
    </izvorni_sadrzaj>
    <derivirana_varijabla naziv="DomainObject.Predmet.SudioniciListNaziv_1">
      <item>FINA Regionalni centar Zagreb</item>
      <item>FLAMMULA NEKRETNINE d.o.o.</item>
      <item>Petar Šola</item>
    </derivirana_varijabla>
  </DomainObject.Predmet.SudioniciListNaziv>
  <DomainObject.Predmet.SudioniciListAdressOIB>
    <izvorni_sadrzaj>
      <item>FINA Regionalni centar Zagreb, OIB 85821130368, Koturaška 43,10000 Zagreb</item>
      <item>FLAMMULA NEKRETNINE d.o.o., OIB 57849965874, Primorska 5,10360 Sesvete</item>
      <item>Petar Šola, OIB 18566621969, Primorska 5,10360 Sesvete</item>
    </izvorni_sadrzaj>
    <derivirana_varijabla naziv="DomainObject.Predmet.SudioniciListAdressOIB_1">
      <item>FINA Regionalni centar Zagreb, OIB 85821130368, Koturaška 43,10000 Zagreb</item>
      <item>FLAMMULA NEKRETNINE d.o.o., OIB 57849965874, Primorska 5,10360 Sesvete</item>
      <item>Petar Šola, OIB 18566621969, Primorska 5,10360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57849965874</item>
      <item>, OIB 18566621969</item>
    </izvorni_sadrzaj>
    <derivirana_varijabla naziv="DomainObject.Predmet.SudioniciListNazivOIB_1">
      <item>, OIB 85821130368</item>
      <item>, OIB 57849965874</item>
      <item>, OIB 18566621969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Vanda Kovačević Gelenčer, OIB 48951193011, A. Mihanovića 1/3 Virovitica</item>
    </izvorni_sadrzaj>
    <derivirana_varijabla naziv="DomainObject.Predmet.StecajniUpraviteljiListAddressOIB_1">
      <item>Vanda Kovačević Gelenčer, OIB 48951193011, A. Mihanovića 1/3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484</properties:Words>
  <properties:Characters>2614</properties:Characters>
  <properties:Lines>97</properties:Lines>
  <properties:Paragraphs>51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2018-09-20T09:37:00Z</dcterms:created>
  <dc:creator>Monika Grbac</dc:creator>
  <cp:lastModifiedBy>Monika Grbac</cp:lastModifiedBy>
  <cp:lastPrinted>2018-09-14T10:51:00Z</cp:lastPrinted>
  <dcterms:modified xmlns:xsi="http://www.w3.org/2001/XMLSchema-instance" xsi:type="dcterms:W3CDTF">2018-09-20T09:40:00Z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St-6104/2016-27 / Odluka - Rješenje - utvrđene i osporene tražbine (st-6104-16.docx)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