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cd21" w14:paraId="884cd21" w:rsidRDefault="00BC034D" w:rsidP="00BC034D" w:rsidR="00BC034D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BC034D" w:rsidP="00BC034D" w:rsidR="00BC034D" w:rsidRPr="008F77E5">
      <w:pPr>
        <w:ind w:firstLine="708"/>
      </w:pPr>
      <w:r>
        <w:rPr>
          <w:noProof/>
        </w:rPr>
        <w:t xml:space="preserve">     </w:t>
      </w:r>
      <w:r w:rsidR="00462B40">
        <w:rPr>
          <w:noProof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034D" w:rsidP="00BC034D" w:rsidR="00BC034D">
      <w:pPr>
        <w:rPr>
          <w:rFonts w:eastAsia="MS Mincho"/>
        </w:rPr>
      </w:pPr>
    </w:p>
    <w:p w:rsidRDefault="00BC034D" w:rsidP="00BC034D" w:rsidR="00BC034D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BC034D" w:rsidP="00BC034D" w:rsidR="00BC034D">
      <w:r w:rsidRPr="008F77E5">
        <w:rPr>
          <w:rFonts w:eastAsia="MS Mincho"/>
        </w:rPr>
        <w:t>TRGOVAČKI SUD U RIJECI</w:t>
      </w:r>
    </w:p>
    <w:p w:rsidRDefault="00BC034D" w:rsidP="00BC034D" w:rsidR="00BC034D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BC034D" w:rsidP="00BC034D" w:rsidR="00BC034D">
      <w:pPr>
        <w:jc w:val="center"/>
        <w:rPr>
          <w:rFonts w:eastAsia="MS Mincho"/>
          <w:szCs w:val="24"/>
        </w:rPr>
      </w:pPr>
    </w:p>
    <w:p w:rsidRDefault="00BC034D" w:rsidR="00BC034D">
      <w:pPr>
        <w:ind w:firstLine="720"/>
        <w:jc w:val="center"/>
        <w:rPr>
          <w:rFonts w:eastAsia="MS Mincho"/>
        </w:rPr>
      </w:pPr>
    </w:p>
    <w:p w:rsidRDefault="005E492A" w:rsidR="005E492A">
      <w:pPr>
        <w:ind w:firstLine="720"/>
        <w:jc w:val="center"/>
        <w:rPr>
          <w:rFonts w:eastAsia="MS Mincho"/>
        </w:rPr>
      </w:pPr>
    </w:p>
    <w:p w:rsidRDefault="00BC034D" w:rsidR="005A627F" w:rsidRPr="00A91650">
      <w:pPr>
        <w:ind w:firstLine="720"/>
        <w:jc w:val="center"/>
        <w:rPr>
          <w:szCs w:val="24"/>
          <w:lang w:val="de-DE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8F77E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8A635F" w:rsidR="008A635F" w:rsidRPr="00A91650">
      <w:pPr>
        <w:ind w:firstLine="720"/>
        <w:jc w:val="center"/>
        <w:rPr>
          <w:szCs w:val="24"/>
          <w:lang w:val="de-DE"/>
        </w:rPr>
      </w:pPr>
    </w:p>
    <w:p w:rsidRDefault="0066659E" w:rsidP="009B0E5D" w:rsidR="0066659E" w:rsidRPr="00A91650">
      <w:pPr>
        <w:jc w:val="center"/>
        <w:rPr>
          <w:szCs w:val="24"/>
          <w:lang w:val="de-DE"/>
        </w:rPr>
      </w:pPr>
      <w:r w:rsidRPr="00A91650">
        <w:rPr>
          <w:szCs w:val="24"/>
          <w:lang w:val="de-DE"/>
        </w:rPr>
        <w:t>R J E Š E N J E</w:t>
      </w:r>
    </w:p>
    <w:p w:rsidRDefault="0066659E" w:rsidR="0066659E" w:rsidRPr="00A91650">
      <w:pPr>
        <w:jc w:val="both"/>
        <w:rPr>
          <w:szCs w:val="24"/>
          <w:lang w:val="de-DE"/>
        </w:rPr>
      </w:pPr>
    </w:p>
    <w:p w:rsidRDefault="00BC034D" w:rsidP="00D62401" w:rsidR="00BC034D">
      <w:pPr>
        <w:jc w:val="both"/>
        <w:rPr>
          <w:rFonts w:eastAsia="MS Mincho"/>
          <w:szCs w:val="24"/>
        </w:rPr>
      </w:pPr>
    </w:p>
    <w:p w:rsidRDefault="005E492A" w:rsidP="00D62401" w:rsidR="005E492A">
      <w:pPr>
        <w:jc w:val="both"/>
        <w:rPr>
          <w:rFonts w:eastAsia="MS Mincho"/>
          <w:szCs w:val="24"/>
        </w:rPr>
      </w:pPr>
    </w:p>
    <w:p w:rsidRDefault="002A0759" w:rsidP="00D62401" w:rsidR="002A0759" w:rsidRPr="00A6750B">
      <w:pPr>
        <w:jc w:val="both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ab/>
      </w:r>
      <w:r w:rsidR="00C446C5" w:rsidRPr="00A6750B">
        <w:rPr>
          <w:rFonts w:eastAsia="MS Mincho"/>
          <w:szCs w:val="24"/>
        </w:rPr>
        <w:t>Trgovački sud u Rijeci, po sucu ovog suda Liljan</w:t>
      </w:r>
      <w:r w:rsidR="001643CD">
        <w:rPr>
          <w:rFonts w:eastAsia="MS Mincho"/>
          <w:szCs w:val="24"/>
        </w:rPr>
        <w:t>i</w:t>
      </w:r>
      <w:r w:rsidR="00C446C5" w:rsidRPr="00A6750B">
        <w:rPr>
          <w:rFonts w:eastAsia="MS Mincho"/>
          <w:szCs w:val="24"/>
        </w:rPr>
        <w:t xml:space="preserve"> Ugrin, kao stečajno</w:t>
      </w:r>
      <w:r w:rsidR="001643CD">
        <w:rPr>
          <w:rFonts w:eastAsia="MS Mincho"/>
          <w:szCs w:val="24"/>
        </w:rPr>
        <w:t>m</w:t>
      </w:r>
      <w:r w:rsidR="00C446C5" w:rsidRPr="00A6750B">
        <w:rPr>
          <w:rFonts w:eastAsia="MS Mincho"/>
          <w:szCs w:val="24"/>
        </w:rPr>
        <w:t xml:space="preserve"> suc</w:t>
      </w:r>
      <w:r w:rsidR="001643CD">
        <w:rPr>
          <w:rFonts w:eastAsia="MS Mincho"/>
          <w:szCs w:val="24"/>
        </w:rPr>
        <w:t>u</w:t>
      </w:r>
      <w:r w:rsidR="00C446C5" w:rsidRPr="00A6750B">
        <w:rPr>
          <w:rFonts w:eastAsia="MS Mincho"/>
          <w:szCs w:val="24"/>
        </w:rPr>
        <w:t xml:space="preserve">, u predmetu provođenja stečajnog postupka nad </w:t>
      </w:r>
      <w:r w:rsidR="00A6750B" w:rsidRPr="00A6750B">
        <w:rPr>
          <w:rFonts w:eastAsia="MS Mincho"/>
          <w:szCs w:val="24"/>
        </w:rPr>
        <w:t xml:space="preserve">stečajnom masom </w:t>
      </w:r>
      <w:r w:rsidR="00A6750B" w:rsidRPr="00A6750B">
        <w:t>PRODESU društvo s ograničenom odgovornošću za organizaciju, projektiranje, nadzor i zastupanje stranih firmi u stečaju Pula, Flanatička 21 (MBS: 040051841  – OIB: 06328333151)</w:t>
      </w:r>
      <w:r w:rsidR="00BC034D" w:rsidRPr="00A6750B">
        <w:rPr>
          <w:szCs w:val="24"/>
        </w:rPr>
        <w:t xml:space="preserve"> </w:t>
      </w:r>
      <w:r w:rsidRPr="00A6750B">
        <w:rPr>
          <w:rFonts w:eastAsia="MS Mincho"/>
          <w:szCs w:val="24"/>
        </w:rPr>
        <w:t xml:space="preserve">dana </w:t>
      </w:r>
      <w:r w:rsidR="00A63F30" w:rsidRPr="00A6750B">
        <w:rPr>
          <w:rFonts w:eastAsia="MS Mincho"/>
          <w:szCs w:val="24"/>
        </w:rPr>
        <w:t>1</w:t>
      </w:r>
      <w:r w:rsidR="00A6750B" w:rsidRPr="00A6750B">
        <w:rPr>
          <w:rFonts w:eastAsia="MS Mincho"/>
          <w:szCs w:val="24"/>
        </w:rPr>
        <w:t>6</w:t>
      </w:r>
      <w:r w:rsidR="00A63F30" w:rsidRPr="00A6750B">
        <w:rPr>
          <w:rFonts w:eastAsia="MS Mincho"/>
          <w:szCs w:val="24"/>
        </w:rPr>
        <w:t xml:space="preserve">. ožujka </w:t>
      </w:r>
      <w:r w:rsidR="00BC034D" w:rsidRPr="00A6750B">
        <w:rPr>
          <w:szCs w:val="24"/>
        </w:rPr>
        <w:t xml:space="preserve"> </w:t>
      </w:r>
      <w:r w:rsidR="00BC034D" w:rsidRPr="00A6750B">
        <w:rPr>
          <w:rFonts w:eastAsia="MS Mincho"/>
          <w:szCs w:val="24"/>
        </w:rPr>
        <w:t>2016.</w:t>
      </w:r>
      <w:r w:rsidR="00D62401" w:rsidRPr="00A6750B">
        <w:rPr>
          <w:rFonts w:eastAsia="MS Mincho"/>
          <w:szCs w:val="24"/>
        </w:rPr>
        <w:t xml:space="preserve"> </w:t>
      </w:r>
      <w:r w:rsidRPr="00A6750B">
        <w:rPr>
          <w:rFonts w:eastAsia="MS Mincho"/>
          <w:szCs w:val="24"/>
        </w:rPr>
        <w:t xml:space="preserve"> </w:t>
      </w:r>
    </w:p>
    <w:p w:rsidRDefault="002E77B2" w:rsidP="002E77B2" w:rsidR="002E77B2" w:rsidRPr="00A91650">
      <w:pPr>
        <w:ind w:firstLine="720"/>
        <w:jc w:val="both"/>
        <w:rPr>
          <w:szCs w:val="24"/>
          <w:lang w:val="de-DE"/>
        </w:rPr>
      </w:pPr>
    </w:p>
    <w:p w:rsidRDefault="002E77B2" w:rsidP="002E77B2" w:rsidR="002E77B2" w:rsidRPr="00A91650">
      <w:pPr>
        <w:ind w:firstLine="720"/>
        <w:jc w:val="both"/>
        <w:rPr>
          <w:szCs w:val="24"/>
          <w:lang w:val="de-DE"/>
        </w:rPr>
      </w:pPr>
    </w:p>
    <w:p w:rsidRDefault="0066659E" w:rsidP="009B0E5D" w:rsidR="0066659E" w:rsidRPr="00A91650">
      <w:pPr>
        <w:jc w:val="center"/>
        <w:rPr>
          <w:szCs w:val="24"/>
          <w:lang w:val="de-DE"/>
        </w:rPr>
      </w:pPr>
      <w:r w:rsidRPr="00A91650">
        <w:rPr>
          <w:szCs w:val="24"/>
          <w:lang w:val="de-DE"/>
        </w:rPr>
        <w:t>r i j e š i o   j e</w:t>
      </w:r>
    </w:p>
    <w:p w:rsidRDefault="008A635F" w:rsidP="008A635F" w:rsidR="008A635F">
      <w:pPr>
        <w:ind w:left="360"/>
        <w:jc w:val="both"/>
        <w:rPr>
          <w:szCs w:val="24"/>
          <w:lang w:val="de-DE"/>
        </w:rPr>
      </w:pPr>
    </w:p>
    <w:p w:rsidRDefault="005E492A" w:rsidP="008A635F" w:rsidR="005E492A" w:rsidRPr="00A91650">
      <w:pPr>
        <w:ind w:left="360"/>
        <w:jc w:val="both"/>
        <w:rPr>
          <w:szCs w:val="24"/>
          <w:lang w:val="de-DE"/>
        </w:rPr>
      </w:pPr>
    </w:p>
    <w:p w:rsidRDefault="002A0759" w:rsidP="00E82033" w:rsidR="002A0759" w:rsidRPr="00A91650">
      <w:pPr>
        <w:ind w:firstLine="720"/>
        <w:jc w:val="both"/>
        <w:rPr>
          <w:szCs w:val="24"/>
          <w:lang w:val="de-DE"/>
        </w:rPr>
      </w:pPr>
      <w:r w:rsidRPr="00A91650">
        <w:rPr>
          <w:szCs w:val="24"/>
          <w:lang w:val="de-DE"/>
        </w:rPr>
        <w:t xml:space="preserve">Određuje se </w:t>
      </w:r>
      <w:r w:rsidR="00BC034D">
        <w:rPr>
          <w:szCs w:val="24"/>
          <w:lang w:val="de-DE"/>
        </w:rPr>
        <w:t xml:space="preserve">konačna </w:t>
      </w:r>
      <w:r w:rsidRPr="00A91650">
        <w:rPr>
          <w:szCs w:val="24"/>
          <w:lang w:val="de-DE"/>
        </w:rPr>
        <w:t xml:space="preserve">nagrada za rad stečajnom upravitelju </w:t>
      </w:r>
      <w:smartTag w:element="PersonName" w:uri="urn:schemas-microsoft-com:office:smarttags">
        <w:r w:rsidR="001643CD" w:rsidRPr="000B60BA">
          <w:t>Vlasta</w:t>
        </w:r>
      </w:smartTag>
      <w:r w:rsidR="001643CD" w:rsidRPr="000B60BA">
        <w:t xml:space="preserve"> Majstorović (OIB:  78258328195   ) iz  Pule, Koparska 37</w:t>
      </w:r>
      <w:r w:rsidR="00C446C5" w:rsidRPr="00A91650">
        <w:rPr>
          <w:szCs w:val="24"/>
        </w:rPr>
        <w:t xml:space="preserve"> </w:t>
      </w:r>
      <w:r w:rsidRPr="00A91650">
        <w:rPr>
          <w:szCs w:val="24"/>
          <w:lang w:val="de-DE"/>
        </w:rPr>
        <w:t xml:space="preserve">u iznosu od </w:t>
      </w:r>
      <w:r w:rsidR="001643CD">
        <w:rPr>
          <w:szCs w:val="24"/>
        </w:rPr>
        <w:t>16.991,91</w:t>
      </w:r>
      <w:r w:rsidR="001643CD" w:rsidRPr="00A91650">
        <w:rPr>
          <w:szCs w:val="24"/>
        </w:rPr>
        <w:t xml:space="preserve"> </w:t>
      </w:r>
      <w:r w:rsidRPr="00A91650">
        <w:rPr>
          <w:szCs w:val="24"/>
          <w:lang w:val="de-DE"/>
        </w:rPr>
        <w:t>kn.</w:t>
      </w:r>
    </w:p>
    <w:p w:rsidRDefault="002A0759" w:rsidP="002A0759" w:rsidR="002A0759" w:rsidRPr="00A91650">
      <w:pPr>
        <w:jc w:val="both"/>
        <w:rPr>
          <w:szCs w:val="24"/>
          <w:lang w:val="de-DE"/>
        </w:rPr>
      </w:pPr>
    </w:p>
    <w:p w:rsidRDefault="00E82033" w:rsidP="009B0E5D" w:rsidR="00E82033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2A0759" w:rsidP="009B0E5D" w:rsidR="002A0759" w:rsidRPr="00A9165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Obrazloženje</w:t>
      </w:r>
    </w:p>
    <w:p w:rsidRDefault="002A0759" w:rsidP="002A0759" w:rsidR="002A0759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A0759" w:rsidP="002A0759" w:rsidR="002A0759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733E0" w:rsidP="00CA7722" w:rsidR="00A6750B">
      <w:pPr>
        <w:ind w:firstLine="708"/>
        <w:jc w:val="both"/>
        <w:rPr>
          <w:szCs w:val="24"/>
        </w:rPr>
      </w:pPr>
      <w:r w:rsidRPr="00A91650">
        <w:rPr>
          <w:szCs w:val="24"/>
        </w:rPr>
        <w:t>S</w:t>
      </w:r>
      <w:r w:rsidR="00C446C5" w:rsidRPr="00A91650">
        <w:rPr>
          <w:szCs w:val="24"/>
        </w:rPr>
        <w:t>tečajn</w:t>
      </w:r>
      <w:r w:rsidR="00A91650">
        <w:rPr>
          <w:szCs w:val="24"/>
        </w:rPr>
        <w:t>a</w:t>
      </w:r>
      <w:r w:rsidRPr="00A91650">
        <w:rPr>
          <w:szCs w:val="24"/>
        </w:rPr>
        <w:t xml:space="preserve"> </w:t>
      </w:r>
      <w:r w:rsidR="00C446C5" w:rsidRPr="00A91650">
        <w:rPr>
          <w:szCs w:val="24"/>
        </w:rPr>
        <w:t>upravitelj</w:t>
      </w:r>
      <w:r w:rsidR="00A91650">
        <w:rPr>
          <w:szCs w:val="24"/>
        </w:rPr>
        <w:t xml:space="preserve">ica je dana </w:t>
      </w:r>
      <w:r w:rsidR="00A6750B">
        <w:rPr>
          <w:szCs w:val="24"/>
        </w:rPr>
        <w:t>29</w:t>
      </w:r>
      <w:r w:rsidRPr="00A91650">
        <w:rPr>
          <w:szCs w:val="24"/>
        </w:rPr>
        <w:t xml:space="preserve">. </w:t>
      </w:r>
      <w:r w:rsidR="00A6750B">
        <w:rPr>
          <w:szCs w:val="24"/>
        </w:rPr>
        <w:t xml:space="preserve">prosinca </w:t>
      </w:r>
      <w:r w:rsidR="00C446C5" w:rsidRPr="00A91650">
        <w:rPr>
          <w:szCs w:val="24"/>
        </w:rPr>
        <w:t>201</w:t>
      </w:r>
      <w:r w:rsidR="00A6750B">
        <w:rPr>
          <w:szCs w:val="24"/>
        </w:rPr>
        <w:t>5</w:t>
      </w:r>
      <w:r w:rsidR="00C446C5" w:rsidRPr="00A91650">
        <w:rPr>
          <w:szCs w:val="24"/>
        </w:rPr>
        <w:t xml:space="preserve">. </w:t>
      </w:r>
      <w:r w:rsidRPr="00A91650">
        <w:rPr>
          <w:szCs w:val="24"/>
        </w:rPr>
        <w:t>podni</w:t>
      </w:r>
      <w:r w:rsidR="00A91650">
        <w:rPr>
          <w:szCs w:val="24"/>
        </w:rPr>
        <w:t xml:space="preserve">jela Izvješće u kojem je navela da je </w:t>
      </w:r>
      <w:r w:rsidR="001643CD">
        <w:rPr>
          <w:szCs w:val="24"/>
        </w:rPr>
        <w:t xml:space="preserve">nakon što je nad dužnikom otvoren i istodobno zaključen stečajni postupka nastavila voditi postupke radi unovčenja stečajne mase, te da je </w:t>
      </w:r>
      <w:r w:rsidR="00A91650">
        <w:rPr>
          <w:szCs w:val="24"/>
        </w:rPr>
        <w:t>unovč</w:t>
      </w:r>
      <w:r w:rsidR="001643CD">
        <w:rPr>
          <w:szCs w:val="24"/>
        </w:rPr>
        <w:t xml:space="preserve">ila </w:t>
      </w:r>
      <w:r w:rsidR="00A91650">
        <w:rPr>
          <w:szCs w:val="24"/>
        </w:rPr>
        <w:t>sv</w:t>
      </w:r>
      <w:r w:rsidR="001643CD">
        <w:rPr>
          <w:szCs w:val="24"/>
        </w:rPr>
        <w:t xml:space="preserve">u </w:t>
      </w:r>
      <w:r w:rsidR="00A91650">
        <w:rPr>
          <w:szCs w:val="24"/>
        </w:rPr>
        <w:t>imovin</w:t>
      </w:r>
      <w:r w:rsidR="001643CD">
        <w:rPr>
          <w:szCs w:val="24"/>
        </w:rPr>
        <w:t xml:space="preserve">u </w:t>
      </w:r>
      <w:r w:rsidR="00A91650">
        <w:rPr>
          <w:szCs w:val="24"/>
        </w:rPr>
        <w:t xml:space="preserve"> dužnika</w:t>
      </w:r>
      <w:r w:rsidR="00A6750B">
        <w:rPr>
          <w:szCs w:val="24"/>
        </w:rPr>
        <w:t xml:space="preserve">, </w:t>
      </w:r>
      <w:r w:rsidR="001643CD">
        <w:rPr>
          <w:szCs w:val="24"/>
        </w:rPr>
        <w:t>time da su po namirenju dospijelih ostalih obveza stečajne mase namirene utvrđene t</w:t>
      </w:r>
      <w:r w:rsidR="00A6750B">
        <w:rPr>
          <w:szCs w:val="24"/>
        </w:rPr>
        <w:t xml:space="preserve">ražbine </w:t>
      </w:r>
      <w:r w:rsidR="001643CD">
        <w:rPr>
          <w:szCs w:val="24"/>
        </w:rPr>
        <w:t xml:space="preserve">prvog višeg isplatnog reda radnika </w:t>
      </w:r>
      <w:r w:rsidR="00A6750B">
        <w:rPr>
          <w:szCs w:val="24"/>
        </w:rPr>
        <w:t>dužnika</w:t>
      </w:r>
      <w:r w:rsidR="005C5B7D">
        <w:rPr>
          <w:szCs w:val="24"/>
        </w:rPr>
        <w:t>,</w:t>
      </w:r>
      <w:r w:rsidR="00A6750B">
        <w:rPr>
          <w:szCs w:val="24"/>
        </w:rPr>
        <w:t xml:space="preserve"> koje se namiruju kao trošak postupka u visini 60%,</w:t>
      </w:r>
      <w:r w:rsidR="005C5B7D">
        <w:rPr>
          <w:szCs w:val="24"/>
        </w:rPr>
        <w:t xml:space="preserve">, te </w:t>
      </w:r>
      <w:r w:rsidR="00A6750B">
        <w:rPr>
          <w:szCs w:val="24"/>
        </w:rPr>
        <w:t xml:space="preserve">predložila da se stečajnom upravitelju odredi nagrada. </w:t>
      </w:r>
    </w:p>
    <w:p w:rsidRDefault="00B733E0" w:rsidP="00B733E0" w:rsidR="00B733E0">
      <w:pPr>
        <w:ind w:firstLine="708"/>
        <w:jc w:val="both"/>
        <w:rPr>
          <w:szCs w:val="24"/>
        </w:rPr>
      </w:pPr>
    </w:p>
    <w:p w:rsidRDefault="00A63F30" w:rsidP="00B733E0" w:rsidR="00A63F30">
      <w:pPr>
        <w:ind w:firstLine="708"/>
        <w:jc w:val="both"/>
      </w:pPr>
      <w:r>
        <w:rPr>
          <w:szCs w:val="24"/>
        </w:rPr>
        <w:t xml:space="preserve">Uvidom u spis </w:t>
      </w:r>
      <w:r w:rsidR="00A6750B">
        <w:rPr>
          <w:szCs w:val="24"/>
        </w:rPr>
        <w:t xml:space="preserve">7 St-226/2012 i St-94/2014 </w:t>
      </w:r>
      <w:r>
        <w:rPr>
          <w:szCs w:val="24"/>
        </w:rPr>
        <w:t xml:space="preserve">utvrđeno je da je </w:t>
      </w:r>
      <w:r w:rsidR="00A6750B">
        <w:rPr>
          <w:szCs w:val="24"/>
        </w:rPr>
        <w:t xml:space="preserve">imovina </w:t>
      </w:r>
      <w:r>
        <w:rPr>
          <w:szCs w:val="24"/>
        </w:rPr>
        <w:t xml:space="preserve"> dužnika unovčen</w:t>
      </w:r>
      <w:r w:rsidR="00A6750B">
        <w:rPr>
          <w:szCs w:val="24"/>
        </w:rPr>
        <w:t xml:space="preserve">a prije </w:t>
      </w:r>
      <w:r>
        <w:rPr>
          <w:szCs w:val="24"/>
        </w:rPr>
        <w:t xml:space="preserve">stupanja na snagu </w:t>
      </w:r>
      <w:r>
        <w:t xml:space="preserve">Stečajnog zakona </w:t>
      </w:r>
      <w:r w:rsidRPr="00211B6A">
        <w:t xml:space="preserve">(„Narodne novine“ broj 71/15; </w:t>
      </w:r>
      <w:r>
        <w:t xml:space="preserve">u daljnjem tekstu </w:t>
      </w:r>
      <w:r w:rsidRPr="00211B6A">
        <w:t>SZ/15)</w:t>
      </w:r>
      <w:r>
        <w:t xml:space="preserve">, pa se konačna nagrada stečajnom upravitelju </w:t>
      </w:r>
      <w:r w:rsidR="005C5B7D">
        <w:t>ima odrediti primjenom o</w:t>
      </w:r>
      <w:r>
        <w:t xml:space="preserve">dredbe </w:t>
      </w:r>
      <w:r w:rsidRPr="00A91650">
        <w:rPr>
          <w:szCs w:val="24"/>
        </w:rPr>
        <w:t>Stečajnog zakona ( „Narodne novine“ broj 44/96, 29/99, 129/00, 123/03, 82/06, 116/10, 25/12 i 133/12, u daljnjem tekstu SZ)</w:t>
      </w:r>
      <w:r>
        <w:rPr>
          <w:szCs w:val="24"/>
        </w:rPr>
        <w:t>.</w:t>
      </w:r>
    </w:p>
    <w:p w:rsidRDefault="00A63F30" w:rsidP="00B733E0" w:rsidR="00A63F30" w:rsidRPr="00A91650">
      <w:pPr>
        <w:ind w:firstLine="708"/>
        <w:jc w:val="both"/>
        <w:rPr>
          <w:szCs w:val="24"/>
        </w:rPr>
      </w:pPr>
    </w:p>
    <w:p w:rsidRDefault="002A0759" w:rsidP="00CA7722" w:rsidR="00246363" w:rsidRPr="00A91650">
      <w:pPr>
        <w:ind w:firstLine="708"/>
        <w:jc w:val="both"/>
        <w:rPr>
          <w:szCs w:val="24"/>
        </w:rPr>
      </w:pPr>
      <w:r w:rsidRPr="00A91650">
        <w:rPr>
          <w:szCs w:val="24"/>
        </w:rPr>
        <w:t>Odredbom člank</w:t>
      </w:r>
      <w:r w:rsidR="00246363" w:rsidRPr="00A91650">
        <w:rPr>
          <w:szCs w:val="24"/>
        </w:rPr>
        <w:t>a</w:t>
      </w:r>
      <w:r w:rsidRPr="00A91650">
        <w:rPr>
          <w:szCs w:val="24"/>
        </w:rPr>
        <w:t xml:space="preserve"> 29. stavak 1. </w:t>
      </w:r>
      <w:r w:rsidR="00E807A7" w:rsidRPr="00A91650">
        <w:rPr>
          <w:szCs w:val="24"/>
        </w:rPr>
        <w:t>S</w:t>
      </w:r>
      <w:r w:rsidR="00A63F30">
        <w:rPr>
          <w:szCs w:val="24"/>
        </w:rPr>
        <w:t xml:space="preserve">Z </w:t>
      </w:r>
      <w:r w:rsidRPr="00A91650">
        <w:rPr>
          <w:szCs w:val="24"/>
        </w:rPr>
        <w:t>propisano je da stečajni upravitelj ima pravo na nagradu za svoj rad te na naknadu stvarnih troškova</w:t>
      </w:r>
      <w:r w:rsidR="00246363" w:rsidRPr="00A91650">
        <w:rPr>
          <w:szCs w:val="24"/>
        </w:rPr>
        <w:t xml:space="preserve">, dok je u </w:t>
      </w:r>
      <w:r w:rsidRPr="00A91650">
        <w:rPr>
          <w:szCs w:val="24"/>
        </w:rPr>
        <w:t>stavk</w:t>
      </w:r>
      <w:r w:rsidR="00246363" w:rsidRPr="00A91650">
        <w:rPr>
          <w:szCs w:val="24"/>
        </w:rPr>
        <w:t xml:space="preserve">u </w:t>
      </w:r>
      <w:r w:rsidRPr="00A91650">
        <w:rPr>
          <w:szCs w:val="24"/>
        </w:rPr>
        <w:t xml:space="preserve">2. istog članka propisano da nagradu stečajnom upravitelju rješenjem određuje stečajni sudac prema posebnom propisu kojim Vlada Republike Hrvatske utvrđuje kriterije i način obračuna i plaćanja nagrade stečajnim upraviteljima. </w:t>
      </w:r>
    </w:p>
    <w:p w:rsidRDefault="00246363" w:rsidP="002A0759" w:rsidR="00246363" w:rsidRPr="00A91650">
      <w:pPr>
        <w:ind w:firstLine="708"/>
        <w:jc w:val="both"/>
        <w:rPr>
          <w:szCs w:val="24"/>
        </w:rPr>
      </w:pPr>
    </w:p>
    <w:p w:rsidRDefault="00246363" w:rsidP="008930E4" w:rsidR="00246363">
      <w:pPr>
        <w:ind w:firstLine="708"/>
        <w:jc w:val="both"/>
        <w:rPr>
          <w:szCs w:val="24"/>
          <w:lang w:val="hr-HR"/>
        </w:rPr>
      </w:pPr>
      <w:r w:rsidRPr="00A91650">
        <w:rPr>
          <w:szCs w:val="24"/>
        </w:rPr>
        <w:t xml:space="preserve">Odredbom članak 3. </w:t>
      </w:r>
      <w:r w:rsidR="00CC77EE" w:rsidRPr="00A91650">
        <w:rPr>
          <w:szCs w:val="24"/>
        </w:rPr>
        <w:t xml:space="preserve">Uredbe o kriterijima i načinu obračuna plaćanja nagrada stečajnim upraviteljima („Narodne novine“ broj 189/03) </w:t>
      </w:r>
      <w:r w:rsidRPr="00A91650">
        <w:rPr>
          <w:szCs w:val="24"/>
        </w:rPr>
        <w:t>propisano je da v</w:t>
      </w:r>
      <w:r w:rsidRPr="00A91650">
        <w:rPr>
          <w:szCs w:val="24"/>
          <w:lang w:val="hr-HR"/>
        </w:rPr>
        <w:t>isinu nagrade, u vrijeme zak</w:t>
      </w:r>
      <w:r w:rsidRPr="00A91650">
        <w:rPr>
          <w:szCs w:val="24"/>
          <w:lang w:val="hr-HR"/>
        </w:rPr>
        <w:softHyphen/>
        <w:t>ljuče</w:t>
      </w:r>
      <w:r w:rsidRPr="00A91650">
        <w:rPr>
          <w:szCs w:val="24"/>
          <w:lang w:val="hr-HR"/>
        </w:rPr>
        <w:softHyphen/>
        <w:t>nja stečajnog postupka, određuje stečajni sudac uzimajući u obzir obujam poslova i rad stečajnoga upravite</w:t>
      </w:r>
      <w:r w:rsidRPr="00A91650">
        <w:rPr>
          <w:szCs w:val="24"/>
          <w:lang w:val="hr-HR"/>
        </w:rPr>
        <w:softHyphen/>
        <w:t>lja te vrijednost unovčene stečajne mase, time da je u članku 4. stavak 1. Uredbe propisano da će se konačna nagrada stečajnom upravite</w:t>
      </w:r>
      <w:r w:rsidRPr="00A91650">
        <w:rPr>
          <w:szCs w:val="24"/>
          <w:lang w:val="hr-HR"/>
        </w:rPr>
        <w:softHyphen/>
        <w:t>lju</w:t>
      </w:r>
      <w:r w:rsidR="00CC77EE" w:rsidRPr="00A91650">
        <w:rPr>
          <w:szCs w:val="24"/>
          <w:lang w:val="hr-HR"/>
        </w:rPr>
        <w:t xml:space="preserve"> </w:t>
      </w:r>
      <w:r w:rsidRPr="00A91650">
        <w:rPr>
          <w:szCs w:val="24"/>
          <w:lang w:val="hr-HR"/>
        </w:rPr>
        <w:t xml:space="preserve">obračunati primjenom tablice vrijednosti unovčene stečajne mase i postotaka. </w:t>
      </w:r>
    </w:p>
    <w:p w:rsidRDefault="008930E4" w:rsidP="008930E4" w:rsidR="008930E4" w:rsidRPr="00A91650">
      <w:pPr>
        <w:ind w:firstLine="708"/>
        <w:jc w:val="both"/>
        <w:rPr>
          <w:szCs w:val="24"/>
        </w:rPr>
      </w:pPr>
    </w:p>
    <w:p w:rsidRDefault="00246363" w:rsidP="001643CD" w:rsidR="00E82033">
      <w:pPr>
        <w:ind w:firstLine="708"/>
        <w:jc w:val="both"/>
        <w:rPr>
          <w:szCs w:val="24"/>
        </w:rPr>
      </w:pPr>
      <w:r w:rsidRPr="00A91650">
        <w:rPr>
          <w:szCs w:val="24"/>
        </w:rPr>
        <w:t xml:space="preserve">Uvidom u </w:t>
      </w:r>
      <w:r w:rsidR="00CA7722" w:rsidRPr="00A91650">
        <w:rPr>
          <w:szCs w:val="24"/>
        </w:rPr>
        <w:t xml:space="preserve">spis i izvješća </w:t>
      </w:r>
      <w:r w:rsidR="00C446C5" w:rsidRPr="00A91650">
        <w:rPr>
          <w:szCs w:val="24"/>
        </w:rPr>
        <w:t>stečajn</w:t>
      </w:r>
      <w:r w:rsidR="008605D0">
        <w:rPr>
          <w:szCs w:val="24"/>
        </w:rPr>
        <w:t xml:space="preserve">e </w:t>
      </w:r>
      <w:r w:rsidR="00C446C5" w:rsidRPr="00A91650">
        <w:rPr>
          <w:szCs w:val="24"/>
        </w:rPr>
        <w:t>upravitelj</w:t>
      </w:r>
      <w:r w:rsidR="008605D0">
        <w:rPr>
          <w:szCs w:val="24"/>
        </w:rPr>
        <w:t xml:space="preserve">ice </w:t>
      </w:r>
      <w:r w:rsidR="00C446C5" w:rsidRPr="00A91650">
        <w:rPr>
          <w:szCs w:val="24"/>
        </w:rPr>
        <w:t xml:space="preserve">utvrđeno je </w:t>
      </w:r>
      <w:r w:rsidR="00CA7722" w:rsidRPr="00A91650">
        <w:rPr>
          <w:szCs w:val="24"/>
        </w:rPr>
        <w:t xml:space="preserve">stečajna masa unovčena u </w:t>
      </w:r>
      <w:r w:rsidR="00C446C5" w:rsidRPr="00A91650">
        <w:rPr>
          <w:szCs w:val="24"/>
        </w:rPr>
        <w:t>iznos</w:t>
      </w:r>
      <w:r w:rsidR="00CA7722" w:rsidRPr="00A91650">
        <w:rPr>
          <w:szCs w:val="24"/>
        </w:rPr>
        <w:t xml:space="preserve">u od </w:t>
      </w:r>
      <w:r w:rsidR="001643CD">
        <w:rPr>
          <w:szCs w:val="24"/>
        </w:rPr>
        <w:t>169.919,10</w:t>
      </w:r>
      <w:r w:rsidR="00C446C5" w:rsidRPr="00A91650">
        <w:rPr>
          <w:szCs w:val="24"/>
        </w:rPr>
        <w:t xml:space="preserve"> kn</w:t>
      </w:r>
      <w:r w:rsidR="00DA15BF" w:rsidRPr="00A91650">
        <w:rPr>
          <w:szCs w:val="24"/>
        </w:rPr>
        <w:t>, te stoga prema navedenoj tablici stečajno</w:t>
      </w:r>
      <w:r w:rsidR="008605D0">
        <w:rPr>
          <w:szCs w:val="24"/>
        </w:rPr>
        <w:t>j</w:t>
      </w:r>
      <w:r w:rsidR="00DA15BF" w:rsidRPr="00A91650">
        <w:rPr>
          <w:szCs w:val="24"/>
        </w:rPr>
        <w:t xml:space="preserve"> upravitelj</w:t>
      </w:r>
      <w:r w:rsidR="008605D0">
        <w:rPr>
          <w:szCs w:val="24"/>
        </w:rPr>
        <w:t>ici</w:t>
      </w:r>
      <w:r w:rsidR="00DA15BF" w:rsidRPr="00A91650">
        <w:rPr>
          <w:szCs w:val="24"/>
        </w:rPr>
        <w:t xml:space="preserve"> pripada nagrada </w:t>
      </w:r>
      <w:r w:rsidR="00CA7722" w:rsidRPr="00A91650">
        <w:rPr>
          <w:szCs w:val="24"/>
        </w:rPr>
        <w:t xml:space="preserve">za vijednost unovčene stečajne mase u kunama od </w:t>
      </w:r>
      <w:r w:rsidR="001643CD">
        <w:rPr>
          <w:szCs w:val="24"/>
        </w:rPr>
        <w:t>1</w:t>
      </w:r>
      <w:r w:rsidR="00CA7722" w:rsidRPr="00A91650">
        <w:rPr>
          <w:szCs w:val="24"/>
        </w:rPr>
        <w:t xml:space="preserve">00.000,00 kn do </w:t>
      </w:r>
      <w:r w:rsidR="001643CD">
        <w:rPr>
          <w:szCs w:val="24"/>
        </w:rPr>
        <w:t>5</w:t>
      </w:r>
      <w:r w:rsidR="00CA7722" w:rsidRPr="00A91650">
        <w:rPr>
          <w:szCs w:val="24"/>
        </w:rPr>
        <w:t xml:space="preserve">00.000,00 kn </w:t>
      </w:r>
      <w:r w:rsidR="00DA15BF" w:rsidRPr="00A91650">
        <w:rPr>
          <w:szCs w:val="24"/>
        </w:rPr>
        <w:t xml:space="preserve">od </w:t>
      </w:r>
      <w:r w:rsidR="001643CD">
        <w:rPr>
          <w:szCs w:val="24"/>
        </w:rPr>
        <w:t>7</w:t>
      </w:r>
      <w:r w:rsidR="00B733E0" w:rsidRPr="00A91650">
        <w:rPr>
          <w:szCs w:val="24"/>
        </w:rPr>
        <w:t xml:space="preserve"> do </w:t>
      </w:r>
      <w:r w:rsidR="001643CD">
        <w:rPr>
          <w:szCs w:val="24"/>
        </w:rPr>
        <w:t>10</w:t>
      </w:r>
      <w:r w:rsidR="00DA15BF" w:rsidRPr="00A91650">
        <w:rPr>
          <w:szCs w:val="24"/>
        </w:rPr>
        <w:t xml:space="preserve"> %</w:t>
      </w:r>
      <w:r w:rsidR="00CA7722" w:rsidRPr="00A91650">
        <w:rPr>
          <w:szCs w:val="24"/>
        </w:rPr>
        <w:t xml:space="preserve">. </w:t>
      </w:r>
    </w:p>
    <w:p w:rsidRDefault="001643CD" w:rsidP="001643CD" w:rsidR="001643CD">
      <w:pPr>
        <w:ind w:firstLine="708"/>
        <w:jc w:val="both"/>
        <w:rPr>
          <w:szCs w:val="24"/>
        </w:rPr>
      </w:pPr>
    </w:p>
    <w:p w:rsidRDefault="0013564C" w:rsidP="00CA7722" w:rsidR="00E82033">
      <w:pPr>
        <w:ind w:firstLine="708"/>
        <w:jc w:val="both"/>
        <w:rPr>
          <w:szCs w:val="24"/>
        </w:rPr>
      </w:pPr>
      <w:r w:rsidRPr="00A91650">
        <w:rPr>
          <w:szCs w:val="24"/>
        </w:rPr>
        <w:t xml:space="preserve">Uzimajući </w:t>
      </w:r>
      <w:r w:rsidR="00DA15BF" w:rsidRPr="00A91650">
        <w:rPr>
          <w:szCs w:val="24"/>
        </w:rPr>
        <w:t>u obzir obujam poslova i rad stečajnoga upravite</w:t>
      </w:r>
      <w:r w:rsidR="00DA15BF" w:rsidRPr="00A91650">
        <w:rPr>
          <w:szCs w:val="24"/>
        </w:rPr>
        <w:softHyphen/>
        <w:t>lja, vrijednost unovčene stečajne mase</w:t>
      </w:r>
      <w:r w:rsidR="00166ECE">
        <w:rPr>
          <w:szCs w:val="24"/>
        </w:rPr>
        <w:t xml:space="preserve">, </w:t>
      </w:r>
      <w:r w:rsidR="005C5B7D">
        <w:rPr>
          <w:szCs w:val="24"/>
        </w:rPr>
        <w:t xml:space="preserve">te </w:t>
      </w:r>
      <w:r w:rsidR="00166ECE">
        <w:rPr>
          <w:szCs w:val="24"/>
        </w:rPr>
        <w:t xml:space="preserve">podatke iz Pregleda unovčenja stečajne mase </w:t>
      </w:r>
      <w:r w:rsidR="00DA15BF" w:rsidRPr="00A91650">
        <w:rPr>
          <w:szCs w:val="24"/>
        </w:rPr>
        <w:t xml:space="preserve">stečajnom upravitelju </w:t>
      </w:r>
      <w:r w:rsidR="00166ECE">
        <w:rPr>
          <w:szCs w:val="24"/>
        </w:rPr>
        <w:t xml:space="preserve">je </w:t>
      </w:r>
      <w:r w:rsidR="00DA15BF" w:rsidRPr="00A91650">
        <w:rPr>
          <w:szCs w:val="24"/>
        </w:rPr>
        <w:t xml:space="preserve">određena nagrada u visini od </w:t>
      </w:r>
      <w:r w:rsidR="001643CD">
        <w:rPr>
          <w:szCs w:val="24"/>
        </w:rPr>
        <w:t>10</w:t>
      </w:r>
      <w:r w:rsidR="00DA15BF" w:rsidRPr="00A91650">
        <w:rPr>
          <w:szCs w:val="24"/>
        </w:rPr>
        <w:t>% unovčene imovine</w:t>
      </w:r>
      <w:r w:rsidR="00CA7722" w:rsidRPr="00A91650">
        <w:rPr>
          <w:szCs w:val="24"/>
        </w:rPr>
        <w:t xml:space="preserve">, te je temeljem </w:t>
      </w:r>
      <w:r w:rsidR="00E807A7" w:rsidRPr="00A91650">
        <w:rPr>
          <w:szCs w:val="24"/>
        </w:rPr>
        <w:t xml:space="preserve">navedenog članka 29. stavak 2. SZ primjenom članak 4. </w:t>
      </w:r>
      <w:r w:rsidR="00CD61D9" w:rsidRPr="00A91650">
        <w:rPr>
          <w:szCs w:val="24"/>
        </w:rPr>
        <w:t>stavak 1.</w:t>
      </w:r>
      <w:r w:rsidR="009B0E5D" w:rsidRPr="00A91650">
        <w:rPr>
          <w:szCs w:val="24"/>
        </w:rPr>
        <w:t xml:space="preserve"> </w:t>
      </w:r>
      <w:r w:rsidR="00E807A7" w:rsidRPr="00A91650">
        <w:rPr>
          <w:szCs w:val="24"/>
        </w:rPr>
        <w:t xml:space="preserve">Uredbe </w:t>
      </w:r>
      <w:r w:rsidR="002A0759" w:rsidRPr="00A91650">
        <w:rPr>
          <w:szCs w:val="24"/>
        </w:rPr>
        <w:t>odluč</w:t>
      </w:r>
      <w:r w:rsidR="00E807A7" w:rsidRPr="00A91650">
        <w:rPr>
          <w:szCs w:val="24"/>
        </w:rPr>
        <w:t xml:space="preserve">eno kao </w:t>
      </w:r>
      <w:r w:rsidR="00A63F30">
        <w:rPr>
          <w:szCs w:val="24"/>
        </w:rPr>
        <w:t>pod točkom I  i</w:t>
      </w:r>
      <w:r w:rsidR="00E82033">
        <w:rPr>
          <w:szCs w:val="24"/>
        </w:rPr>
        <w:t>zre</w:t>
      </w:r>
      <w:r w:rsidR="00A63F30">
        <w:rPr>
          <w:szCs w:val="24"/>
        </w:rPr>
        <w:t xml:space="preserve">ka </w:t>
      </w:r>
      <w:r w:rsidR="00E82033">
        <w:rPr>
          <w:szCs w:val="24"/>
        </w:rPr>
        <w:t xml:space="preserve">ovog rješenja. </w:t>
      </w:r>
    </w:p>
    <w:p w:rsidRDefault="00E82033" w:rsidP="00CA7722" w:rsidR="00E82033">
      <w:pPr>
        <w:ind w:firstLine="708"/>
        <w:jc w:val="both"/>
        <w:rPr>
          <w:szCs w:val="24"/>
        </w:rPr>
      </w:pPr>
    </w:p>
    <w:p w:rsidRDefault="00A63F30" w:rsidP="00A63F30" w:rsidR="00A63F30">
      <w:pPr>
        <w:ind w:firstLine="720"/>
        <w:jc w:val="both"/>
      </w:pPr>
      <w:r>
        <w:t>Odluka pod točkom II</w:t>
      </w:r>
      <w:r w:rsidR="005C5B7D">
        <w:t>.</w:t>
      </w:r>
      <w:r w:rsidRPr="00211B6A">
        <w:t xml:space="preserve">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>2. SZ/15 u vezi s čl</w:t>
      </w:r>
      <w:r>
        <w:t xml:space="preserve">ankom </w:t>
      </w:r>
      <w:r w:rsidRPr="00211B6A">
        <w:t>12. SZ/15</w:t>
      </w:r>
      <w:r>
        <w:t>.</w:t>
      </w:r>
    </w:p>
    <w:p w:rsidRDefault="00CD61D9" w:rsidP="00E807A7" w:rsidR="00CD61D9" w:rsidRPr="00A91650">
      <w:pPr>
        <w:jc w:val="center"/>
        <w:rPr>
          <w:rFonts w:eastAsia="MS Mincho"/>
          <w:szCs w:val="24"/>
        </w:rPr>
      </w:pPr>
    </w:p>
    <w:p w:rsidRDefault="00A63F30" w:rsidP="00CA7722" w:rsidR="00A63F30">
      <w:pPr>
        <w:jc w:val="center"/>
        <w:rPr>
          <w:rFonts w:eastAsia="MS Mincho"/>
          <w:szCs w:val="24"/>
        </w:rPr>
      </w:pPr>
    </w:p>
    <w:p w:rsidRDefault="002A0759" w:rsidP="00CA7722" w:rsidR="002A0759" w:rsidRPr="00A91650">
      <w:pPr>
        <w:jc w:val="center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U Rijeci, </w:t>
      </w:r>
      <w:r w:rsidR="00A63F30">
        <w:rPr>
          <w:rFonts w:eastAsia="MS Mincho"/>
          <w:szCs w:val="24"/>
        </w:rPr>
        <w:t>1</w:t>
      </w:r>
      <w:r w:rsidR="001643CD">
        <w:rPr>
          <w:rFonts w:eastAsia="MS Mincho"/>
          <w:szCs w:val="24"/>
        </w:rPr>
        <w:t>6</w:t>
      </w:r>
      <w:r w:rsidR="00A63F30">
        <w:rPr>
          <w:rFonts w:eastAsia="MS Mincho"/>
          <w:szCs w:val="24"/>
        </w:rPr>
        <w:t>. ožujka</w:t>
      </w:r>
      <w:r w:rsidR="00A63F30" w:rsidRPr="00E8406D">
        <w:rPr>
          <w:rFonts w:eastAsia="MS Mincho"/>
          <w:szCs w:val="24"/>
        </w:rPr>
        <w:t xml:space="preserve"> </w:t>
      </w:r>
      <w:r w:rsidR="00BC034D" w:rsidRPr="00E8406D">
        <w:rPr>
          <w:rFonts w:eastAsia="MS Mincho"/>
          <w:szCs w:val="24"/>
        </w:rPr>
        <w:t>201</w:t>
      </w:r>
      <w:r w:rsidR="00BC034D">
        <w:rPr>
          <w:rFonts w:eastAsia="MS Mincho"/>
          <w:szCs w:val="24"/>
        </w:rPr>
        <w:t>6</w:t>
      </w:r>
      <w:r w:rsidR="00BC034D" w:rsidRPr="00E8406D">
        <w:rPr>
          <w:rFonts w:eastAsia="MS Mincho"/>
          <w:szCs w:val="24"/>
        </w:rPr>
        <w:t>.</w:t>
      </w:r>
    </w:p>
    <w:p w:rsidRDefault="002A0759" w:rsidP="002A0759" w:rsidR="002A0759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</w:t>
      </w:r>
    </w:p>
    <w:p w:rsidRDefault="008A635F" w:rsidP="008A635F" w:rsidR="008A635F" w:rsidRPr="00A91650">
      <w:pPr>
        <w:ind w:firstLine="708"/>
        <w:jc w:val="both"/>
        <w:rPr>
          <w:szCs w:val="24"/>
        </w:rPr>
      </w:pPr>
    </w:p>
    <w:p w:rsidRDefault="0066659E" w:rsidR="0066659E" w:rsidRPr="00A91650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6659E" w:rsidR="0066659E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     Stečajni sudac                                                   </w:t>
      </w:r>
    </w:p>
    <w:p w:rsidRDefault="0066659E" w:rsidR="0066659E" w:rsidRPr="00A91650">
      <w:pPr>
        <w:ind w:firstLine="708" w:left="2124"/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                                           Liljana Ugrin    </w:t>
      </w:r>
    </w:p>
    <w:p w:rsidRDefault="0066659E" w:rsidR="0066659E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</w:t>
      </w:r>
    </w:p>
    <w:p w:rsidRDefault="0066659E" w:rsidR="0066659E" w:rsidRPr="00A91650">
      <w:pPr>
        <w:rPr>
          <w:rFonts w:eastAsia="MS Mincho"/>
          <w:szCs w:val="24"/>
        </w:rPr>
      </w:pPr>
    </w:p>
    <w:p w:rsidRDefault="0066659E" w:rsidR="0066659E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66659E" w:rsidR="0066659E" w:rsidRPr="00A91650">
      <w:pPr>
        <w:jc w:val="both"/>
        <w:rPr>
          <w:bCs/>
          <w:szCs w:val="24"/>
          <w:lang w:val="hr-HR"/>
        </w:rPr>
      </w:pPr>
    </w:p>
    <w:p w:rsidRDefault="0066659E" w:rsidR="0066659E" w:rsidRPr="00A91650">
      <w:pPr>
        <w:jc w:val="both"/>
        <w:rPr>
          <w:szCs w:val="24"/>
          <w:lang w:val="hr-HR"/>
        </w:rPr>
      </w:pPr>
      <w:r w:rsidRPr="00A91650">
        <w:rPr>
          <w:szCs w:val="24"/>
          <w:lang w:val="hr-HR"/>
        </w:rPr>
        <w:tab/>
        <w:t xml:space="preserve">Protiv ovog rješenja nezadovoljna stranka može podnijeti žalbu u roku od 8 dana od dana primitka istog. Žalba se podnosi putem ovog suda u tri istovjetna primjerka, a o žalbi odlučuje Visoki trgovački sud Republike Hrvatske. </w:t>
      </w:r>
    </w:p>
    <w:p w:rsidRDefault="0066659E" w:rsidR="0066659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63F30" w:rsidR="00A63F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63F30" w:rsidR="00A63F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C5B7D" w:rsidR="005C5B7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C5B7D" w:rsidR="005C5B7D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A772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A772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DNA</w:t>
      </w:r>
    </w:p>
    <w:p w:rsidRDefault="00CA772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E295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R</w:t>
      </w:r>
      <w:r w:rsidR="00CA7722" w:rsidRPr="00A91650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166ECE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Rješenje objaviti na mrežnoj stranici e-oglasne ploče suda </w:t>
      </w:r>
      <w:r w:rsidR="005E2952" w:rsidRPr="00A91650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5E2952" w:rsidR="005E295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C034D" w:rsidR="00CA7722" w:rsidRPr="00A63F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63F30">
        <w:rPr>
          <w:rFonts w:cs="Times New Roman" w:eastAsia="MS Mincho" w:hAnsi="Times New Roman" w:ascii="Times New Roman"/>
          <w:szCs w:val="24"/>
        </w:rPr>
        <w:t>U</w:t>
      </w:r>
      <w:r w:rsidR="00CA7722" w:rsidRPr="00A63F30">
        <w:rPr>
          <w:rFonts w:cs="Times New Roman" w:eastAsia="MS Mincho" w:hAnsi="Times New Roman" w:ascii="Times New Roman"/>
          <w:szCs w:val="24"/>
        </w:rPr>
        <w:t xml:space="preserve"> Rijeci, </w:t>
      </w:r>
      <w:r w:rsidR="00A63F30" w:rsidRPr="00A63F30">
        <w:rPr>
          <w:rFonts w:cs="Times New Roman" w:eastAsia="MS Mincho" w:hAnsi="Times New Roman" w:ascii="Times New Roman"/>
          <w:szCs w:val="24"/>
        </w:rPr>
        <w:t>1</w:t>
      </w:r>
      <w:r w:rsidR="005E492A">
        <w:rPr>
          <w:rFonts w:cs="Times New Roman" w:eastAsia="MS Mincho" w:hAnsi="Times New Roman" w:ascii="Times New Roman"/>
          <w:szCs w:val="24"/>
        </w:rPr>
        <w:t>7</w:t>
      </w:r>
      <w:r w:rsidR="00A63F30" w:rsidRPr="00A63F30">
        <w:rPr>
          <w:rFonts w:cs="Times New Roman" w:eastAsia="MS Mincho" w:hAnsi="Times New Roman" w:ascii="Times New Roman"/>
          <w:szCs w:val="24"/>
        </w:rPr>
        <w:t>. ožujka</w:t>
      </w:r>
      <w:r w:rsidR="00A63F30" w:rsidRPr="00A63F30">
        <w:rPr>
          <w:rFonts w:cs="Times New Roman" w:hAnsi="Times New Roman" w:ascii="Times New Roman"/>
          <w:szCs w:val="24"/>
        </w:rPr>
        <w:t xml:space="preserve"> </w:t>
      </w:r>
      <w:r w:rsidRPr="00A63F30">
        <w:rPr>
          <w:rFonts w:cs="Times New Roman" w:eastAsia="MS Mincho" w:hAnsi="Times New Roman" w:ascii="Times New Roman"/>
          <w:szCs w:val="24"/>
        </w:rPr>
        <w:t>2016.</w:t>
      </w:r>
    </w:p>
    <w:sectPr w:rsidR="00CA7722" w:rsidRPr="00A63F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322" w:rsidR="00874322">
      <w:r>
        <w:separator/>
      </w:r>
    </w:p>
  </w:endnote>
  <w:endnote w:id="0" w:type="continuationSeparator">
    <w:p w:rsidRDefault="00874322" w:rsidR="00874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98A" w:rsidR="00E379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7860201"/>
      <w:docPartObj>
        <w:docPartGallery w:val="Page Numbers (Bottom of Page)"/>
        <w:docPartUnique/>
      </w:docPartObj>
    </w:sdtPr>
    <w:sdtEndPr/>
    <w:sdtContent>
      <w:p w:rsidRDefault="00E3798A" w:rsidR="00E3798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939" w:rsidRPr="00F1293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3798A" w:rsidR="00E3798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98A" w:rsidR="00E379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322" w:rsidR="00874322">
      <w:r>
        <w:separator/>
      </w:r>
    </w:p>
  </w:footnote>
  <w:footnote w:id="0" w:type="continuationSeparator">
    <w:p w:rsidRDefault="00874322" w:rsidR="00874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98A" w:rsidR="00E379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3E0" w:rsidR="00B733E0">
    <w:pPr>
      <w:pStyle w:val="Zaglavlje"/>
      <w:rPr>
        <w:lang w:val="hr-HR"/>
      </w:rPr>
    </w:pPr>
  </w:p>
  <w:p w:rsidRDefault="00B733E0" w:rsidR="00B733E0">
    <w:pPr>
      <w:pStyle w:val="Zaglavlje"/>
      <w:rPr>
        <w:lang w:val="hr-HR"/>
      </w:rPr>
    </w:pPr>
  </w:p>
  <w:p w:rsidRDefault="00BC034D" w:rsidP="00D3070D" w:rsidR="00B733E0">
    <w:pPr>
      <w:pStyle w:val="Zaglavlje"/>
      <w:jc w:val="right"/>
      <w:rPr>
        <w:lang w:val="hr-HR"/>
      </w:rPr>
    </w:pPr>
    <w:r w:rsidRPr="00A40C59">
      <w:t>Posl. br. 7  St-</w:t>
    </w:r>
    <w:r w:rsidR="00A6750B">
      <w:t>94</w:t>
    </w:r>
    <w:r w:rsidRPr="00A40C59">
      <w:t>/1</w:t>
    </w:r>
    <w:r w:rsidR="00A6750B">
      <w:t>4</w:t>
    </w:r>
    <w:r w:rsidRPr="00A40C59">
      <w:t>-</w:t>
    </w:r>
    <w:r w:rsidR="005E492A">
      <w:t>24</w:t>
    </w:r>
  </w:p>
  <w:p w:rsidRDefault="00B733E0" w:rsidP="00D3070D" w:rsidR="00B733E0" w:rsidRPr="00D3070D">
    <w:pPr>
      <w:pStyle w:val="Zaglavlje"/>
      <w:jc w:val="right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98A" w:rsidR="00E379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8134E"/>
    <w:multiLevelType w:val="hybridMultilevel"/>
    <w:tmpl w:val="6532A50A"/>
    <w:lvl w:tplc="BC34AF7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1D4357"/>
    <w:multiLevelType w:val="hybridMultilevel"/>
    <w:tmpl w:val="8A16D78A"/>
    <w:lvl w:tplc="2B6640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C928DA"/>
    <w:multiLevelType w:val="hybridMultilevel"/>
    <w:tmpl w:val="BEA2F74E"/>
    <w:lvl w:tplc="7BC80E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D2097"/>
    <w:multiLevelType w:val="hybridMultilevel"/>
    <w:tmpl w:val="C13A69C8"/>
    <w:lvl w:tplc="5A3648D6"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hAnsi="Symbol" w:ascii="Symbol" w:hint="default"/>
        <w:color w:val="auto"/>
      </w:r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05"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040" w:val="num"/>
        </w:tabs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</w:rPr>
    </w:lvl>
  </w:abstractNum>
  <w:abstractNum w:abstractNumId="4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73060122"/>
    <w:multiLevelType w:val="hybridMultilevel"/>
    <w:tmpl w:val="70AE595A"/>
    <w:lvl w:tplc="BFFCB1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3D28"/>
    <w:rsid w:val="00016340"/>
    <w:rsid w:val="000422A5"/>
    <w:rsid w:val="00094CAB"/>
    <w:rsid w:val="0013564C"/>
    <w:rsid w:val="001643CD"/>
    <w:rsid w:val="00166ECE"/>
    <w:rsid w:val="001F64F6"/>
    <w:rsid w:val="00246363"/>
    <w:rsid w:val="00294342"/>
    <w:rsid w:val="002A0759"/>
    <w:rsid w:val="002E77B2"/>
    <w:rsid w:val="00304279"/>
    <w:rsid w:val="00316BE0"/>
    <w:rsid w:val="00330125"/>
    <w:rsid w:val="00337A7C"/>
    <w:rsid w:val="00342FA0"/>
    <w:rsid w:val="00390430"/>
    <w:rsid w:val="004511AC"/>
    <w:rsid w:val="00462B40"/>
    <w:rsid w:val="005401AA"/>
    <w:rsid w:val="0055341D"/>
    <w:rsid w:val="005706A8"/>
    <w:rsid w:val="00573A5E"/>
    <w:rsid w:val="005A627F"/>
    <w:rsid w:val="005C5B7D"/>
    <w:rsid w:val="005E2952"/>
    <w:rsid w:val="005E492A"/>
    <w:rsid w:val="005F3B88"/>
    <w:rsid w:val="00602E56"/>
    <w:rsid w:val="0062503E"/>
    <w:rsid w:val="0066659E"/>
    <w:rsid w:val="006B7034"/>
    <w:rsid w:val="007009B3"/>
    <w:rsid w:val="00793D28"/>
    <w:rsid w:val="00860482"/>
    <w:rsid w:val="008605D0"/>
    <w:rsid w:val="00874322"/>
    <w:rsid w:val="008930E4"/>
    <w:rsid w:val="008A635F"/>
    <w:rsid w:val="00902FD0"/>
    <w:rsid w:val="00931FD8"/>
    <w:rsid w:val="009B0E5D"/>
    <w:rsid w:val="00A163EC"/>
    <w:rsid w:val="00A375AB"/>
    <w:rsid w:val="00A63F30"/>
    <w:rsid w:val="00A6452F"/>
    <w:rsid w:val="00A64571"/>
    <w:rsid w:val="00A6750B"/>
    <w:rsid w:val="00A91650"/>
    <w:rsid w:val="00AE1788"/>
    <w:rsid w:val="00B733E0"/>
    <w:rsid w:val="00BC034D"/>
    <w:rsid w:val="00BD6690"/>
    <w:rsid w:val="00C446C5"/>
    <w:rsid w:val="00C54A3A"/>
    <w:rsid w:val="00C861AC"/>
    <w:rsid w:val="00CA7722"/>
    <w:rsid w:val="00CB6102"/>
    <w:rsid w:val="00CC77EE"/>
    <w:rsid w:val="00CD61D9"/>
    <w:rsid w:val="00D3070D"/>
    <w:rsid w:val="00D319B4"/>
    <w:rsid w:val="00D4246C"/>
    <w:rsid w:val="00D62401"/>
    <w:rsid w:val="00DA15BF"/>
    <w:rsid w:val="00DD051C"/>
    <w:rsid w:val="00E13BD1"/>
    <w:rsid w:val="00E23B36"/>
    <w:rsid w:val="00E3798A"/>
    <w:rsid w:val="00E71870"/>
    <w:rsid w:val="00E807A7"/>
    <w:rsid w:val="00E82033"/>
    <w:rsid w:val="00EC5DCC"/>
    <w:rsid w:val="00F1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lang w:val="hr-HR"/>
    </w:rPr>
  </w:style>
  <w:style w:customStyle="true" w:styleId="Clanak" w:type="paragraph">
    <w:name w:val="Clanak"/>
    <w:basedOn w:val="Normal"/>
    <w:pPr>
      <w:keepNext/>
      <w:keepLines/>
      <w:spacing w:after="20" w:before="80"/>
      <w:jc w:val="center"/>
    </w:pPr>
    <w:rPr>
      <w:sz w:val="20"/>
      <w:lang w:val="hr-HR"/>
    </w:rPr>
  </w:style>
  <w:style w:styleId="Tijeloteksta2" w:type="paragraph">
    <w:name w:val="Body Text 2"/>
    <w:basedOn w:val="Normal"/>
    <w:rPr>
      <w:b/>
    </w:rPr>
  </w:style>
  <w:style w:styleId="Zaglavlje" w:type="paragraph">
    <w:name w:val="header"/>
    <w:basedOn w:val="Normal"/>
    <w:rsid w:val="00D3070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3070D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246363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DA15BF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5E49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492A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E3798A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29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293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93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93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93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lang w:val="hr-HR"/>
    </w:rPr>
  </w:style>
  <w:style w:customStyle="1" w:styleId="Clanak" w:type="paragraph">
    <w:name w:val="Clanak"/>
    <w:basedOn w:val="Normal"/>
    <w:pPr>
      <w:keepNext/>
      <w:keepLines/>
      <w:spacing w:after="20" w:before="80"/>
      <w:jc w:val="center"/>
    </w:pPr>
    <w:rPr>
      <w:sz w:val="20"/>
      <w:lang w:val="hr-HR"/>
    </w:rPr>
  </w:style>
  <w:style w:styleId="Tijeloteksta2" w:type="paragraph">
    <w:name w:val="Body Text 2"/>
    <w:basedOn w:val="Normal"/>
    <w:rPr>
      <w:b/>
    </w:rPr>
  </w:style>
  <w:style w:styleId="Zaglavlje" w:type="paragraph">
    <w:name w:val="header"/>
    <w:basedOn w:val="Normal"/>
    <w:rsid w:val="00D3070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3070D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246363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DA15BF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5E49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492A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E3798A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29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293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93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93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93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2014.</izvorni_sadrzaj>
    <derivirana_varijabla naziv="DomainObject.Predmet.DatumOsnivanja_1">23.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St-94/2014</izvorni_sadrzaj>
    <derivirana_varijabla naziv="DomainObject.Predmet.OznakaBroj_1">St-94/2014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St-226/12</izvorni_sadrzaj>
    <derivirana_varijabla naziv="DomainObject.Predmet.PrimjedbaSuca_1">Nastavak postupka radi naknadne diobe,
veza St-226/12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PRODESU d.o.o.  Pula</izvorni_sadrzaj>
    <derivirana_varijabla naziv="DomainObject.Predmet.ProtustrankaFormated_1">  Stečajna masa PRODESU d.o.o.  Pula</derivirana_varijabla>
  </DomainObject.Predmet.ProtustrankaFormated>
  <DomainObject.Predmet.ProtustrankaFormatedOIB>
    <izvorni_sadrzaj>  Stečajna masa PRODESU d.o.o.  Pula, OIB 06328333151</izvorni_sadrzaj>
    <derivirana_varijabla naziv="DomainObject.Predmet.ProtustrankaFormatedOIB_1">  Stečajna masa PRODESU d.o.o.  Pula, OIB 06328333151</derivirana_varijabla>
  </DomainObject.Predmet.ProtustrankaFormatedOIB>
  <DomainObject.Predmet.ProtustrankaFormatedWithAdress>
    <izvorni_sadrzaj> Stečajna masa PRODESU d.o.o.  Pula, Flanatička 21, 52100 Pula</izvorni_sadrzaj>
    <derivirana_varijabla naziv="DomainObject.Predmet.ProtustrankaFormatedWithAdress_1"> Stečajna masa PRODESU d.o.o.  Pula, Flanatička 21, 52100 Pula</derivirana_varijabla>
  </DomainObject.Predmet.ProtustrankaFormatedWithAdress>
  <DomainObject.Predmet.ProtustrankaFormatedWithAdressOIB>
    <izvorni_sadrzaj> Stečajna masa PRODESU d.o.o.  Pula, OIB 06328333151, Flanatička 21, 52100 Pula</izvorni_sadrzaj>
    <derivirana_varijabla naziv="DomainObject.Predmet.ProtustrankaFormatedWithAdressOIB_1"> Stečajna masa PRODESU d.o.o.  Pula, OIB 06328333151, Flanatička 21, 52100 Pula</derivirana_varijabla>
  </DomainObject.Predmet.ProtustrankaFormatedWithAdressOIB>
  <DomainObject.Predmet.ProtustrankaWithAdress>
    <izvorni_sadrzaj>Stečajna masa PRODESU d.o.o.  Pula Flanatička 21, 52100 Pula</izvorni_sadrzaj>
    <derivirana_varijabla naziv="DomainObject.Predmet.ProtustrankaWithAdress_1">Stečajna masa PRODESU d.o.o.  Pula Flanatička 21, 52100 Pula</derivirana_varijabla>
  </DomainObject.Predmet.ProtustrankaWithAdress>
  <DomainObject.Predmet.ProtustrankaWithAdressOIB>
    <izvorni_sadrzaj>Stečajna masa PRODESU d.o.o.  Pula, OIB 06328333151, Flanatička 21, 52100 Pula</izvorni_sadrzaj>
    <derivirana_varijabla naziv="DomainObject.Predmet.ProtustrankaWithAdressOIB_1">Stečajna masa PRODESU d.o.o.  Pula, OIB 06328333151, Flanatička 21, 52100 Pula</derivirana_varijabla>
  </DomainObject.Predmet.ProtustrankaWithAdressOIB>
  <DomainObject.Predmet.ProtustrankaNazivFormated>
    <izvorni_sadrzaj>Stečajna masa PRODESU d.o.o.  Pula</izvorni_sadrzaj>
    <derivirana_varijabla naziv="DomainObject.Predmet.ProtustrankaNazivFormated_1">Stečajna masa PRODESU d.o.o.  Pula</derivirana_varijabla>
  </DomainObject.Predmet.ProtustrankaNazivFormated>
  <DomainObject.Predmet.ProtustrankaNazivFormatedOIB>
    <izvorni_sadrzaj>Stečajna masa PRODESU d.o.o.  Pula, OIB 06328333151</izvorni_sadrzaj>
    <derivirana_varijabla naziv="DomainObject.Predmet.ProtustrankaNazivFormatedOIB_1">Stečajna masa PRODESU d.o.o.  Pula, OIB 06328333151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  Pula</izvorni_sadrzaj>
    <derivirana_varijabla naziv="DomainObject.Predmet.StrankaFormated_1">  VLASTA MAJSTOROVIĆ stečajni upravitelj  Pula</derivirana_varijabla>
  </DomainObject.Predmet.StrankaFormated>
  <DomainObject.Predmet.StrankaFormatedOIB>
    <izvorni_sadrzaj>  VLASTA MAJSTOROVIĆ stečajni upravitelj  Pula, OIB 78258328195</izvorni_sadrzaj>
    <derivirana_varijabla naziv="DomainObject.Predmet.StrankaFormatedOIB_1">  VLASTA MAJSTOROVIĆ stečajni upravitelj  Pula, OIB 78258328195</derivirana_varijabla>
  </DomainObject.Predmet.StrankaFormatedOIB>
  <DomainObject.Predmet.StrankaFormatedWithAdress>
    <izvorni_sadrzaj> VLASTA MAJSTOROVIĆ stečajni upravitelj  Pula, Koparska 37, 52100 Pula</izvorni_sadrzaj>
    <derivirana_varijabla naziv="DomainObject.Predmet.StrankaFormatedWithAdress_1"> VLASTA MAJSTOROVIĆ stečajni upravitelj  Pula, Koparska 37, 52100 Pula</derivirana_varijabla>
  </DomainObject.Predmet.StrankaFormatedWithAdress>
  <DomainObject.Predmet.StrankaFormatedWithAdressOIB>
    <izvorni_sadrzaj> VLASTA MAJSTOROVIĆ stečajni upravitelj  Pula, OIB 78258328195, Koparska 37, 52100 Pula</izvorni_sadrzaj>
    <derivirana_varijabla naziv="DomainObject.Predmet.StrankaFormatedWithAdressOIB_1"> VLASTA MAJSTOROVIĆ stečajni upravitelj  Pula, OIB 78258328195, Koparska 37, 52100 Pula</derivirana_varijabla>
  </DomainObject.Predmet.StrankaFormatedWithAdressOIB>
  <DomainObject.Predmet.StrankaWithAdress>
    <izvorni_sadrzaj>VLASTA MAJSTOROVIĆ stečajni upravitelj  Pula Koparska 37,52100 Pula</izvorni_sadrzaj>
    <derivirana_varijabla naziv="DomainObject.Predmet.StrankaWithAdress_1">VLASTA MAJSTOROVIĆ stečajni upravitelj  Pula Koparska 37,52100 Pula</derivirana_varijabla>
  </DomainObject.Predmet.StrankaWithAdress>
  <DomainObject.Predmet.StrankaWithAdressOIB>
    <izvorni_sadrzaj>VLASTA MAJSTOROVIĆ stečajni upravitelj  Pula, OIB 78258328195, Koparska 37,52100 Pula</izvorni_sadrzaj>
    <derivirana_varijabla naziv="DomainObject.Predmet.StrankaWithAdressOIB_1">VLASTA MAJSTOROVIĆ stečajni upravitelj  Pula, OIB 78258328195, Koparska 37,52100 Pula</derivirana_varijabla>
  </DomainObject.Predmet.StrankaWithAdressOIB>
  <DomainObject.Predmet.StrankaNazivFormated>
    <izvorni_sadrzaj>VLASTA MAJSTOROVIĆ stečajni upravitelj  Pula</izvorni_sadrzaj>
    <derivirana_varijabla naziv="DomainObject.Predmet.StrankaNazivFormated_1">VLASTA MAJSTOROVIĆ stečajni upravitelj  Pula</derivirana_varijabla>
  </DomainObject.Predmet.StrankaNazivFormated>
  <DomainObject.Predmet.StrankaNazivFormatedOIB>
    <izvorni_sadrzaj>VLASTA MAJSTOROVIĆ stečajni upravitelj  Pula, OIB 78258328195</izvorni_sadrzaj>
    <derivirana_varijabla naziv="DomainObject.Predmet.StrankaNazivFormatedOIB_1">VLASTA MAJSTOROVIĆ stečajni upravitelj  Pula,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VLASTA MAJSTOROVIĆ stečajni upravitelj  Pula</item>
    </izvorni_sadrzaj>
    <derivirana_varijabla naziv="DomainObject.Predmet.StrankaListFormated_1">
      <item>VLASTA MAJSTOROVIĆ stečajni upravitelj  Pula</item>
    </derivirana_varijabla>
  </DomainObject.Predmet.StrankaListFormated>
  <DomainObject.Predmet.StrankaListFormatedOIB>
    <izvorni_sadrzaj>
      <item>VLASTA MAJSTOROVIĆ stečajni upravitelj  Pula, OIB 78258328195</item>
    </izvorni_sadrzaj>
    <derivirana_varijabla naziv="DomainObject.Predmet.StrankaListFormatedOIB_1">
      <item>VLASTA MAJSTOROVIĆ stečajni upravitelj  Pula, OIB 78258328195</item>
    </derivirana_varijabla>
  </DomainObject.Predmet.StrankaListFormatedOIB>
  <DomainObject.Predmet.StrankaListFormatedWithAdress>
    <izvorni_sadrzaj>
      <item>VLASTA MAJSTOROVIĆ stečajni upravitelj  Pula, Koparska 37, 52100 Pula</item>
    </izvorni_sadrzaj>
    <derivirana_varijabla naziv="DomainObject.Predmet.StrankaListFormatedWithAdress_1">
      <item>VLASTA MAJSTOROVIĆ stečajni upravitelj  Pula, Koparska 37, 52100 Pula</item>
    </derivirana_varijabla>
  </DomainObject.Predmet.StrankaListFormatedWithAdress>
  <DomainObject.Predmet.StrankaListFormatedWithAdressOIB>
    <izvorni_sadrzaj>
      <item>VLASTA MAJSTOROVIĆ stečajni upravitelj  Pula, OIB 78258328195, Koparska 37, 52100 Pula</item>
    </izvorni_sadrzaj>
    <derivirana_varijabla naziv="DomainObject.Predmet.StrankaListFormatedWithAdressOIB_1">
      <item>VLASTA MAJSTOROVIĆ stečajni upravitelj  Pula, OIB 78258328195, Koparska 37, 52100 Pula</item>
    </derivirana_varijabla>
  </DomainObject.Predmet.StrankaListFormatedWithAdressOIB>
  <DomainObject.Predmet.StrankaListNazivFormated>
    <izvorni_sadrzaj>
      <item>VLASTA MAJSTOROVIĆ stečajni upravitelj  Pula</item>
    </izvorni_sadrzaj>
    <derivirana_varijabla naziv="DomainObject.Predmet.StrankaListNazivFormated_1">
      <item>VLASTA MAJSTOROVIĆ stečajni upravitelj  Pula</item>
    </derivirana_varijabla>
  </DomainObject.Predmet.StrankaListNazivFormated>
  <DomainObject.Predmet.StrankaListNazivFormatedOIB>
    <izvorni_sadrzaj>
      <item>VLASTA MAJSTOROVIĆ stečajni upravitelj  Pula, OIB 78258328195</item>
    </izvorni_sadrzaj>
    <derivirana_varijabla naziv="DomainObject.Predmet.StrankaListNazivFormatedOIB_1">
      <item>VLASTA MAJSTOROVIĆ stečajni upravitelj  Pula, OIB 78258328195</item>
    </derivirana_varijabla>
  </DomainObject.Predmet.StrankaListNazivFormatedOIB>
  <DomainObject.Predmet.ProtuStrankaListFormated>
    <izvorni_sadrzaj>
      <item>Stečajna masa PRODESU d.o.o.  Pula</item>
    </izvorni_sadrzaj>
    <derivirana_varijabla naziv="DomainObject.Predmet.ProtuStrankaListFormated_1">
      <item>Stečajna masa PRODESU d.o.o.  Pula</item>
    </derivirana_varijabla>
  </DomainObject.Predmet.ProtuStrankaListFormated>
  <DomainObject.Predmet.ProtuStrankaListFormatedOIB>
    <izvorni_sadrzaj>
      <item>Stečajna masa PRODESU d.o.o.  Pula, OIB 06328333151</item>
    </izvorni_sadrzaj>
    <derivirana_varijabla naziv="DomainObject.Predmet.ProtuStrankaListFormatedOIB_1">
      <item>Stečajna masa PRODESU d.o.o.  Pula, OIB 06328333151</item>
    </derivirana_varijabla>
  </DomainObject.Predmet.ProtuStrankaListFormatedOIB>
  <DomainObject.Predmet.ProtuStrankaListFormatedWithAdress>
    <izvorni_sadrzaj>
      <item>Stečajna masa PRODESU d.o.o.  Pula, Flanatička 21, 52100 Pula</item>
    </izvorni_sadrzaj>
    <derivirana_varijabla naziv="DomainObject.Predmet.ProtuStrankaListFormatedWithAdress_1">
      <item>Stečajna masa PRODESU d.o.o.  Pula, Flanatička 21, 52100 Pula</item>
    </derivirana_varijabla>
  </DomainObject.Predmet.ProtuStrankaListFormatedWithAdress>
  <DomainObject.Predmet.ProtuStrankaListFormatedWithAdressOIB>
    <izvorni_sadrzaj>
      <item>Stečajna masa PRODESU d.o.o.  Pula, OIB 06328333151, Flanatička 21, 52100 Pula</item>
    </izvorni_sadrzaj>
    <derivirana_varijabla naziv="DomainObject.Predmet.ProtuStrankaListFormatedWithAdressOIB_1">
      <item>Stečajna masa PRODESU d.o.o.  Pula, OIB 06328333151, Flanatička 21, 52100 Pula</item>
    </derivirana_varijabla>
  </DomainObject.Predmet.ProtuStrankaListFormatedWithAdressOIB>
  <DomainObject.Predmet.ProtuStrankaListNazivFormated>
    <izvorni_sadrzaj>
      <item>Stečajna masa PRODESU d.o.o.  Pula</item>
    </izvorni_sadrzaj>
    <derivirana_varijabla naziv="DomainObject.Predmet.ProtuStrankaListNazivFormated_1">
      <item>Stečajna masa PRODESU d.o.o.  Pula</item>
    </derivirana_varijabla>
  </DomainObject.Predmet.ProtuStrankaListNazivFormated>
  <DomainObject.Predmet.ProtuStrankaListNazivFormatedOIB>
    <izvorni_sadrzaj>
      <item>Stečajna masa PRODESU d.o.o.  Pula, OIB 06328333151</item>
    </izvorni_sadrzaj>
    <derivirana_varijabla naziv="DomainObject.Predmet.ProtuStrankaListNazivFormatedOIB_1">
      <item>Stečajna masa PRODESU d.o.o.  Pula, OIB 06328333151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  Pula</izvorni_sadrzaj>
    <derivirana_varijabla naziv="DomainObject.Predmet.StrankaIDrugi_1">VLASTA MAJSTOROVIĆ stečajni upravitelj  Pula</derivirana_varijabla>
  </DomainObject.Predmet.StrankaIDrugi>
  <DomainObject.Predmet.ProtustrankaIDrugi>
    <izvorni_sadrzaj>Stečajna masa PRODESU d.o.o.  Pula</izvorni_sadrzaj>
    <derivirana_varijabla naziv="DomainObject.Predmet.ProtustrankaIDrugi_1">Stečajna masa PRODESU d.o.o.  Pula</derivirana_varijabla>
  </DomainObject.Predmet.ProtustrankaIDrugi>
  <DomainObject.Predmet.StrankaIDrugiAdressOIB>
    <izvorni_sadrzaj>VLASTA MAJSTOROVIĆ stečajni upravitelj  Pula, OIB 78258328195, Koparska 37, 52100 Pula</izvorni_sadrzaj>
    <derivirana_varijabla naziv="DomainObject.Predmet.StrankaIDrugiAdressOIB_1">VLASTA MAJSTOROVIĆ stečajni upravitelj  Pula, OIB 78258328195, Koparska 37, 52100 Pula</derivirana_varijabla>
  </DomainObject.Predmet.StrankaIDrugiAdressOIB>
  <DomainObject.Predmet.ProtustrankaIDrugiAdressOIB>
    <izvorni_sadrzaj>Stečajna masa PRODESU d.o.o.  Pula, OIB 06328333151, Flanatička 21, 52100 Pula</izvorni_sadrzaj>
    <derivirana_varijabla naziv="DomainObject.Predmet.ProtustrankaIDrugiAdressOIB_1">Stečajna masa PRODESU d.o.o.  Pula, OIB 06328333151, Flanatička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  Pula</item>
      <item>Stečajna masa PRODESU d.o.o.  Pula</item>
    </izvorni_sadrzaj>
    <derivirana_varijabla naziv="DomainObject.Predmet.SudioniciListNaziv_1">
      <item>VLASTA MAJSTOROVIĆ stečajni upravitelj  Pula</item>
      <item>Stečajna masa PRODESU d.o.o.  Pula</item>
    </derivirana_varijabla>
  </DomainObject.Predmet.SudioniciListNaziv>
  <DomainObject.Predmet.SudioniciListAdressOIB>
    <izvorni_sadrzaj>
      <item>VLASTA MAJSTOROVIĆ stečajni upravitelj  Pula, OIB 78258328195, Koparska 37,52100 Pula</item>
      <item>Stečajna masa PRODESU d.o.o.  Pula, OIB 06328333151, Flanatička 21,52100 Pula</item>
    </izvorni_sadrzaj>
    <derivirana_varijabla naziv="DomainObject.Predmet.SudioniciListAdressOIB_1">
      <item>VLASTA MAJSTOROVIĆ stečajni upravitelj  Pula, OIB 78258328195, Koparska 37,52100 Pula</item>
      <item>Stečajna masa PRODESU d.o.o.  Pula, OIB 06328333151, Flanatička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06328333151</item>
    </izvorni_sadrzaj>
    <derivirana_varijabla naziv="DomainObject.Predmet.SudioniciListNazivOIB_1">
      <item>, OIB 78258328195</item>
      <item>, OIB 06328333151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561</properties:Words>
  <properties:Characters>3024</properties:Characters>
  <properties:Lines>98</properties:Lines>
  <properties:Paragraphs>25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2016-03-17T10:34:00Z</dcterms:created>
  <dc:creator>radni</dc:creator>
  <cp:lastModifiedBy>Tanja Fidel</cp:lastModifiedBy>
  <cp:lastPrinted>2016-03-17T10:34:00Z</cp:lastPrinted>
  <dcterms:modified xmlns:xsi="http://www.w3.org/2001/XMLSchema-instance" xsi:type="dcterms:W3CDTF">2016-03-17T10:38:00Z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