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82da" w14:paraId="0f282da" w:rsidRDefault="00B0124F" w:rsidP="00922021" w:rsidR="00B0124F" w:rsidRPr="008C33C5">
      <w:pPr>
        <w15:collapsed w:val="false"/>
        <w:rPr>
          <w:rStyle w:val="Brojstranice"/>
        </w:rPr>
      </w:pPr>
      <w:bookmarkStart w:name="_GoBack" w:id="0"/>
      <w:bookmarkEnd w:id="0"/>
      <w:r w:rsidRPr="008C33C5">
        <w:tab/>
        <w:t xml:space="preserve"> </w:t>
      </w:r>
      <w:r w:rsidR="00A177A8">
        <w:t xml:space="preserve">  </w:t>
      </w:r>
      <w:r w:rsidRPr="008C33C5">
        <w:t xml:space="preserve"> </w:t>
      </w:r>
      <w:r w:rsidR="00922021" w:rsidRPr="008C33C5">
        <w:t xml:space="preserve"> </w:t>
      </w:r>
      <w:r w:rsidR="00B27EF7">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r w:rsidRPr="008C33C5">
        <w:rPr>
          <w:rStyle w:val="Brojstranice"/>
        </w:rPr>
        <w:t xml:space="preserve"> </w:t>
      </w:r>
      <w:r w:rsidRPr="008C33C5">
        <w:rPr>
          <w:rStyle w:val="Brojstranice"/>
        </w:rPr>
        <w:tab/>
      </w:r>
      <w:r w:rsidRPr="008C33C5">
        <w:rPr>
          <w:rStyle w:val="Brojstranice"/>
        </w:rPr>
        <w:tab/>
      </w:r>
      <w:r w:rsidRPr="008C33C5">
        <w:rPr>
          <w:rStyle w:val="Brojstranice"/>
        </w:rPr>
        <w:tab/>
      </w:r>
      <w:r w:rsidRPr="008C33C5">
        <w:rPr>
          <w:rStyle w:val="Brojstranice"/>
        </w:rPr>
        <w:tab/>
      </w:r>
      <w:r w:rsidRPr="008C33C5">
        <w:rPr>
          <w:rStyle w:val="Brojstranice"/>
        </w:rPr>
        <w:tab/>
      </w:r>
      <w:r w:rsidRPr="008C33C5">
        <w:rPr>
          <w:rStyle w:val="Brojstranice"/>
        </w:rPr>
        <w:tab/>
      </w:r>
      <w:r w:rsidRPr="008C33C5">
        <w:rPr>
          <w:rStyle w:val="Brojstranice"/>
        </w:rPr>
        <w:tab/>
      </w:r>
    </w:p>
    <w:p w:rsidRDefault="00A177A8" w:rsidP="00922021" w:rsidR="008C33C5">
      <w:pPr>
        <w:rPr>
          <w:bCs/>
        </w:rPr>
      </w:pPr>
      <w:r>
        <w:rPr>
          <w:bCs/>
        </w:rPr>
        <w:t xml:space="preserve">   </w:t>
      </w:r>
      <w:r w:rsidR="00922021" w:rsidRPr="008C33C5">
        <w:rPr>
          <w:bCs/>
        </w:rPr>
        <w:t>REPUBLIKA HRVATSKA</w:t>
      </w:r>
      <w:r w:rsidR="00922021" w:rsidRPr="008C33C5">
        <w:t xml:space="preserve"> </w:t>
      </w:r>
      <w:r w:rsidR="00922021" w:rsidRPr="008C33C5">
        <w:br/>
      </w:r>
      <w:r w:rsidR="00922021" w:rsidRPr="008C33C5">
        <w:rPr>
          <w:bCs/>
        </w:rPr>
        <w:t>TRGOVAČKI SUD U PAZINU</w:t>
      </w:r>
    </w:p>
    <w:p w:rsidRDefault="008C33C5" w:rsidP="00A177A8" w:rsidR="00922021" w:rsidRPr="008C33C5">
      <w:pPr>
        <w:ind w:firstLine="708"/>
      </w:pPr>
      <w:r>
        <w:rPr>
          <w:bCs/>
        </w:rPr>
        <w:t>Pazin, Dršćevka 1</w:t>
      </w:r>
      <w:r w:rsidR="00922021" w:rsidRPr="008C33C5">
        <w:t xml:space="preserve"> </w:t>
      </w:r>
    </w:p>
    <w:p w:rsidRDefault="00B0124F" w:rsidP="00B0124F" w:rsidR="00B0124F" w:rsidRPr="008C33C5">
      <w:pPr>
        <w:ind w:firstLine="708" w:left="4956"/>
        <w:rPr>
          <w:rStyle w:val="Brojstranice"/>
        </w:rPr>
      </w:pPr>
      <w:r w:rsidRPr="008C33C5">
        <w:rPr>
          <w:rStyle w:val="Brojstranice"/>
        </w:rPr>
        <w:tab/>
      </w:r>
      <w:r w:rsidRPr="008C33C5">
        <w:rPr>
          <w:rStyle w:val="Brojstranice"/>
        </w:rPr>
        <w:tab/>
      </w:r>
    </w:p>
    <w:p w:rsidRDefault="00A177A8" w:rsidP="00B0124F" w:rsidR="00A177A8">
      <w:pPr>
        <w:jc w:val="center"/>
      </w:pPr>
      <w:r>
        <w:rPr>
          <w:bCs/>
        </w:rPr>
        <w:t xml:space="preserve">U  I M E  </w:t>
      </w:r>
      <w:r w:rsidRPr="008C33C5">
        <w:rPr>
          <w:bCs/>
        </w:rPr>
        <w:t>R</w:t>
      </w:r>
      <w:r>
        <w:rPr>
          <w:bCs/>
        </w:rPr>
        <w:t xml:space="preserve"> </w:t>
      </w:r>
      <w:r w:rsidRPr="008C33C5">
        <w:rPr>
          <w:bCs/>
        </w:rPr>
        <w:t>E</w:t>
      </w:r>
      <w:r>
        <w:rPr>
          <w:bCs/>
        </w:rPr>
        <w:t xml:space="preserve"> </w:t>
      </w:r>
      <w:r w:rsidRPr="008C33C5">
        <w:rPr>
          <w:bCs/>
        </w:rPr>
        <w:t>P</w:t>
      </w:r>
      <w:r>
        <w:rPr>
          <w:bCs/>
        </w:rPr>
        <w:t xml:space="preserve"> </w:t>
      </w:r>
      <w:r w:rsidRPr="008C33C5">
        <w:rPr>
          <w:bCs/>
        </w:rPr>
        <w:t>U</w:t>
      </w:r>
      <w:r>
        <w:rPr>
          <w:bCs/>
        </w:rPr>
        <w:t xml:space="preserve"> </w:t>
      </w:r>
      <w:r w:rsidRPr="008C33C5">
        <w:rPr>
          <w:bCs/>
        </w:rPr>
        <w:t>B</w:t>
      </w:r>
      <w:r>
        <w:rPr>
          <w:bCs/>
        </w:rPr>
        <w:t xml:space="preserve"> </w:t>
      </w:r>
      <w:r w:rsidRPr="008C33C5">
        <w:rPr>
          <w:bCs/>
        </w:rPr>
        <w:t>L</w:t>
      </w:r>
      <w:r>
        <w:rPr>
          <w:bCs/>
        </w:rPr>
        <w:t xml:space="preserve"> </w:t>
      </w:r>
      <w:r w:rsidRPr="008C33C5">
        <w:rPr>
          <w:bCs/>
        </w:rPr>
        <w:t>I</w:t>
      </w:r>
      <w:r>
        <w:rPr>
          <w:bCs/>
        </w:rPr>
        <w:t xml:space="preserve"> </w:t>
      </w:r>
      <w:r w:rsidRPr="008C33C5">
        <w:rPr>
          <w:bCs/>
        </w:rPr>
        <w:t>K</w:t>
      </w:r>
      <w:r>
        <w:rPr>
          <w:bCs/>
        </w:rPr>
        <w:t xml:space="preserve"> E</w:t>
      </w:r>
      <w:r w:rsidRPr="008C33C5">
        <w:rPr>
          <w:bCs/>
        </w:rPr>
        <w:t xml:space="preserve">  H</w:t>
      </w:r>
      <w:r>
        <w:rPr>
          <w:bCs/>
        </w:rPr>
        <w:t xml:space="preserve"> </w:t>
      </w:r>
      <w:r w:rsidRPr="008C33C5">
        <w:rPr>
          <w:bCs/>
        </w:rPr>
        <w:t>R</w:t>
      </w:r>
      <w:r>
        <w:rPr>
          <w:bCs/>
        </w:rPr>
        <w:t xml:space="preserve"> </w:t>
      </w:r>
      <w:r w:rsidRPr="008C33C5">
        <w:rPr>
          <w:bCs/>
        </w:rPr>
        <w:t>V</w:t>
      </w:r>
      <w:r>
        <w:rPr>
          <w:bCs/>
        </w:rPr>
        <w:t xml:space="preserve"> </w:t>
      </w:r>
      <w:r w:rsidRPr="008C33C5">
        <w:rPr>
          <w:bCs/>
        </w:rPr>
        <w:t>A</w:t>
      </w:r>
      <w:r>
        <w:rPr>
          <w:bCs/>
        </w:rPr>
        <w:t xml:space="preserve"> </w:t>
      </w:r>
      <w:r w:rsidRPr="008C33C5">
        <w:rPr>
          <w:bCs/>
        </w:rPr>
        <w:t>T</w:t>
      </w:r>
      <w:r>
        <w:rPr>
          <w:bCs/>
        </w:rPr>
        <w:t xml:space="preserve"> </w:t>
      </w:r>
      <w:r w:rsidRPr="008C33C5">
        <w:rPr>
          <w:bCs/>
        </w:rPr>
        <w:t>S</w:t>
      </w:r>
      <w:r>
        <w:rPr>
          <w:bCs/>
        </w:rPr>
        <w:t xml:space="preserve"> </w:t>
      </w:r>
      <w:r w:rsidRPr="008C33C5">
        <w:rPr>
          <w:bCs/>
        </w:rPr>
        <w:t>K</w:t>
      </w:r>
      <w:r>
        <w:rPr>
          <w:bCs/>
        </w:rPr>
        <w:t xml:space="preserve"> E</w:t>
      </w:r>
      <w:r w:rsidRPr="008C33C5">
        <w:t xml:space="preserve"> </w:t>
      </w:r>
    </w:p>
    <w:p w:rsidRDefault="00A177A8" w:rsidP="00B0124F" w:rsidR="00A177A8">
      <w:pPr>
        <w:jc w:val="center"/>
      </w:pPr>
    </w:p>
    <w:p w:rsidRDefault="00922021" w:rsidP="00B0124F" w:rsidR="00922021" w:rsidRPr="008C33C5">
      <w:pPr>
        <w:jc w:val="center"/>
        <w:rPr>
          <w:rStyle w:val="Brojstranice"/>
        </w:rPr>
      </w:pPr>
      <w:r w:rsidRPr="008C33C5">
        <w:rPr>
          <w:rStyle w:val="Brojstranice"/>
        </w:rPr>
        <w:t>R J E Š E N J E</w:t>
      </w:r>
    </w:p>
    <w:p w:rsidRDefault="00922021" w:rsidP="00922021" w:rsidR="00922021" w:rsidRPr="008C33C5">
      <w:pPr>
        <w:rPr>
          <w:rStyle w:val="Brojstranice"/>
        </w:rPr>
      </w:pPr>
    </w:p>
    <w:p w:rsidRDefault="00200774" w:rsidP="002869D5" w:rsidR="002869D5">
      <w:pPr>
        <w:jc w:val="both"/>
        <w:rPr>
          <w:rStyle w:val="Brojstranice"/>
        </w:rPr>
      </w:pPr>
      <w:r>
        <w:rPr>
          <w:rStyle w:val="Brojstranice"/>
        </w:rPr>
        <w:tab/>
      </w:r>
      <w:r w:rsidR="002C3824" w:rsidRPr="002C3824">
        <w:rPr>
          <w:rStyle w:val="Brojstranice"/>
        </w:rPr>
        <w:t>Trgovački sud u Pazinu, po sucu Ivanu Dujiću, u stečajnom postupku nad Stečajnom masom iza PROJEKT RUPENI d.o.o. u stečaju Pula, Kaštanjer 64, OIB 39236704503</w:t>
      </w:r>
      <w:r w:rsidR="002869D5">
        <w:rPr>
          <w:rStyle w:val="Brojstranice"/>
        </w:rPr>
        <w:t>, 26</w:t>
      </w:r>
      <w:r w:rsidR="002869D5" w:rsidRPr="002869D5">
        <w:rPr>
          <w:rStyle w:val="Brojstranice"/>
        </w:rPr>
        <w:t xml:space="preserve">. </w:t>
      </w:r>
      <w:r w:rsidR="002C3824">
        <w:rPr>
          <w:rStyle w:val="Brojstranice"/>
        </w:rPr>
        <w:t>sr</w:t>
      </w:r>
      <w:r w:rsidR="002869D5" w:rsidRPr="002869D5">
        <w:rPr>
          <w:rStyle w:val="Brojstranice"/>
        </w:rPr>
        <w:t>pnja 2018.</w:t>
      </w:r>
    </w:p>
    <w:p w:rsidRDefault="00A177A8" w:rsidP="002869D5" w:rsidR="00A177A8">
      <w:pPr>
        <w:jc w:val="both"/>
        <w:rPr>
          <w:rStyle w:val="Brojstranice"/>
        </w:rPr>
      </w:pPr>
    </w:p>
    <w:p w:rsidRDefault="00A0482D" w:rsidP="002869D5" w:rsidR="00A04550">
      <w:pPr>
        <w:jc w:val="center"/>
      </w:pPr>
      <w:r w:rsidRPr="008C33C5">
        <w:t>r i j e š i o   j e</w:t>
      </w:r>
    </w:p>
    <w:p w:rsidRDefault="00A04550" w:rsidP="00A04550" w:rsidR="00A04550">
      <w:pPr>
        <w:jc w:val="center"/>
      </w:pPr>
    </w:p>
    <w:p w:rsidRDefault="008F7E00" w:rsidP="00A04550" w:rsidR="00B81B99" w:rsidRPr="008C33C5">
      <w:pPr>
        <w:jc w:val="both"/>
      </w:pPr>
      <w:r>
        <w:t>I</w:t>
      </w:r>
      <w:r>
        <w:tab/>
      </w:r>
      <w:r w:rsidR="00B81B99" w:rsidRPr="008C33C5">
        <w:t xml:space="preserve">Zaključuje se stečajni postupak </w:t>
      </w:r>
      <w:r w:rsidR="00E06F67" w:rsidRPr="00E06F67">
        <w:t xml:space="preserve">nad </w:t>
      </w:r>
      <w:r w:rsidR="002C3824" w:rsidRPr="002C3824">
        <w:t>Stečajnom masom iza PROJEKT RUPENI d.o.o. u stečaju Pula, Kaštanjer 64, OIB 39236704503</w:t>
      </w:r>
      <w:r w:rsidR="00B81B99" w:rsidRPr="008C33C5">
        <w:t>.</w:t>
      </w:r>
    </w:p>
    <w:p w:rsidRDefault="00B81B99" w:rsidP="00A04550" w:rsidR="00B81B99" w:rsidRPr="008C33C5">
      <w:pPr>
        <w:jc w:val="both"/>
      </w:pPr>
    </w:p>
    <w:p w:rsidRDefault="008F7E00" w:rsidP="0000514A" w:rsidR="0000514A">
      <w:pPr>
        <w:jc w:val="both"/>
      </w:pPr>
      <w:r>
        <w:t>II</w:t>
      </w:r>
      <w:r w:rsidR="0000514A">
        <w:tab/>
      </w:r>
      <w:r w:rsidR="00FE3258">
        <w:t>Nalaže se sudskom registru ovoga suda da, p</w:t>
      </w:r>
      <w:r w:rsidR="0000514A">
        <w:t>o pravomoćnosti ovog rješenja</w:t>
      </w:r>
      <w:r w:rsidR="00FE3258">
        <w:t>,</w:t>
      </w:r>
      <w:r w:rsidR="0000514A">
        <w:t xml:space="preserve"> bri</w:t>
      </w:r>
      <w:r w:rsidR="00FE3258">
        <w:t>še i</w:t>
      </w:r>
      <w:r w:rsidR="0000514A">
        <w:t>z sudskog registra</w:t>
      </w:r>
      <w:r w:rsidR="00FE3258">
        <w:t xml:space="preserve"> </w:t>
      </w:r>
      <w:r w:rsidR="002C3824" w:rsidRPr="002C3824">
        <w:t>Stečajn</w:t>
      </w:r>
      <w:r w:rsidR="002C3824">
        <w:t>u</w:t>
      </w:r>
      <w:r w:rsidR="002C3824" w:rsidRPr="002C3824">
        <w:t xml:space="preserve"> mas</w:t>
      </w:r>
      <w:r w:rsidR="002C3824">
        <w:t>u</w:t>
      </w:r>
      <w:r w:rsidR="002C3824" w:rsidRPr="002C3824">
        <w:t xml:space="preserve"> iza PROJEKT RUPENI d.o.o. u stečaju Pula, Kaštanjer 64, OIB 39236704503</w:t>
      </w:r>
      <w:r w:rsidR="00FE3258">
        <w:t>.</w:t>
      </w:r>
    </w:p>
    <w:p w:rsidRDefault="00B81B99" w:rsidP="00B81B99" w:rsidR="00B81B99" w:rsidRPr="008C33C5">
      <w:pPr>
        <w:jc w:val="both"/>
      </w:pPr>
    </w:p>
    <w:p w:rsidRDefault="00B81B99" w:rsidP="00B81B99" w:rsidR="00B81B99" w:rsidRPr="008C33C5">
      <w:pPr>
        <w:jc w:val="center"/>
      </w:pPr>
      <w:r w:rsidRPr="008C33C5">
        <w:t>Obrazloženje</w:t>
      </w:r>
    </w:p>
    <w:p w:rsidRDefault="00B81B99" w:rsidP="00B81B99" w:rsidR="00B81B99" w:rsidRPr="008C33C5">
      <w:pPr>
        <w:jc w:val="both"/>
      </w:pPr>
    </w:p>
    <w:p w:rsidRDefault="00B81B99" w:rsidP="002C3824" w:rsidR="002C3824">
      <w:pPr>
        <w:jc w:val="both"/>
      </w:pPr>
      <w:r w:rsidRPr="008C33C5">
        <w:tab/>
      </w:r>
      <w:r w:rsidR="00EF4129">
        <w:t xml:space="preserve">Stečajni upravitelj je </w:t>
      </w:r>
      <w:r w:rsidR="00E06F67">
        <w:t xml:space="preserve">dostavio završni račun </w:t>
      </w:r>
      <w:r w:rsidR="002C3824">
        <w:t xml:space="preserve">6. srpnja 2018. Stečajni je sudac prije ročišta vjerovnika dana 9. srpnja 2018. ispitao završni račun upravitelja i na njemu potvrdio da ga je ispitao, te je ispitani završni račun stečajni sudac stavio na uvid vjerovnicima u pisarnici suda dana 9. srpnja 2018. </w:t>
      </w:r>
    </w:p>
    <w:p w:rsidRDefault="002C3824" w:rsidP="002C3824" w:rsidR="002C3824">
      <w:pPr>
        <w:jc w:val="both"/>
      </w:pPr>
      <w:r>
        <w:tab/>
      </w:r>
    </w:p>
    <w:p w:rsidRDefault="002C3824" w:rsidP="002C3824" w:rsidR="00E06F67">
      <w:pPr>
        <w:jc w:val="both"/>
      </w:pPr>
      <w:r>
        <w:tab/>
        <w:t>Nije pristigao niti jedan prigovor na završni diobni popis.</w:t>
      </w:r>
      <w:r w:rsidR="00E06F67">
        <w:tab/>
      </w:r>
    </w:p>
    <w:p w:rsidRDefault="00A13645" w:rsidP="00E06F67" w:rsidR="002C3824">
      <w:pPr>
        <w:jc w:val="both"/>
      </w:pPr>
      <w:r>
        <w:tab/>
      </w:r>
    </w:p>
    <w:p w:rsidRDefault="002C3824" w:rsidP="00091310" w:rsidR="00091310">
      <w:pPr>
        <w:jc w:val="both"/>
      </w:pPr>
      <w:r>
        <w:tab/>
      </w:r>
      <w:r w:rsidR="00EF4129" w:rsidRPr="00A27CE2">
        <w:t xml:space="preserve">Stečajni upravitelj </w:t>
      </w:r>
      <w:r w:rsidR="00EF4129">
        <w:t xml:space="preserve">je u </w:t>
      </w:r>
      <w:r w:rsidR="00EF4129" w:rsidRPr="00A27CE2">
        <w:t>završn</w:t>
      </w:r>
      <w:r w:rsidR="00EF4129">
        <w:t>o</w:t>
      </w:r>
      <w:r w:rsidR="00200774">
        <w:t>m</w:t>
      </w:r>
      <w:r w:rsidR="00EF4129" w:rsidRPr="00A27CE2">
        <w:t xml:space="preserve"> račun</w:t>
      </w:r>
      <w:r w:rsidR="00200774">
        <w:t xml:space="preserve">u naveo </w:t>
      </w:r>
      <w:r w:rsidR="00EF4129">
        <w:t>kako slijedi:</w:t>
      </w:r>
    </w:p>
    <w:p w:rsidRDefault="00E47930" w:rsidP="00091310" w:rsidR="00091310" w:rsidRPr="00D15F5C">
      <w:pPr>
        <w:jc w:val="both"/>
        <w:rPr>
          <w:bCs/>
          <w:spacing w:val="-5"/>
        </w:rPr>
      </w:pPr>
      <w:r>
        <w:tab/>
      </w:r>
      <w:r w:rsidR="00EF4129">
        <w:t>„</w:t>
      </w:r>
      <w:r w:rsidR="00091310" w:rsidRPr="00D15F5C">
        <w:rPr>
          <w:bCs/>
          <w:spacing w:val="-5"/>
        </w:rPr>
        <w:t>1.</w:t>
      </w:r>
      <w:r w:rsidR="00091310" w:rsidRPr="00D15F5C">
        <w:rPr>
          <w:bCs/>
          <w:spacing w:val="-5"/>
        </w:rPr>
        <w:tab/>
        <w:t>RAČUN PRIHODA I RASHODA</w:t>
      </w:r>
    </w:p>
    <w:p w:rsidRDefault="00091310" w:rsidP="00091310" w:rsidR="00091310" w:rsidRPr="00D15F5C">
      <w:pPr>
        <w:tabs>
          <w:tab w:pos="720" w:val="left"/>
        </w:tabs>
        <w:kinsoku w:val="false"/>
        <w:overflowPunct w:val="false"/>
        <w:spacing w:lineRule="exact" w:line="276" w:before="81"/>
        <w:textAlignment w:val="baseline"/>
      </w:pPr>
      <w:r w:rsidRPr="00D15F5C">
        <w:t>a)</w:t>
      </w:r>
      <w:r w:rsidRPr="00D15F5C">
        <w:tab/>
        <w:t>Prihodi i rashodi po vrstama</w:t>
      </w:r>
    </w:p>
    <w:p w:rsidRDefault="00091310" w:rsidP="00091310" w:rsidR="00091310" w:rsidRPr="00D15F5C">
      <w:pPr>
        <w:kinsoku w:val="false"/>
        <w:overflowPunct w:val="false"/>
        <w:spacing w:lineRule="exact" w:line="285" w:before="81"/>
        <w:jc w:val="both"/>
        <w:textAlignment w:val="baseline"/>
        <w:rPr>
          <w:szCs w:val="26"/>
        </w:rPr>
      </w:pPr>
      <w:r w:rsidRPr="00D15F5C">
        <w:rPr>
          <w:szCs w:val="26"/>
        </w:rPr>
        <w:t>Stečajna masa iza PROJEKT RUPENI d.o.o. u stečaju upisana je u sudski registar dana 29. svibnja 2017. godine. U razdoblju od upisa u sudski registar do sastavljanja završnog računa stečajnog upravitelja ostvaren je sljedeći rezultat poslovanja.</w:t>
      </w:r>
    </w:p>
    <w:p w:rsidRDefault="00091310" w:rsidP="00091310" w:rsidR="00091310" w:rsidRPr="00D15F5C">
      <w:pPr>
        <w:tabs>
          <w:tab w:pos="576" w:val="left"/>
        </w:tabs>
        <w:kinsoku w:val="false"/>
        <w:overflowPunct w:val="false"/>
        <w:spacing w:lineRule="exact" w:line="276" w:before="84"/>
        <w:textAlignment w:val="baseline"/>
        <w:rPr>
          <w:spacing w:val="2"/>
          <w:szCs w:val="26"/>
        </w:rPr>
      </w:pPr>
      <w:r w:rsidRPr="00D15F5C">
        <w:rPr>
          <w:spacing w:val="2"/>
          <w:szCs w:val="26"/>
        </w:rPr>
        <w:t>1.</w:t>
      </w:r>
      <w:r w:rsidRPr="00D15F5C">
        <w:rPr>
          <w:spacing w:val="2"/>
          <w:szCs w:val="26"/>
        </w:rPr>
        <w:tab/>
        <w:t>Prihod i priliv sredstava</w:t>
      </w:r>
    </w:p>
    <w:p w:rsidRDefault="00091310" w:rsidP="00091310" w:rsidR="00091310" w:rsidRPr="00D15F5C">
      <w:pPr>
        <w:kinsoku w:val="false"/>
        <w:overflowPunct w:val="false"/>
        <w:spacing w:lineRule="exact" w:line="283" w:before="77"/>
        <w:jc w:val="both"/>
        <w:textAlignment w:val="baseline"/>
        <w:rPr>
          <w:szCs w:val="26"/>
        </w:rPr>
      </w:pPr>
      <w:r w:rsidRPr="00D15F5C">
        <w:rPr>
          <w:szCs w:val="26"/>
        </w:rPr>
        <w:t>U tijeku stečajnog postupka ostvaren je ukupan prihod i priliv sredstava u iznosu od 551.426,71 kn. Isti se sastoji od unovčenja stečajne mase i uplaćenog predujma za vođenje stečajnog postupka.</w:t>
      </w:r>
    </w:p>
    <w:p w:rsidRDefault="00091310" w:rsidP="00091310" w:rsidR="00091310" w:rsidRPr="00D15F5C">
      <w:pPr>
        <w:kinsoku w:val="false"/>
        <w:overflowPunct w:val="false"/>
        <w:spacing w:lineRule="exact" w:line="276" w:before="79"/>
        <w:textAlignment w:val="baseline"/>
        <w:rPr>
          <w:spacing w:val="3"/>
          <w:szCs w:val="26"/>
        </w:rPr>
      </w:pPr>
      <w:r w:rsidRPr="00D15F5C">
        <w:rPr>
          <w:spacing w:val="3"/>
          <w:szCs w:val="26"/>
        </w:rPr>
        <w:t>Prikaz prihoda i priliva sredstava</w:t>
      </w:r>
    </w:p>
    <w:tbl>
      <w:tblPr>
        <w:tblW w:type="auto" w:w="0"/>
        <w:tblInd w:type="dxa" w:w="20"/>
        <w:tblLayout w:type="fixed"/>
        <w:tblCellMar>
          <w:left w:type="dxa" w:w="0"/>
          <w:right w:type="dxa" w:w="0"/>
        </w:tblCellMar>
        <w:tblLook w:val="0000" w:noVBand="0" w:noHBand="0" w:lastColumn="0" w:firstColumn="0" w:lastRow="0" w:firstRow="0"/>
      </w:tblPr>
      <w:tblGrid>
        <w:gridCol w:w="5822"/>
        <w:gridCol w:w="1522"/>
      </w:tblGrid>
      <w:tr w:rsidTr="000B0FE8" w:rsidR="00091310" w:rsidRPr="00D15F5C">
        <w:trPr>
          <w:trHeight w:hRule="exact" w:val="677"/>
        </w:trPr>
        <w:tc>
          <w:tcPr>
            <w:tcW w:type="dxa" w:w="582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70" w:after="352" w:before="40"/>
              <w:ind w:right="2518"/>
              <w:jc w:val="right"/>
              <w:textAlignment w:val="baseline"/>
              <w:rPr>
                <w:szCs w:val="26"/>
              </w:rPr>
            </w:pPr>
            <w:r w:rsidRPr="00D15F5C">
              <w:rPr>
                <w:szCs w:val="26"/>
              </w:rPr>
              <w:t>OPIS</w:t>
            </w:r>
          </w:p>
        </w:tc>
        <w:tc>
          <w:tcPr>
            <w:tcW w:type="dxa" w:w="152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70" w:after="360" w:before="32"/>
              <w:ind w:right="230"/>
              <w:jc w:val="right"/>
              <w:textAlignment w:val="baseline"/>
              <w:rPr>
                <w:szCs w:val="26"/>
              </w:rPr>
            </w:pPr>
            <w:r w:rsidRPr="00D15F5C">
              <w:rPr>
                <w:szCs w:val="26"/>
              </w:rPr>
              <w:t>Ostvareno</w:t>
            </w:r>
          </w:p>
        </w:tc>
      </w:tr>
      <w:tr w:rsidTr="000B0FE8" w:rsidR="00091310" w:rsidRPr="00D15F5C">
        <w:trPr>
          <w:trHeight w:hRule="exact" w:val="341"/>
        </w:trPr>
        <w:tc>
          <w:tcPr>
            <w:tcW w:type="dxa" w:w="5822"/>
            <w:tcBorders>
              <w:top w:space="0" w:sz="5" w:color="auto" w:val="single"/>
              <w:left w:space="0" w:sz="5" w:color="auto" w:val="single"/>
              <w:bottom w:space="0" w:sz="5" w:color="auto" w:val="single"/>
              <w:right w:space="0" w:sz="5" w:color="auto" w:val="single"/>
            </w:tcBorders>
            <w:vAlign w:val="center"/>
          </w:tcPr>
          <w:p w:rsidRDefault="00091310" w:rsidP="00091310" w:rsidR="00091310" w:rsidRPr="00D15F5C">
            <w:pPr>
              <w:widowControl w:val="false"/>
              <w:numPr>
                <w:ilvl w:val="0"/>
                <w:numId w:val="15"/>
              </w:numPr>
              <w:kinsoku w:val="false"/>
              <w:overflowPunct w:val="false"/>
              <w:spacing w:lineRule="exact" w:line="271" w:after="33"/>
              <w:ind w:left="0"/>
              <w:textAlignment w:val="baseline"/>
              <w:rPr>
                <w:szCs w:val="26"/>
              </w:rPr>
            </w:pPr>
            <w:r w:rsidRPr="00D15F5C">
              <w:rPr>
                <w:szCs w:val="26"/>
              </w:rPr>
              <w:t>Prihodi od prodaje imovine</w:t>
            </w:r>
          </w:p>
        </w:tc>
        <w:tc>
          <w:tcPr>
            <w:tcW w:type="dxa" w:w="152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1080" w:val="decimal"/>
              </w:tabs>
              <w:kinsoku w:val="false"/>
              <w:overflowPunct w:val="false"/>
              <w:spacing w:lineRule="exact" w:line="270" w:after="44"/>
              <w:textAlignment w:val="baseline"/>
              <w:rPr>
                <w:szCs w:val="26"/>
              </w:rPr>
            </w:pPr>
            <w:r w:rsidRPr="00D15F5C">
              <w:rPr>
                <w:szCs w:val="26"/>
              </w:rPr>
              <w:t>537.426,71</w:t>
            </w:r>
          </w:p>
        </w:tc>
      </w:tr>
      <w:tr w:rsidTr="000B0FE8" w:rsidR="00091310" w:rsidRPr="00D15F5C">
        <w:trPr>
          <w:trHeight w:hRule="exact" w:val="336"/>
        </w:trPr>
        <w:tc>
          <w:tcPr>
            <w:tcW w:type="dxa" w:w="5822"/>
            <w:tcBorders>
              <w:top w:space="0" w:sz="5" w:color="auto" w:val="single"/>
              <w:left w:space="0" w:sz="5" w:color="auto" w:val="single"/>
              <w:bottom w:space="0" w:sz="5" w:color="auto" w:val="single"/>
              <w:right w:space="0" w:sz="5" w:color="auto" w:val="single"/>
            </w:tcBorders>
            <w:vAlign w:val="center"/>
          </w:tcPr>
          <w:p w:rsidRDefault="00091310" w:rsidP="00091310" w:rsidR="00091310" w:rsidRPr="00D15F5C">
            <w:pPr>
              <w:widowControl w:val="false"/>
              <w:numPr>
                <w:ilvl w:val="0"/>
                <w:numId w:val="15"/>
              </w:numPr>
              <w:kinsoku w:val="false"/>
              <w:overflowPunct w:val="false"/>
              <w:spacing w:lineRule="exact" w:line="276" w:after="38"/>
              <w:ind w:left="0"/>
              <w:textAlignment w:val="baseline"/>
              <w:rPr>
                <w:szCs w:val="26"/>
              </w:rPr>
            </w:pPr>
            <w:r w:rsidRPr="00D15F5C">
              <w:rPr>
                <w:szCs w:val="26"/>
              </w:rPr>
              <w:lastRenderedPageBreak/>
              <w:t>Priliv od predujma za troškove stečaja</w:t>
            </w:r>
          </w:p>
        </w:tc>
        <w:tc>
          <w:tcPr>
            <w:tcW w:type="dxa" w:w="152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1080" w:val="decimal"/>
              </w:tabs>
              <w:kinsoku w:val="false"/>
              <w:overflowPunct w:val="false"/>
              <w:spacing w:lineRule="exact" w:line="270" w:after="49"/>
              <w:textAlignment w:val="baseline"/>
              <w:rPr>
                <w:szCs w:val="26"/>
              </w:rPr>
            </w:pPr>
            <w:r w:rsidRPr="00D15F5C">
              <w:rPr>
                <w:szCs w:val="26"/>
              </w:rPr>
              <w:t>14.000,00</w:t>
            </w:r>
          </w:p>
        </w:tc>
      </w:tr>
      <w:tr w:rsidTr="000B0FE8" w:rsidR="00091310" w:rsidRPr="00D15F5C">
        <w:trPr>
          <w:trHeight w:hRule="exact" w:val="355"/>
        </w:trPr>
        <w:tc>
          <w:tcPr>
            <w:tcW w:type="dxa" w:w="582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kinsoku w:val="false"/>
              <w:overflowPunct w:val="false"/>
              <w:spacing w:lineRule="exact" w:line="274" w:after="47"/>
              <w:ind w:right="1888"/>
              <w:jc w:val="right"/>
              <w:textAlignment w:val="baseline"/>
              <w:rPr>
                <w:szCs w:val="26"/>
              </w:rPr>
            </w:pPr>
            <w:r w:rsidRPr="00D15F5C">
              <w:rPr>
                <w:szCs w:val="26"/>
              </w:rPr>
              <w:t>UKUPNO PRIHODI I PRILIV (1-2)</w:t>
            </w:r>
          </w:p>
        </w:tc>
        <w:tc>
          <w:tcPr>
            <w:tcW w:type="dxa" w:w="152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1080" w:val="decimal"/>
              </w:tabs>
              <w:kinsoku w:val="false"/>
              <w:overflowPunct w:val="false"/>
              <w:spacing w:lineRule="exact" w:line="270" w:after="60"/>
              <w:textAlignment w:val="baseline"/>
              <w:rPr>
                <w:szCs w:val="26"/>
              </w:rPr>
            </w:pPr>
            <w:r w:rsidRPr="00D15F5C">
              <w:rPr>
                <w:szCs w:val="26"/>
              </w:rPr>
              <w:t>551.426,71</w:t>
            </w:r>
          </w:p>
        </w:tc>
      </w:tr>
    </w:tbl>
    <w:p w:rsidRDefault="00091310" w:rsidP="00091310" w:rsidR="00091310" w:rsidRPr="00D15F5C">
      <w:pPr>
        <w:jc w:val="both"/>
        <w:rPr>
          <w:bCs/>
        </w:rPr>
      </w:pPr>
    </w:p>
    <w:p w:rsidRDefault="00091310" w:rsidP="00091310" w:rsidR="00091310" w:rsidRPr="00D15F5C">
      <w:pPr>
        <w:tabs>
          <w:tab w:pos="576" w:val="left"/>
        </w:tabs>
        <w:kinsoku w:val="false"/>
        <w:overflowPunct w:val="false"/>
        <w:spacing w:lineRule="exact" w:line="291" w:before="2"/>
        <w:textAlignment w:val="baseline"/>
        <w:rPr>
          <w:spacing w:val="1"/>
          <w:szCs w:val="26"/>
        </w:rPr>
      </w:pPr>
      <w:r w:rsidRPr="00D15F5C">
        <w:rPr>
          <w:spacing w:val="1"/>
          <w:szCs w:val="26"/>
        </w:rPr>
        <w:t>2.</w:t>
      </w:r>
      <w:r w:rsidRPr="00D15F5C">
        <w:rPr>
          <w:spacing w:val="1"/>
          <w:szCs w:val="26"/>
        </w:rPr>
        <w:tab/>
        <w:t>Rashodi i odliv sredstava</w:t>
      </w:r>
    </w:p>
    <w:p w:rsidRDefault="00091310" w:rsidP="00091310" w:rsidR="00091310" w:rsidRPr="00D15F5C">
      <w:pPr>
        <w:kinsoku w:val="false"/>
        <w:overflowPunct w:val="false"/>
        <w:spacing w:lineRule="exact" w:line="291" w:before="71"/>
        <w:textAlignment w:val="baseline"/>
      </w:pPr>
      <w:r w:rsidRPr="00D15F5C">
        <w:t>Rashodi i odliv sredstava iznose 551.365,71 kn.</w:t>
      </w:r>
    </w:p>
    <w:p w:rsidRDefault="00091310" w:rsidP="00091310" w:rsidR="00091310" w:rsidRPr="00D15F5C">
      <w:pPr>
        <w:kinsoku w:val="false"/>
        <w:overflowPunct w:val="false"/>
        <w:spacing w:lineRule="exact" w:line="291"/>
        <w:textAlignment w:val="baseline"/>
      </w:pPr>
      <w:r w:rsidRPr="00D15F5C">
        <w:t>Razlučni vjerovnik namiren je u iznosu od 454.464,21 kn.</w:t>
      </w:r>
    </w:p>
    <w:p w:rsidRDefault="00091310" w:rsidP="00091310" w:rsidR="00091310" w:rsidRPr="00D15F5C">
      <w:pPr>
        <w:kinsoku w:val="false"/>
        <w:overflowPunct w:val="false"/>
        <w:spacing w:lineRule="exact" w:line="284"/>
        <w:ind w:right="-2"/>
        <w:jc w:val="both"/>
        <w:textAlignment w:val="baseline"/>
      </w:pPr>
      <w:r w:rsidRPr="00D15F5C">
        <w:t>Troškovi stečajnog postupka iznose 85.509,40 kn, a odnose se na povrat predujma predlagatelju, troškove i nagradu stečajnom upravitelju u bruto iznosu.</w:t>
      </w:r>
    </w:p>
    <w:p w:rsidRDefault="00091310" w:rsidP="00091310" w:rsidR="00091310" w:rsidRPr="00D15F5C">
      <w:pPr>
        <w:kinsoku w:val="false"/>
        <w:overflowPunct w:val="false"/>
        <w:spacing w:lineRule="exact" w:line="288"/>
        <w:jc w:val="both"/>
        <w:textAlignment w:val="baseline"/>
      </w:pPr>
      <w:r w:rsidRPr="00D15F5C">
        <w:t>Ostale obveze stečajne mase iznose 11.392,10 kn a odnose se na materijalne troškove, troškove procjene, troškove knjigovodstva i sudske pristojbe.</w:t>
      </w:r>
    </w:p>
    <w:p w:rsidRDefault="00091310" w:rsidP="00091310" w:rsidR="00091310" w:rsidRPr="00D15F5C">
      <w:pPr>
        <w:kinsoku w:val="false"/>
        <w:overflowPunct w:val="false"/>
        <w:spacing w:lineRule="exact" w:line="291" w:after="19" w:before="81"/>
        <w:textAlignment w:val="baseline"/>
      </w:pPr>
      <w:r w:rsidRPr="00D15F5C">
        <w:t>Prikaz rashoda i odliva sredstava</w:t>
      </w:r>
    </w:p>
    <w:tbl>
      <w:tblPr>
        <w:tblW w:type="auto" w:w="0"/>
        <w:tblInd w:type="dxa" w:w="28"/>
        <w:tblLayout w:type="fixed"/>
        <w:tblCellMar>
          <w:left w:type="dxa" w:w="0"/>
          <w:right w:type="dxa" w:w="0"/>
        </w:tblCellMar>
        <w:tblLook w:val="0000" w:noVBand="0" w:noHBand="0" w:lastColumn="0" w:firstColumn="0" w:lastRow="0" w:firstRow="0"/>
      </w:tblPr>
      <w:tblGrid>
        <w:gridCol w:w="6274"/>
        <w:gridCol w:w="1588"/>
      </w:tblGrid>
      <w:tr w:rsidTr="000B0FE8" w:rsidR="00091310" w:rsidRPr="00D15F5C">
        <w:trPr>
          <w:trHeight w:hRule="exact" w:val="350"/>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91" w:after="23" w:before="36"/>
              <w:ind w:right="2730"/>
              <w:jc w:val="right"/>
              <w:textAlignment w:val="baseline"/>
              <w:rPr>
                <w:sz w:val="22"/>
                <w:szCs w:val="22"/>
              </w:rPr>
            </w:pPr>
            <w:r w:rsidRPr="00D15F5C">
              <w:rPr>
                <w:sz w:val="22"/>
                <w:szCs w:val="22"/>
              </w:rPr>
              <w:t>OPIS</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91" w:after="28" w:before="31"/>
              <w:ind w:right="399"/>
              <w:jc w:val="right"/>
              <w:textAlignment w:val="baseline"/>
              <w:rPr>
                <w:sz w:val="22"/>
                <w:szCs w:val="22"/>
              </w:rPr>
            </w:pPr>
            <w:r w:rsidRPr="00D15F5C">
              <w:rPr>
                <w:sz w:val="22"/>
                <w:szCs w:val="22"/>
              </w:rPr>
              <w:t>Plaćeno</w:t>
            </w:r>
          </w:p>
        </w:tc>
      </w:tr>
      <w:tr w:rsidTr="000B0FE8" w:rsidR="00091310" w:rsidRPr="00D15F5C">
        <w:trPr>
          <w:trHeight w:hRule="exact" w:val="341"/>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16"/>
              </w:numPr>
              <w:kinsoku w:val="false"/>
              <w:overflowPunct w:val="false"/>
              <w:spacing w:lineRule="exact" w:line="291" w:after="14"/>
              <w:ind w:left="0"/>
              <w:textAlignment w:val="baseline"/>
              <w:rPr>
                <w:sz w:val="22"/>
                <w:szCs w:val="22"/>
              </w:rPr>
            </w:pPr>
            <w:r w:rsidRPr="00D15F5C">
              <w:rPr>
                <w:sz w:val="22"/>
                <w:szCs w:val="22"/>
              </w:rPr>
              <w:t>povrat predujma predlagatelju Kermas ulaganja d.o.o.</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22"/>
              <w:textAlignment w:val="baseline"/>
              <w:rPr>
                <w:sz w:val="22"/>
                <w:szCs w:val="22"/>
              </w:rPr>
            </w:pPr>
            <w:r w:rsidRPr="00D15F5C">
              <w:rPr>
                <w:sz w:val="22"/>
                <w:szCs w:val="22"/>
              </w:rPr>
              <w:t>14.000,00</w:t>
            </w:r>
          </w:p>
        </w:tc>
      </w:tr>
      <w:tr w:rsidTr="000B0FE8" w:rsidR="00091310" w:rsidRPr="00D15F5C">
        <w:trPr>
          <w:trHeight w:hRule="exact" w:val="341"/>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16"/>
              </w:numPr>
              <w:kinsoku w:val="false"/>
              <w:overflowPunct w:val="false"/>
              <w:spacing w:lineRule="exact" w:line="291" w:after="22"/>
              <w:ind w:left="0"/>
              <w:textAlignment w:val="baseline"/>
              <w:rPr>
                <w:sz w:val="22"/>
                <w:szCs w:val="22"/>
              </w:rPr>
            </w:pPr>
            <w:r w:rsidRPr="00D15F5C">
              <w:rPr>
                <w:sz w:val="22"/>
                <w:szCs w:val="22"/>
              </w:rPr>
              <w:t>troškovi stečajnog upravitelja (bruto)</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29"/>
              <w:textAlignment w:val="baseline"/>
              <w:rPr>
                <w:sz w:val="22"/>
                <w:szCs w:val="22"/>
              </w:rPr>
            </w:pPr>
            <w:r w:rsidRPr="00D15F5C">
              <w:rPr>
                <w:sz w:val="22"/>
                <w:szCs w:val="22"/>
              </w:rPr>
              <w:t>1.509,40</w:t>
            </w:r>
          </w:p>
        </w:tc>
      </w:tr>
      <w:tr w:rsidTr="000B0FE8" w:rsidR="00091310" w:rsidRPr="00D15F5C">
        <w:trPr>
          <w:trHeight w:hRule="exact" w:val="341"/>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16"/>
              </w:numPr>
              <w:kinsoku w:val="false"/>
              <w:overflowPunct w:val="false"/>
              <w:spacing w:lineRule="exact" w:line="291" w:after="25"/>
              <w:ind w:left="0"/>
              <w:textAlignment w:val="baseline"/>
              <w:rPr>
                <w:sz w:val="22"/>
                <w:szCs w:val="22"/>
              </w:rPr>
            </w:pPr>
            <w:r w:rsidRPr="00D15F5C">
              <w:rPr>
                <w:sz w:val="22"/>
                <w:szCs w:val="22"/>
              </w:rPr>
              <w:t>nagrada stečajnom upravitelju (bruto)</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37"/>
              <w:textAlignment w:val="baseline"/>
              <w:rPr>
                <w:sz w:val="22"/>
                <w:szCs w:val="22"/>
              </w:rPr>
            </w:pPr>
            <w:r w:rsidRPr="00D15F5C">
              <w:rPr>
                <w:sz w:val="22"/>
                <w:szCs w:val="22"/>
              </w:rPr>
              <w:t>70.000,00</w:t>
            </w:r>
          </w:p>
        </w:tc>
      </w:tr>
      <w:tr w:rsidTr="000B0FE8" w:rsidR="00091310" w:rsidRPr="00D15F5C">
        <w:trPr>
          <w:trHeight w:hRule="exact" w:val="336"/>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16"/>
              </w:numPr>
              <w:kinsoku w:val="false"/>
              <w:overflowPunct w:val="false"/>
              <w:spacing w:lineRule="exact" w:line="291" w:after="16"/>
              <w:ind w:left="0"/>
              <w:textAlignment w:val="baseline"/>
              <w:rPr>
                <w:sz w:val="22"/>
                <w:szCs w:val="22"/>
              </w:rPr>
            </w:pPr>
            <w:r w:rsidRPr="00D15F5C">
              <w:rPr>
                <w:sz w:val="22"/>
                <w:szCs w:val="22"/>
              </w:rPr>
              <w:t>materijalni troškovi: banka, Fina, pečat i pošta</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27"/>
              <w:textAlignment w:val="baseline"/>
              <w:rPr>
                <w:sz w:val="22"/>
                <w:szCs w:val="22"/>
              </w:rPr>
            </w:pPr>
            <w:r w:rsidRPr="00D15F5C">
              <w:rPr>
                <w:sz w:val="22"/>
                <w:szCs w:val="22"/>
              </w:rPr>
              <w:t>329,60</w:t>
            </w:r>
          </w:p>
        </w:tc>
      </w:tr>
      <w:tr w:rsidTr="000B0FE8" w:rsidR="00091310" w:rsidRPr="00D15F5C">
        <w:trPr>
          <w:trHeight w:hRule="exact" w:val="345"/>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16"/>
              </w:numPr>
              <w:kinsoku w:val="false"/>
              <w:overflowPunct w:val="false"/>
              <w:spacing w:lineRule="exact" w:line="291" w:after="23"/>
              <w:ind w:left="0"/>
              <w:textAlignment w:val="baseline"/>
              <w:rPr>
                <w:sz w:val="22"/>
                <w:szCs w:val="22"/>
              </w:rPr>
            </w:pPr>
            <w:r w:rsidRPr="00D15F5C">
              <w:rPr>
                <w:sz w:val="22"/>
                <w:szCs w:val="22"/>
              </w:rPr>
              <w:t>knjigovodstvo</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33"/>
              <w:textAlignment w:val="baseline"/>
              <w:rPr>
                <w:sz w:val="22"/>
                <w:szCs w:val="22"/>
              </w:rPr>
            </w:pPr>
            <w:r w:rsidRPr="00D15F5C">
              <w:rPr>
                <w:sz w:val="22"/>
                <w:szCs w:val="22"/>
              </w:rPr>
              <w:t>6.250,00</w:t>
            </w:r>
          </w:p>
        </w:tc>
      </w:tr>
      <w:tr w:rsidTr="000B0FE8" w:rsidR="00091310" w:rsidRPr="00D15F5C">
        <w:trPr>
          <w:trHeight w:hRule="exact" w:val="336"/>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16"/>
              </w:numPr>
              <w:kinsoku w:val="false"/>
              <w:overflowPunct w:val="false"/>
              <w:spacing w:lineRule="exact" w:line="291" w:after="11"/>
              <w:ind w:left="0"/>
              <w:textAlignment w:val="baseline"/>
              <w:rPr>
                <w:sz w:val="22"/>
                <w:szCs w:val="22"/>
              </w:rPr>
            </w:pPr>
            <w:r w:rsidRPr="00D15F5C">
              <w:rPr>
                <w:sz w:val="22"/>
                <w:szCs w:val="22"/>
              </w:rPr>
              <w:t>procjena imovine</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23"/>
              <w:textAlignment w:val="baseline"/>
              <w:rPr>
                <w:sz w:val="22"/>
                <w:szCs w:val="22"/>
              </w:rPr>
            </w:pPr>
            <w:r w:rsidRPr="00D15F5C">
              <w:rPr>
                <w:sz w:val="22"/>
                <w:szCs w:val="22"/>
              </w:rPr>
              <w:t>2.812,50</w:t>
            </w:r>
          </w:p>
        </w:tc>
      </w:tr>
      <w:tr w:rsidTr="000B0FE8" w:rsidR="00091310" w:rsidRPr="00D15F5C">
        <w:trPr>
          <w:trHeight w:hRule="exact" w:val="341"/>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16"/>
              </w:numPr>
              <w:kinsoku w:val="false"/>
              <w:overflowPunct w:val="false"/>
              <w:spacing w:lineRule="exact" w:line="291" w:after="23"/>
              <w:ind w:left="0"/>
              <w:textAlignment w:val="baseline"/>
              <w:rPr>
                <w:sz w:val="22"/>
                <w:szCs w:val="22"/>
              </w:rPr>
            </w:pPr>
            <w:r w:rsidRPr="00D15F5C">
              <w:rPr>
                <w:sz w:val="22"/>
                <w:szCs w:val="22"/>
              </w:rPr>
              <w:t>sudska prist. tar. br. 24 zakona o sud. pristojb.</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28"/>
              <w:textAlignment w:val="baseline"/>
              <w:rPr>
                <w:sz w:val="22"/>
                <w:szCs w:val="22"/>
              </w:rPr>
            </w:pPr>
            <w:r w:rsidRPr="00D15F5C">
              <w:rPr>
                <w:sz w:val="22"/>
                <w:szCs w:val="22"/>
              </w:rPr>
              <w:t>2.000,00</w:t>
            </w:r>
          </w:p>
        </w:tc>
      </w:tr>
      <w:tr w:rsidTr="000B0FE8" w:rsidR="00091310" w:rsidRPr="00D15F5C">
        <w:trPr>
          <w:trHeight w:hRule="exact" w:val="341"/>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91" w:after="26"/>
              <w:textAlignment w:val="baseline"/>
              <w:rPr>
                <w:sz w:val="22"/>
                <w:szCs w:val="22"/>
              </w:rPr>
            </w:pPr>
            <w:r w:rsidRPr="00D15F5C">
              <w:rPr>
                <w:sz w:val="22"/>
                <w:szCs w:val="22"/>
              </w:rPr>
              <w:t>7.         razlučni vjerovnik</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37"/>
              <w:textAlignment w:val="baseline"/>
              <w:rPr>
                <w:sz w:val="22"/>
                <w:szCs w:val="22"/>
              </w:rPr>
            </w:pPr>
            <w:r w:rsidRPr="00D15F5C">
              <w:rPr>
                <w:sz w:val="22"/>
                <w:szCs w:val="22"/>
              </w:rPr>
              <w:t>454.464,21</w:t>
            </w:r>
          </w:p>
        </w:tc>
      </w:tr>
      <w:tr w:rsidTr="000B0FE8" w:rsidR="00091310" w:rsidRPr="00D15F5C">
        <w:trPr>
          <w:trHeight w:hRule="exact" w:val="355"/>
        </w:trPr>
        <w:tc>
          <w:tcPr>
            <w:tcW w:type="dxa" w:w="6274"/>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91" w:after="34"/>
              <w:ind w:right="2370"/>
              <w:jc w:val="right"/>
              <w:textAlignment w:val="baseline"/>
              <w:rPr>
                <w:spacing w:val="-5"/>
                <w:sz w:val="22"/>
                <w:szCs w:val="22"/>
              </w:rPr>
            </w:pPr>
            <w:r w:rsidRPr="00D15F5C">
              <w:rPr>
                <w:spacing w:val="-5"/>
                <w:sz w:val="22"/>
                <w:szCs w:val="22"/>
              </w:rPr>
              <w:t>UKUPNO RASHODI I ODLIV (1-7)</w:t>
            </w:r>
          </w:p>
        </w:tc>
        <w:tc>
          <w:tcPr>
            <w:tcW w:type="dxa" w:w="1588"/>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152" w:val="decimal"/>
              </w:tabs>
              <w:kinsoku w:val="false"/>
              <w:overflowPunct w:val="false"/>
              <w:spacing w:lineRule="exact" w:line="291" w:after="42"/>
              <w:textAlignment w:val="baseline"/>
              <w:rPr>
                <w:sz w:val="22"/>
                <w:szCs w:val="22"/>
              </w:rPr>
            </w:pPr>
            <w:r w:rsidRPr="00D15F5C">
              <w:rPr>
                <w:sz w:val="22"/>
                <w:szCs w:val="22"/>
              </w:rPr>
              <w:t>551.365,71</w:t>
            </w:r>
          </w:p>
        </w:tc>
      </w:tr>
    </w:tbl>
    <w:p w:rsidRDefault="00091310" w:rsidP="00091310" w:rsidR="00091310" w:rsidRPr="00D15F5C">
      <w:pPr>
        <w:kinsoku w:val="false"/>
        <w:overflowPunct w:val="false"/>
        <w:spacing w:lineRule="exact" w:line="20" w:after="101"/>
        <w:ind w:right="2199"/>
        <w:textAlignment w:val="baseline"/>
      </w:pPr>
    </w:p>
    <w:p w:rsidRDefault="00091310" w:rsidP="00091310" w:rsidR="00091310" w:rsidRPr="00D15F5C">
      <w:pPr>
        <w:kinsoku w:val="false"/>
        <w:overflowPunct w:val="false"/>
        <w:spacing w:lineRule="exact" w:line="284" w:before="72"/>
        <w:jc w:val="both"/>
        <w:textAlignment w:val="baseline"/>
      </w:pPr>
      <w:r w:rsidRPr="00D15F5C">
        <w:t>b)</w:t>
      </w:r>
      <w:r w:rsidRPr="00D15F5C">
        <w:tab/>
        <w:t>Analitika stečajne mase</w:t>
      </w:r>
    </w:p>
    <w:p w:rsidRDefault="00091310" w:rsidP="00091310" w:rsidR="00091310" w:rsidRPr="00D15F5C">
      <w:pPr>
        <w:kinsoku w:val="false"/>
        <w:overflowPunct w:val="false"/>
        <w:spacing w:lineRule="exact" w:line="284"/>
        <w:jc w:val="both"/>
        <w:textAlignment w:val="baseline"/>
      </w:pPr>
      <w:r w:rsidRPr="00D15F5C">
        <w:t>Od upisa u sudski registar poslovanje je obavljano isključiva putem žiro računa dužnika. Priliv i odliv sa žiro računa (promet žiro računa od otvaranja računa 11. rujna 2017 godine do 11. lipnja 2018. godine) je kako slijedi</w:t>
      </w:r>
    </w:p>
    <w:p w:rsidRDefault="00091310" w:rsidP="00091310" w:rsidR="00091310" w:rsidRPr="00D15F5C">
      <w:pPr>
        <w:kinsoku w:val="false"/>
        <w:overflowPunct w:val="false"/>
        <w:spacing w:lineRule="exact" w:line="284" w:before="72"/>
        <w:jc w:val="both"/>
        <w:textAlignment w:val="baseline"/>
      </w:pPr>
    </w:p>
    <w:p w:rsidRDefault="00091310" w:rsidP="00091310" w:rsidR="00091310" w:rsidRPr="00D15F5C">
      <w:pPr>
        <w:kinsoku w:val="false"/>
        <w:overflowPunct w:val="false"/>
        <w:spacing w:lineRule="exact" w:line="321"/>
        <w:jc w:val="center"/>
        <w:textAlignment w:val="baseline"/>
        <w:rPr>
          <w:bCs/>
          <w:spacing w:val="-2"/>
        </w:rPr>
      </w:pPr>
      <w:r w:rsidRPr="00D15F5C">
        <w:rPr>
          <w:bCs/>
          <w:spacing w:val="-2"/>
        </w:rPr>
        <w:t>PROMET ŽIRO RAČUNA</w:t>
      </w:r>
    </w:p>
    <w:p w:rsidRDefault="00091310" w:rsidP="00091310" w:rsidR="00091310" w:rsidRPr="00D15F5C">
      <w:pPr>
        <w:kinsoku w:val="false"/>
        <w:overflowPunct w:val="false"/>
        <w:spacing w:lineRule="exact" w:line="291"/>
        <w:jc w:val="center"/>
        <w:textAlignment w:val="baseline"/>
        <w:rPr>
          <w:spacing w:val="2"/>
        </w:rPr>
      </w:pPr>
      <w:r w:rsidRPr="00D15F5C">
        <w:rPr>
          <w:spacing w:val="2"/>
        </w:rPr>
        <w:t>od 23.05.2017. do 11.06.2018.</w:t>
      </w:r>
    </w:p>
    <w:p w:rsidRDefault="00091310" w:rsidP="00091310" w:rsidR="00091310" w:rsidRPr="00D15F5C">
      <w:pPr>
        <w:kinsoku w:val="false"/>
        <w:overflowPunct w:val="false"/>
        <w:spacing w:lineRule="exact" w:line="291" w:after="215" w:before="229"/>
        <w:textAlignment w:val="baseline"/>
        <w:rPr>
          <w:bCs/>
          <w:spacing w:val="9"/>
          <w:szCs w:val="26"/>
        </w:rPr>
      </w:pPr>
      <w:r w:rsidRPr="00D15F5C">
        <w:rPr>
          <w:bCs/>
          <w:spacing w:val="9"/>
          <w:szCs w:val="26"/>
        </w:rPr>
        <w:t>I. Saldo sredstava na računu na dan 23.05.2017.</w:t>
      </w:r>
      <w:r w:rsidRPr="00D15F5C">
        <w:rPr>
          <w:bCs/>
          <w:spacing w:val="9"/>
          <w:szCs w:val="26"/>
        </w:rPr>
        <w:tab/>
      </w:r>
      <w:r w:rsidRPr="00D15F5C">
        <w:rPr>
          <w:bCs/>
          <w:spacing w:val="9"/>
          <w:szCs w:val="26"/>
        </w:rPr>
        <w:tab/>
      </w:r>
      <w:r w:rsidRPr="00D15F5C">
        <w:rPr>
          <w:bCs/>
          <w:spacing w:val="9"/>
          <w:szCs w:val="26"/>
        </w:rPr>
        <w:tab/>
      </w:r>
      <w:r w:rsidRPr="00D15F5C">
        <w:rPr>
          <w:bCs/>
          <w:spacing w:val="9"/>
          <w:szCs w:val="26"/>
        </w:rPr>
        <w:tab/>
      </w:r>
      <w:r w:rsidRPr="00D15F5C">
        <w:rPr>
          <w:bCs/>
          <w:spacing w:val="9"/>
          <w:szCs w:val="26"/>
        </w:rPr>
        <w:tab/>
        <w:t>0,00</w:t>
      </w:r>
    </w:p>
    <w:p w:rsidRDefault="00091310" w:rsidP="00091310" w:rsidR="00091310" w:rsidRPr="00D15F5C">
      <w:pPr>
        <w:kinsoku w:val="false"/>
        <w:overflowPunct w:val="false"/>
        <w:spacing w:lineRule="exact" w:line="291" w:after="215" w:before="229"/>
        <w:textAlignment w:val="baseline"/>
        <w:rPr>
          <w:bCs/>
          <w:spacing w:val="9"/>
        </w:rPr>
      </w:pPr>
      <w:r w:rsidRPr="00D15F5C">
        <w:rPr>
          <w:bCs/>
          <w:spacing w:val="9"/>
        </w:rPr>
        <w:t>I</w:t>
      </w:r>
      <w:r w:rsidRPr="00D15F5C">
        <w:rPr>
          <w:bCs/>
          <w:spacing w:val="9"/>
        </w:rPr>
        <w:tab/>
        <w:t>Priliv sredstava</w:t>
      </w:r>
    </w:p>
    <w:tbl>
      <w:tblPr>
        <w:tblW w:type="auto" w:w="0"/>
        <w:tblLayout w:type="fixed"/>
        <w:tblCellMar>
          <w:left w:type="dxa" w:w="0"/>
          <w:right w:type="dxa" w:w="0"/>
        </w:tblCellMar>
        <w:tblLook w:val="0000" w:noVBand="0" w:noHBand="0" w:lastColumn="0" w:firstColumn="0" w:lastRow="0" w:firstRow="0"/>
      </w:tblPr>
      <w:tblGrid>
        <w:gridCol w:w="6671"/>
        <w:gridCol w:w="3409"/>
      </w:tblGrid>
      <w:tr w:rsidTr="000B0FE8" w:rsidR="00091310" w:rsidRPr="00D15F5C">
        <w:trPr>
          <w:trHeight w:hRule="exact" w:val="2099"/>
        </w:trPr>
        <w:tc>
          <w:tcPr>
            <w:tcW w:type="dxa" w:w="6671"/>
            <w:tcBorders>
              <w:top w:val="nil"/>
              <w:left w:val="nil"/>
              <w:bottom w:val="nil"/>
              <w:right w:val="nil"/>
            </w:tcBorders>
          </w:tcPr>
          <w:p w:rsidRDefault="00091310" w:rsidP="00091310" w:rsidR="00091310" w:rsidRPr="00D15F5C">
            <w:pPr>
              <w:widowControl w:val="false"/>
              <w:numPr>
                <w:ilvl w:val="0"/>
                <w:numId w:val="17"/>
              </w:numPr>
              <w:kinsoku w:val="false"/>
              <w:overflowPunct w:val="false"/>
              <w:spacing w:lineRule="exact" w:line="252"/>
              <w:ind w:right="2412" w:left="0"/>
              <w:textAlignment w:val="baseline"/>
            </w:pPr>
            <w:r w:rsidRPr="00D15F5C">
              <w:t>Unovčenje imovine - stečajne mase 1.1.</w:t>
            </w:r>
            <w:r w:rsidRPr="00D15F5C">
              <w:rPr>
                <w:spacing w:val="-8"/>
              </w:rPr>
              <w:t xml:space="preserve"> </w:t>
            </w:r>
            <w:r w:rsidRPr="00D15F5C">
              <w:t>Nekretnine - u žiro</w:t>
            </w:r>
          </w:p>
          <w:p w:rsidRDefault="00091310" w:rsidP="000B0FE8" w:rsidR="00091310" w:rsidRPr="00D15F5C">
            <w:pPr>
              <w:kinsoku w:val="false"/>
              <w:overflowPunct w:val="false"/>
              <w:spacing w:lineRule="exact" w:line="258"/>
              <w:textAlignment w:val="baseline"/>
            </w:pPr>
            <w:r w:rsidRPr="00D15F5C">
              <w:t>1.2. Nekretnine - obračun</w:t>
            </w:r>
          </w:p>
          <w:p w:rsidRDefault="00091310" w:rsidP="000B0FE8" w:rsidR="00091310" w:rsidRPr="00D15F5C">
            <w:pPr>
              <w:kinsoku w:val="false"/>
              <w:overflowPunct w:val="false"/>
              <w:spacing w:lineRule="exact" w:line="279"/>
              <w:textAlignment w:val="baseline"/>
            </w:pPr>
            <w:r w:rsidRPr="00D15F5C">
              <w:t>Ukupno A.</w:t>
            </w:r>
          </w:p>
          <w:p w:rsidRDefault="00091310" w:rsidP="00091310" w:rsidR="00091310" w:rsidRPr="00D15F5C">
            <w:pPr>
              <w:widowControl w:val="false"/>
              <w:numPr>
                <w:ilvl w:val="0"/>
                <w:numId w:val="17"/>
              </w:numPr>
              <w:kinsoku w:val="false"/>
              <w:overflowPunct w:val="false"/>
              <w:spacing w:lineRule="exact" w:line="291" w:before="221"/>
              <w:ind w:left="0"/>
              <w:textAlignment w:val="baseline"/>
            </w:pPr>
            <w:r w:rsidRPr="00D15F5C">
              <w:t>Priliv ostvaren u stečaju</w:t>
            </w:r>
          </w:p>
          <w:p w:rsidRDefault="00091310" w:rsidP="000B0FE8" w:rsidR="00091310" w:rsidRPr="00D15F5C">
            <w:pPr>
              <w:kinsoku w:val="false"/>
              <w:overflowPunct w:val="false"/>
              <w:spacing w:lineRule="exact" w:line="256"/>
              <w:ind w:hanging="144" w:right="1188"/>
              <w:textAlignment w:val="baseline"/>
              <w:rPr>
                <w:spacing w:val="-18"/>
              </w:rPr>
            </w:pPr>
            <w:r w:rsidRPr="00D15F5C">
              <w:t>11. Depozit Trgovačkog suda - predujam predlagatelja Ukupno B.</w:t>
            </w:r>
          </w:p>
        </w:tc>
        <w:tc>
          <w:tcPr>
            <w:tcW w:type="dxa" w:w="3409"/>
            <w:tcBorders>
              <w:top w:val="nil"/>
              <w:left w:val="nil"/>
              <w:bottom w:val="nil"/>
              <w:right w:val="nil"/>
            </w:tcBorders>
          </w:tcPr>
          <w:p w:rsidRDefault="00091310" w:rsidP="000B0FE8" w:rsidR="00091310" w:rsidRPr="00D15F5C">
            <w:pPr>
              <w:tabs>
                <w:tab w:pos="2016" w:val="decimal"/>
              </w:tabs>
              <w:kinsoku w:val="false"/>
              <w:overflowPunct w:val="false"/>
              <w:spacing w:lineRule="exact" w:line="275" w:before="250"/>
              <w:textAlignment w:val="baseline"/>
            </w:pPr>
            <w:r w:rsidRPr="00D15F5C">
              <w:t>82.962,50</w:t>
            </w:r>
          </w:p>
          <w:p w:rsidRDefault="00091310" w:rsidP="000B0FE8" w:rsidR="00091310" w:rsidRPr="00D15F5C">
            <w:pPr>
              <w:tabs>
                <w:tab w:pos="2016" w:val="decimal"/>
              </w:tabs>
              <w:kinsoku w:val="false"/>
              <w:overflowPunct w:val="false"/>
              <w:spacing w:lineRule="exact" w:line="259"/>
              <w:textAlignment w:val="baseline"/>
            </w:pPr>
            <w:r w:rsidRPr="00D15F5C">
              <w:t>454.464,21</w:t>
            </w:r>
          </w:p>
          <w:p w:rsidRDefault="00091310" w:rsidP="000B0FE8" w:rsidR="00091310" w:rsidRPr="00D15F5C">
            <w:pPr>
              <w:tabs>
                <w:tab w:pos="2016" w:val="decimal"/>
              </w:tabs>
              <w:kinsoku w:val="false"/>
              <w:overflowPunct w:val="false"/>
              <w:spacing w:lineRule="exact" w:line="275"/>
              <w:textAlignment w:val="baseline"/>
              <w:rPr>
                <w:bCs/>
              </w:rPr>
            </w:pPr>
            <w:r w:rsidRPr="00D15F5C">
              <w:rPr>
                <w:bCs/>
              </w:rPr>
              <w:t>537.426,71</w:t>
            </w:r>
          </w:p>
          <w:p w:rsidRDefault="00091310" w:rsidP="000B0FE8" w:rsidR="00091310" w:rsidRPr="00D15F5C">
            <w:pPr>
              <w:tabs>
                <w:tab w:pos="2016" w:val="decimal"/>
              </w:tabs>
              <w:kinsoku w:val="false"/>
              <w:overflowPunct w:val="false"/>
              <w:spacing w:lineRule="exact" w:line="275" w:before="487"/>
              <w:textAlignment w:val="baseline"/>
            </w:pPr>
            <w:r w:rsidRPr="00D15F5C">
              <w:t>14.000,00</w:t>
            </w:r>
          </w:p>
          <w:p w:rsidRDefault="00091310" w:rsidP="000B0FE8" w:rsidR="00091310" w:rsidRPr="00D15F5C">
            <w:pPr>
              <w:tabs>
                <w:tab w:pos="2016" w:val="decimal"/>
              </w:tabs>
              <w:kinsoku w:val="false"/>
              <w:overflowPunct w:val="false"/>
              <w:spacing w:lineRule="exact" w:line="274"/>
              <w:textAlignment w:val="baseline"/>
              <w:rPr>
                <w:bCs/>
              </w:rPr>
            </w:pPr>
            <w:r w:rsidRPr="00D15F5C">
              <w:rPr>
                <w:bCs/>
              </w:rPr>
              <w:t>14.000,00</w:t>
            </w:r>
          </w:p>
        </w:tc>
      </w:tr>
    </w:tbl>
    <w:p w:rsidRDefault="00091310" w:rsidP="00091310" w:rsidR="00091310" w:rsidRPr="00D15F5C">
      <w:pPr>
        <w:tabs>
          <w:tab w:pos="9000" w:val="right"/>
        </w:tabs>
        <w:kinsoku w:val="false"/>
        <w:overflowPunct w:val="false"/>
        <w:spacing w:lineRule="exact" w:line="291"/>
        <w:textAlignment w:val="baseline"/>
      </w:pPr>
    </w:p>
    <w:p w:rsidRDefault="00091310" w:rsidP="00091310" w:rsidR="00091310" w:rsidRPr="00D15F5C">
      <w:pPr>
        <w:tabs>
          <w:tab w:pos="9000" w:val="right"/>
        </w:tabs>
        <w:kinsoku w:val="false"/>
        <w:overflowPunct w:val="false"/>
        <w:spacing w:lineRule="exact" w:line="291"/>
        <w:textAlignment w:val="baseline"/>
        <w:rPr>
          <w:bCs/>
        </w:rPr>
      </w:pPr>
      <w:r w:rsidRPr="00D15F5C">
        <w:t xml:space="preserve">Ukupno priliv (A + </w:t>
      </w:r>
      <w:r w:rsidRPr="00D15F5C">
        <w:rPr>
          <w:bCs/>
        </w:rPr>
        <w:t>B)</w:t>
      </w:r>
      <w:r w:rsidRPr="00D15F5C">
        <w:rPr>
          <w:bCs/>
        </w:rPr>
        <w:tab/>
        <w:t>551.426,71</w:t>
      </w:r>
    </w:p>
    <w:p w:rsidRDefault="00091310" w:rsidP="00091310" w:rsidR="00091310" w:rsidRPr="00D15F5C">
      <w:pPr>
        <w:kinsoku w:val="false"/>
        <w:overflowPunct w:val="false"/>
        <w:spacing w:lineRule="exact" w:line="284" w:before="72"/>
        <w:jc w:val="both"/>
        <w:textAlignment w:val="baseline"/>
      </w:pPr>
    </w:p>
    <w:p w:rsidRDefault="00091310" w:rsidP="00091310" w:rsidR="00091310" w:rsidRPr="00D15F5C">
      <w:r w:rsidRPr="00D15F5C">
        <w:t>II</w:t>
      </w:r>
      <w:r w:rsidRPr="00D15F5C">
        <w:tab/>
        <w:t>Odliv sredstava</w:t>
      </w:r>
    </w:p>
    <w:p w:rsidRDefault="00091310" w:rsidP="00091310" w:rsidR="00091310" w:rsidRPr="00D15F5C">
      <w:pPr>
        <w:rPr>
          <w:spacing w:val="-10"/>
        </w:rPr>
      </w:pPr>
      <w:r w:rsidRPr="00D15F5C">
        <w:rPr>
          <w:spacing w:val="-10"/>
        </w:rPr>
        <w:t>A. Troškovi stečajnog postupka</w:t>
      </w:r>
    </w:p>
    <w:p w:rsidRDefault="00091310" w:rsidP="00091310" w:rsidR="00091310" w:rsidRPr="00D15F5C">
      <w:pPr>
        <w:widowControl w:val="false"/>
        <w:numPr>
          <w:ilvl w:val="0"/>
          <w:numId w:val="18"/>
        </w:numPr>
        <w:tabs>
          <w:tab w:pos="9000" w:val="right"/>
        </w:tabs>
        <w:kinsoku w:val="false"/>
        <w:overflowPunct w:val="false"/>
        <w:ind w:left="0"/>
        <w:textAlignment w:val="baseline"/>
        <w:rPr>
          <w:szCs w:val="26"/>
        </w:rPr>
      </w:pPr>
      <w:r w:rsidRPr="00D15F5C">
        <w:rPr>
          <w:szCs w:val="26"/>
        </w:rPr>
        <w:lastRenderedPageBreak/>
        <w:t>Povrat predujma predlagatelju</w:t>
      </w:r>
      <w:r w:rsidRPr="00D15F5C">
        <w:rPr>
          <w:szCs w:val="26"/>
        </w:rPr>
        <w:tab/>
        <w:t>14.000,00</w:t>
      </w:r>
    </w:p>
    <w:p w:rsidRDefault="00091310" w:rsidP="00091310" w:rsidR="00091310" w:rsidRPr="00D15F5C">
      <w:pPr>
        <w:widowControl w:val="false"/>
        <w:numPr>
          <w:ilvl w:val="0"/>
          <w:numId w:val="18"/>
        </w:numPr>
        <w:tabs>
          <w:tab w:pos="9000" w:val="right"/>
        </w:tabs>
        <w:kinsoku w:val="false"/>
        <w:overflowPunct w:val="false"/>
        <w:ind w:left="0"/>
        <w:jc w:val="both"/>
        <w:textAlignment w:val="baseline"/>
        <w:rPr>
          <w:sz w:val="22"/>
        </w:rPr>
      </w:pPr>
      <w:r w:rsidRPr="00D15F5C">
        <w:rPr>
          <w:szCs w:val="26"/>
        </w:rPr>
        <w:t>Troškovi stečajnog upravitelja bruto s doprinosima na bruto</w:t>
      </w:r>
      <w:r w:rsidRPr="00D15F5C">
        <w:rPr>
          <w:szCs w:val="26"/>
        </w:rPr>
        <w:tab/>
        <w:t>1.509,40</w:t>
      </w:r>
    </w:p>
    <w:p w:rsidRDefault="00091310" w:rsidP="00091310" w:rsidR="00091310" w:rsidRPr="00D15F5C">
      <w:pPr>
        <w:widowControl w:val="false"/>
        <w:numPr>
          <w:ilvl w:val="0"/>
          <w:numId w:val="18"/>
        </w:numPr>
        <w:tabs>
          <w:tab w:pos="9000" w:val="right"/>
        </w:tabs>
        <w:kinsoku w:val="false"/>
        <w:overflowPunct w:val="false"/>
        <w:ind w:left="0"/>
        <w:jc w:val="both"/>
        <w:textAlignment w:val="baseline"/>
        <w:rPr>
          <w:szCs w:val="26"/>
        </w:rPr>
      </w:pPr>
      <w:r w:rsidRPr="00D15F5C">
        <w:rPr>
          <w:szCs w:val="26"/>
        </w:rPr>
        <w:t>Nagrada stečajnom upravitelju bruto s doprinosima na bruto</w:t>
      </w:r>
      <w:r w:rsidRPr="00D15F5C">
        <w:rPr>
          <w:szCs w:val="26"/>
        </w:rPr>
        <w:tab/>
        <w:t xml:space="preserve">     70.000,00</w:t>
      </w:r>
    </w:p>
    <w:p w:rsidRDefault="00091310" w:rsidP="00091310" w:rsidR="00091310" w:rsidRPr="00D15F5C">
      <w:pPr>
        <w:tabs>
          <w:tab w:pos="9000" w:val="decimal"/>
        </w:tabs>
        <w:kinsoku w:val="false"/>
        <w:overflowPunct w:val="false"/>
        <w:spacing w:lineRule="exact" w:line="262" w:after="225" w:before="7"/>
        <w:textAlignment w:val="baseline"/>
        <w:rPr>
          <w:bCs/>
          <w:szCs w:val="26"/>
        </w:rPr>
      </w:pPr>
      <w:r w:rsidRPr="00D15F5C">
        <w:rPr>
          <w:szCs w:val="26"/>
        </w:rPr>
        <w:t>Ukupno A.</w:t>
      </w:r>
      <w:r w:rsidRPr="00D15F5C">
        <w:rPr>
          <w:szCs w:val="26"/>
        </w:rPr>
        <w:tab/>
      </w:r>
      <w:r w:rsidRPr="00D15F5C">
        <w:rPr>
          <w:bCs/>
          <w:szCs w:val="26"/>
        </w:rPr>
        <w:t>85.509,40</w:t>
      </w:r>
    </w:p>
    <w:p w:rsidRDefault="00091310" w:rsidP="00091310" w:rsidR="00091310" w:rsidRPr="00D15F5C">
      <w:pPr>
        <w:tabs>
          <w:tab w:pos="9000" w:val="decimal"/>
        </w:tabs>
        <w:kinsoku w:val="false"/>
        <w:overflowPunct w:val="false"/>
        <w:spacing w:lineRule="exact" w:line="262" w:before="7"/>
        <w:textAlignment w:val="baseline"/>
        <w:rPr>
          <w:bCs/>
          <w:spacing w:val="-9"/>
          <w:szCs w:val="26"/>
        </w:rPr>
      </w:pPr>
      <w:r w:rsidRPr="00D15F5C">
        <w:rPr>
          <w:bCs/>
          <w:spacing w:val="-9"/>
          <w:szCs w:val="26"/>
        </w:rPr>
        <w:t>Ostale obveze stečajne mase</w:t>
      </w:r>
    </w:p>
    <w:p w:rsidRDefault="00091310" w:rsidP="00091310" w:rsidR="00091310" w:rsidRPr="00D15F5C">
      <w:pPr>
        <w:widowControl w:val="false"/>
        <w:numPr>
          <w:ilvl w:val="0"/>
          <w:numId w:val="19"/>
        </w:numPr>
        <w:tabs>
          <w:tab w:pos="9288" w:val="right"/>
        </w:tabs>
        <w:kinsoku w:val="false"/>
        <w:overflowPunct w:val="false"/>
        <w:spacing w:lineRule="exact" w:line="247"/>
        <w:ind w:left="0"/>
        <w:textAlignment w:val="baseline"/>
        <w:rPr>
          <w:szCs w:val="26"/>
        </w:rPr>
      </w:pPr>
      <w:r w:rsidRPr="00D15F5C">
        <w:rPr>
          <w:szCs w:val="26"/>
        </w:rPr>
        <w:t>Materijalni troškovi (platni promet, pečat, pošta i sl.)</w:t>
      </w:r>
      <w:r w:rsidRPr="00D15F5C">
        <w:rPr>
          <w:szCs w:val="26"/>
        </w:rPr>
        <w:tab/>
        <w:t>329,60</w:t>
      </w:r>
    </w:p>
    <w:p w:rsidRDefault="00091310" w:rsidP="00091310" w:rsidR="00091310" w:rsidRPr="00D15F5C">
      <w:pPr>
        <w:widowControl w:val="false"/>
        <w:numPr>
          <w:ilvl w:val="0"/>
          <w:numId w:val="19"/>
        </w:numPr>
        <w:tabs>
          <w:tab w:pos="9288" w:val="right"/>
        </w:tabs>
        <w:kinsoku w:val="false"/>
        <w:overflowPunct w:val="false"/>
        <w:spacing w:lineRule="exact" w:line="260"/>
        <w:ind w:left="0"/>
        <w:textAlignment w:val="baseline"/>
        <w:rPr>
          <w:szCs w:val="26"/>
        </w:rPr>
      </w:pPr>
      <w:r w:rsidRPr="00D15F5C">
        <w:rPr>
          <w:szCs w:val="26"/>
        </w:rPr>
        <w:t>Naknada za procjenu</w:t>
      </w:r>
      <w:r w:rsidRPr="00D15F5C">
        <w:rPr>
          <w:szCs w:val="26"/>
        </w:rPr>
        <w:tab/>
        <w:t>2.812,50</w:t>
      </w:r>
    </w:p>
    <w:p w:rsidRDefault="00091310" w:rsidP="00091310" w:rsidR="00091310" w:rsidRPr="00D15F5C">
      <w:pPr>
        <w:widowControl w:val="false"/>
        <w:numPr>
          <w:ilvl w:val="0"/>
          <w:numId w:val="19"/>
        </w:numPr>
        <w:tabs>
          <w:tab w:pos="9288" w:val="right"/>
        </w:tabs>
        <w:kinsoku w:val="false"/>
        <w:overflowPunct w:val="false"/>
        <w:spacing w:lineRule="exact" w:line="259"/>
        <w:ind w:left="0"/>
        <w:textAlignment w:val="baseline"/>
        <w:rPr>
          <w:szCs w:val="26"/>
        </w:rPr>
      </w:pPr>
      <w:r w:rsidRPr="00D15F5C">
        <w:rPr>
          <w:szCs w:val="26"/>
        </w:rPr>
        <w:t>Naknada za knjigovodstvene usluge</w:t>
      </w:r>
      <w:r w:rsidRPr="00D15F5C">
        <w:rPr>
          <w:szCs w:val="26"/>
        </w:rPr>
        <w:tab/>
        <w:t>6.250,00</w:t>
      </w:r>
    </w:p>
    <w:p w:rsidRDefault="00091310" w:rsidP="00091310" w:rsidR="00091310" w:rsidRPr="00D15F5C">
      <w:pPr>
        <w:tabs>
          <w:tab w:pos="9288" w:val="right"/>
        </w:tabs>
        <w:kinsoku w:val="false"/>
        <w:overflowPunct w:val="false"/>
        <w:spacing w:lineRule="exact" w:line="262" w:before="12"/>
        <w:textAlignment w:val="baseline"/>
        <w:rPr>
          <w:bCs/>
          <w:szCs w:val="26"/>
        </w:rPr>
      </w:pPr>
      <w:r w:rsidRPr="00D15F5C">
        <w:rPr>
          <w:szCs w:val="26"/>
        </w:rPr>
        <w:t>Ukupno B.</w:t>
      </w:r>
      <w:r w:rsidRPr="00D15F5C">
        <w:rPr>
          <w:szCs w:val="26"/>
        </w:rPr>
        <w:tab/>
      </w:r>
      <w:r w:rsidRPr="00D15F5C">
        <w:rPr>
          <w:bCs/>
          <w:szCs w:val="26"/>
        </w:rPr>
        <w:t>9.392,10</w:t>
      </w:r>
    </w:p>
    <w:p w:rsidRDefault="00091310" w:rsidP="00091310" w:rsidR="00091310" w:rsidRPr="00D15F5C">
      <w:pPr>
        <w:kinsoku w:val="false"/>
        <w:overflowPunct w:val="false"/>
        <w:spacing w:lineRule="exact" w:line="262" w:before="241"/>
        <w:textAlignment w:val="baseline"/>
        <w:rPr>
          <w:spacing w:val="-7"/>
          <w:szCs w:val="26"/>
        </w:rPr>
      </w:pPr>
      <w:r w:rsidRPr="00D15F5C">
        <w:rPr>
          <w:spacing w:val="-7"/>
          <w:szCs w:val="26"/>
        </w:rPr>
        <w:t xml:space="preserve">C) </w:t>
      </w:r>
      <w:r w:rsidRPr="00D15F5C">
        <w:rPr>
          <w:szCs w:val="26"/>
        </w:rPr>
        <w:t>Razlučni/stečajni vjerovnici</w:t>
      </w:r>
    </w:p>
    <w:p w:rsidRDefault="00091310" w:rsidP="00091310" w:rsidR="00091310" w:rsidRPr="00D15F5C">
      <w:pPr>
        <w:tabs>
          <w:tab w:pos="9288" w:val="right"/>
        </w:tabs>
        <w:kinsoku w:val="false"/>
        <w:overflowPunct w:val="false"/>
        <w:spacing w:lineRule="exact" w:line="255"/>
        <w:textAlignment w:val="baseline"/>
        <w:rPr>
          <w:szCs w:val="26"/>
        </w:rPr>
      </w:pPr>
      <w:r w:rsidRPr="00D15F5C">
        <w:rPr>
          <w:szCs w:val="26"/>
        </w:rPr>
        <w:t>1. Razlučni vjerovnik KERMAS ULAGANIA d.o.o. - obračun</w:t>
      </w:r>
      <w:r w:rsidRPr="00D15F5C">
        <w:rPr>
          <w:szCs w:val="26"/>
        </w:rPr>
        <w:tab/>
        <w:t>454.464,21</w:t>
      </w:r>
    </w:p>
    <w:p w:rsidRDefault="00091310" w:rsidP="00091310" w:rsidR="00091310" w:rsidRPr="00D15F5C">
      <w:pPr>
        <w:tabs>
          <w:tab w:pos="9288" w:val="right"/>
        </w:tabs>
        <w:kinsoku w:val="false"/>
        <w:overflowPunct w:val="false"/>
        <w:spacing w:lineRule="exact" w:line="262" w:before="2"/>
        <w:textAlignment w:val="baseline"/>
        <w:rPr>
          <w:bCs/>
          <w:szCs w:val="26"/>
        </w:rPr>
      </w:pPr>
      <w:r w:rsidRPr="00D15F5C">
        <w:rPr>
          <w:szCs w:val="26"/>
        </w:rPr>
        <w:t>Ukupno C</w:t>
      </w:r>
      <w:r w:rsidRPr="00D15F5C">
        <w:rPr>
          <w:szCs w:val="26"/>
        </w:rPr>
        <w:tab/>
      </w:r>
      <w:r w:rsidRPr="00D15F5C">
        <w:rPr>
          <w:bCs/>
          <w:szCs w:val="26"/>
        </w:rPr>
        <w:t>454.464,21</w:t>
      </w:r>
    </w:p>
    <w:p w:rsidRDefault="00091310" w:rsidP="00091310" w:rsidR="00091310" w:rsidRPr="00D15F5C">
      <w:pPr>
        <w:tabs>
          <w:tab w:pos="9288" w:val="right"/>
        </w:tabs>
        <w:kinsoku w:val="false"/>
        <w:overflowPunct w:val="false"/>
        <w:spacing w:lineRule="exact" w:line="276" w:before="250"/>
        <w:textAlignment w:val="baseline"/>
        <w:rPr>
          <w:bCs/>
          <w:szCs w:val="26"/>
        </w:rPr>
      </w:pPr>
      <w:r w:rsidRPr="00D15F5C">
        <w:rPr>
          <w:bCs/>
          <w:szCs w:val="26"/>
        </w:rPr>
        <w:t>Ukupno odliv sredstava (A+B+C+D)</w:t>
      </w:r>
      <w:r w:rsidRPr="00D15F5C">
        <w:rPr>
          <w:bCs/>
          <w:szCs w:val="26"/>
        </w:rPr>
        <w:tab/>
        <w:t>549.365,71</w:t>
      </w:r>
    </w:p>
    <w:p w:rsidRDefault="00091310" w:rsidP="00091310" w:rsidR="00091310" w:rsidRPr="00D15F5C">
      <w:pPr>
        <w:tabs>
          <w:tab w:pos="9288" w:val="right"/>
        </w:tabs>
        <w:kinsoku w:val="false"/>
        <w:overflowPunct w:val="false"/>
        <w:spacing w:lineRule="exact" w:line="276" w:before="501"/>
        <w:textAlignment w:val="baseline"/>
        <w:rPr>
          <w:bCs/>
          <w:szCs w:val="26"/>
        </w:rPr>
      </w:pPr>
      <w:r w:rsidRPr="00D15F5C">
        <w:rPr>
          <w:bCs/>
          <w:szCs w:val="26"/>
        </w:rPr>
        <w:t>I Saldo sredstava na računu (I.+ II. - III.) na dan 11.06.2018.</w:t>
      </w:r>
      <w:r w:rsidRPr="00D15F5C">
        <w:rPr>
          <w:bCs/>
          <w:szCs w:val="26"/>
        </w:rPr>
        <w:tab/>
        <w:t>2.061,00</w:t>
      </w:r>
    </w:p>
    <w:p w:rsidRDefault="00091310" w:rsidP="00091310" w:rsidR="00091310" w:rsidRPr="00D15F5C">
      <w:pPr>
        <w:kinsoku w:val="false"/>
        <w:overflowPunct w:val="false"/>
        <w:jc w:val="both"/>
        <w:textAlignment w:val="baseline"/>
        <w:rPr>
          <w:szCs w:val="26"/>
        </w:rPr>
      </w:pPr>
    </w:p>
    <w:p w:rsidRDefault="00091310" w:rsidP="00091310" w:rsidR="00091310" w:rsidRPr="00D15F5C">
      <w:pPr>
        <w:kinsoku w:val="false"/>
        <w:overflowPunct w:val="false"/>
        <w:jc w:val="both"/>
        <w:textAlignment w:val="baseline"/>
      </w:pPr>
      <w:r w:rsidRPr="00D15F5C">
        <w:t>Sve potvrde, dokazi, računi, ugovori, bankovni izvadci i ostalo u vezi prihoda i priliva sredstava, te rashoda i odliva sredstava nalaze se u arhivi stečajnog dužnika, te ih se, ukoliko vjerovnici to zatraže može uložiti u stečajni spis.</w:t>
      </w:r>
    </w:p>
    <w:p w:rsidRDefault="00091310" w:rsidP="00091310" w:rsidR="00091310" w:rsidRPr="00D15F5C">
      <w:pPr>
        <w:tabs>
          <w:tab w:pos="936" w:val="left"/>
        </w:tabs>
        <w:kinsoku w:val="false"/>
        <w:overflowPunct w:val="false"/>
        <w:spacing w:lineRule="exact" w:line="291" w:before="436"/>
        <w:textAlignment w:val="baseline"/>
        <w:rPr>
          <w:bCs/>
          <w:spacing w:val="-24"/>
          <w:szCs w:val="26"/>
        </w:rPr>
      </w:pPr>
      <w:r>
        <w:rPr>
          <w:bCs/>
          <w:spacing w:val="-24"/>
          <w:szCs w:val="26"/>
        </w:rPr>
        <w:t>2.</w:t>
      </w:r>
      <w:r>
        <w:rPr>
          <w:bCs/>
          <w:spacing w:val="-24"/>
          <w:szCs w:val="26"/>
        </w:rPr>
        <w:tab/>
        <w:t>ZAVR</w:t>
      </w:r>
      <w:r w:rsidRPr="00D15F5C">
        <w:rPr>
          <w:bCs/>
          <w:spacing w:val="-24"/>
          <w:szCs w:val="26"/>
        </w:rPr>
        <w:t>ŠNA BILANCA</w:t>
      </w:r>
    </w:p>
    <w:p w:rsidRDefault="00091310" w:rsidP="00091310" w:rsidR="00091310" w:rsidRPr="00D15F5C">
      <w:pPr>
        <w:widowControl w:val="false"/>
        <w:numPr>
          <w:ilvl w:val="0"/>
          <w:numId w:val="20"/>
        </w:numPr>
        <w:kinsoku w:val="false"/>
        <w:overflowPunct w:val="false"/>
        <w:spacing w:lineRule="exact" w:line="291" w:before="76"/>
        <w:ind w:left="0"/>
        <w:textAlignment w:val="baseline"/>
        <w:rPr>
          <w:spacing w:val="3"/>
          <w:szCs w:val="26"/>
        </w:rPr>
      </w:pPr>
      <w:r w:rsidRPr="00D15F5C">
        <w:rPr>
          <w:spacing w:val="3"/>
          <w:szCs w:val="26"/>
        </w:rPr>
        <w:t>Stečajna masa</w:t>
      </w:r>
    </w:p>
    <w:p w:rsidRDefault="00091310" w:rsidP="00091310" w:rsidR="00091310" w:rsidRPr="00D15F5C">
      <w:pPr>
        <w:kinsoku w:val="false"/>
        <w:overflowPunct w:val="false"/>
        <w:jc w:val="both"/>
        <w:textAlignment w:val="baseline"/>
      </w:pPr>
      <w:r w:rsidRPr="00D15F5C">
        <w:t>Stečajnu masu dužnika čine nekretnine upisane u z.k.ul. br. 994, KO Baderna čija procijenjena vrijednost iznosi ukupno 537.426,71 kn.</w:t>
      </w:r>
    </w:p>
    <w:p w:rsidRDefault="00091310" w:rsidP="00091310" w:rsidR="00091310" w:rsidRPr="00D15F5C">
      <w:pPr>
        <w:kinsoku w:val="false"/>
        <w:overflowPunct w:val="false"/>
        <w:jc w:val="both"/>
        <w:textAlignment w:val="baseline"/>
      </w:pPr>
    </w:p>
    <w:p w:rsidRDefault="00091310" w:rsidP="00091310" w:rsidR="00091310" w:rsidRPr="00D15F5C">
      <w:pPr>
        <w:widowControl w:val="false"/>
        <w:numPr>
          <w:ilvl w:val="0"/>
          <w:numId w:val="20"/>
        </w:numPr>
        <w:kinsoku w:val="false"/>
        <w:overflowPunct w:val="false"/>
        <w:ind w:left="0"/>
        <w:textAlignment w:val="baseline"/>
        <w:rPr>
          <w:szCs w:val="26"/>
        </w:rPr>
      </w:pPr>
      <w:r w:rsidRPr="00D15F5C">
        <w:rPr>
          <w:szCs w:val="26"/>
        </w:rPr>
        <w:t>Unovčenje stečajne mase</w:t>
      </w:r>
    </w:p>
    <w:p w:rsidRDefault="00091310" w:rsidP="00091310" w:rsidR="00091310" w:rsidRPr="00D15F5C">
      <w:pPr>
        <w:kinsoku w:val="false"/>
        <w:overflowPunct w:val="false"/>
        <w:spacing w:after="386"/>
        <w:textAlignment w:val="baseline"/>
        <w:rPr>
          <w:spacing w:val="2"/>
          <w:szCs w:val="26"/>
        </w:rPr>
      </w:pPr>
      <w:r w:rsidRPr="00D15F5C">
        <w:rPr>
          <w:spacing w:val="2"/>
          <w:szCs w:val="26"/>
        </w:rPr>
        <w:t>Pregled procijenjene vrijednosti stečajne mase te unovčene stečajne mase daje se:</w:t>
      </w:r>
    </w:p>
    <w:p w:rsidRDefault="00091310" w:rsidP="00091310" w:rsidR="00091310" w:rsidRPr="00D15F5C">
      <w:pPr>
        <w:kinsoku w:val="false"/>
        <w:overflowPunct w:val="false"/>
        <w:spacing w:lineRule="exact" w:line="291" w:after="386" w:before="71"/>
        <w:textAlignment w:val="baseline"/>
        <w:rPr>
          <w:spacing w:val="2"/>
          <w:szCs w:val="26"/>
        </w:rPr>
      </w:pPr>
    </w:p>
    <w:tbl>
      <w:tblPr>
        <w:tblW w:type="dxa" w:w="9532"/>
        <w:tblInd w:type="dxa" w:w="5"/>
        <w:tblLayout w:type="fixed"/>
        <w:tblCellMar>
          <w:left w:type="dxa" w:w="0"/>
          <w:right w:type="dxa" w:w="0"/>
        </w:tblCellMar>
        <w:tblLook w:val="0000" w:noVBand="0" w:noHBand="0" w:lastColumn="0" w:firstColumn="0" w:lastRow="0" w:firstRow="0"/>
      </w:tblPr>
      <w:tblGrid>
        <w:gridCol w:w="614"/>
        <w:gridCol w:w="3528"/>
        <w:gridCol w:w="2261"/>
        <w:gridCol w:w="1714"/>
        <w:gridCol w:w="1415"/>
      </w:tblGrid>
      <w:tr w:rsidTr="000B0FE8" w:rsidR="00091310" w:rsidRPr="00D15F5C">
        <w:trPr>
          <w:trHeight w:hRule="exact" w:val="734"/>
        </w:trPr>
        <w:tc>
          <w:tcPr>
            <w:tcW w:type="dxa" w:w="614"/>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spacing w:lineRule="exact" w:line="233" w:before="38"/>
              <w:jc w:val="center"/>
              <w:textAlignment w:val="baseline"/>
              <w:rPr>
                <w:sz w:val="22"/>
              </w:rPr>
            </w:pPr>
            <w:r w:rsidRPr="00D15F5C">
              <w:rPr>
                <w:sz w:val="22"/>
              </w:rPr>
              <w:t>REDN</w:t>
            </w:r>
          </w:p>
          <w:p w:rsidRDefault="00091310" w:rsidP="000B0FE8" w:rsidR="00091310" w:rsidRPr="00D15F5C">
            <w:pPr>
              <w:kinsoku w:val="false"/>
              <w:overflowPunct w:val="false"/>
              <w:spacing w:lineRule="exact" w:line="227"/>
              <w:jc w:val="center"/>
              <w:textAlignment w:val="baseline"/>
              <w:rPr>
                <w:sz w:val="22"/>
              </w:rPr>
            </w:pPr>
            <w:r w:rsidRPr="00D15F5C">
              <w:rPr>
                <w:sz w:val="22"/>
              </w:rPr>
              <w:t>I</w:t>
            </w:r>
            <w:r w:rsidRPr="00D15F5C">
              <w:rPr>
                <w:sz w:val="22"/>
              </w:rPr>
              <w:br/>
              <w:t>BROJ</w:t>
            </w:r>
          </w:p>
        </w:tc>
        <w:tc>
          <w:tcPr>
            <w:tcW w:type="dxa" w:w="3528"/>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spacing w:lineRule="exact" w:line="233" w:after="457" w:before="35"/>
              <w:ind w:right="784"/>
              <w:jc w:val="right"/>
              <w:textAlignment w:val="baseline"/>
              <w:rPr>
                <w:sz w:val="22"/>
              </w:rPr>
            </w:pPr>
            <w:r w:rsidRPr="00D15F5C">
              <w:rPr>
                <w:sz w:val="22"/>
              </w:rPr>
              <w:t>STRUKTURA IMOVINE</w:t>
            </w:r>
          </w:p>
        </w:tc>
        <w:tc>
          <w:tcPr>
            <w:tcW w:type="dxa" w:w="2261"/>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spacing w:lineRule="exact" w:line="362"/>
              <w:jc w:val="center"/>
              <w:textAlignment w:val="baseline"/>
              <w:rPr>
                <w:spacing w:val="-18"/>
                <w:sz w:val="22"/>
              </w:rPr>
            </w:pPr>
            <w:r w:rsidRPr="00D15F5C">
              <w:rPr>
                <w:spacing w:val="-18"/>
                <w:sz w:val="22"/>
              </w:rPr>
              <w:t>PROCIJENJENA/UTVRĐENA VRIJEDNOST</w:t>
            </w:r>
          </w:p>
        </w:tc>
        <w:tc>
          <w:tcPr>
            <w:tcW w:type="dxa" w:w="1714"/>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spacing w:lineRule="exact" w:line="232"/>
              <w:jc w:val="center"/>
              <w:textAlignment w:val="baseline"/>
              <w:rPr>
                <w:sz w:val="22"/>
              </w:rPr>
            </w:pPr>
            <w:r w:rsidRPr="00D15F5C">
              <w:rPr>
                <w:sz w:val="22"/>
              </w:rPr>
              <w:t>PRODANA/</w:t>
            </w:r>
            <w:r w:rsidRPr="00D15F5C">
              <w:rPr>
                <w:sz w:val="22"/>
              </w:rPr>
              <w:br/>
              <w:t>UNOVČENA</w:t>
            </w:r>
            <w:r w:rsidRPr="00D15F5C">
              <w:rPr>
                <w:sz w:val="22"/>
              </w:rPr>
              <w:br/>
              <w:t>VRIJEDNOST</w:t>
            </w:r>
          </w:p>
        </w:tc>
        <w:tc>
          <w:tcPr>
            <w:tcW w:type="dxa" w:w="1415"/>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spacing w:lineRule="exact" w:line="233"/>
              <w:ind w:right="583"/>
              <w:jc w:val="right"/>
              <w:textAlignment w:val="baseline"/>
              <w:rPr>
                <w:sz w:val="22"/>
              </w:rPr>
            </w:pPr>
            <w:r w:rsidRPr="00D15F5C">
              <w:rPr>
                <w:sz w:val="22"/>
              </w:rPr>
              <w:t>ZA</w:t>
            </w:r>
          </w:p>
          <w:p w:rsidRDefault="00091310" w:rsidP="000B0FE8" w:rsidR="00091310" w:rsidRPr="00D15F5C">
            <w:pPr>
              <w:kinsoku w:val="false"/>
              <w:overflowPunct w:val="false"/>
              <w:spacing w:lineRule="exact" w:line="235" w:before="233"/>
              <w:ind w:right="223"/>
              <w:jc w:val="right"/>
              <w:textAlignment w:val="baseline"/>
              <w:rPr>
                <w:sz w:val="22"/>
              </w:rPr>
            </w:pPr>
            <w:r w:rsidRPr="00D15F5C">
              <w:rPr>
                <w:sz w:val="22"/>
              </w:rPr>
              <w:t>UNOVČITI</w:t>
            </w:r>
          </w:p>
        </w:tc>
      </w:tr>
      <w:tr w:rsidTr="000B0FE8" w:rsidR="00091310" w:rsidRPr="00D15F5C">
        <w:trPr>
          <w:trHeight w:hRule="exact" w:val="279"/>
        </w:trPr>
        <w:tc>
          <w:tcPr>
            <w:tcW w:type="dxa" w:w="614"/>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textAlignment w:val="baseline"/>
            </w:pPr>
          </w:p>
        </w:tc>
        <w:tc>
          <w:tcPr>
            <w:tcW w:type="dxa" w:w="3528"/>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54"/>
              <w:textAlignment w:val="baseline"/>
            </w:pPr>
            <w:r w:rsidRPr="00D15F5C">
              <w:t>Dugotrajna imovina - nekretnine</w:t>
            </w:r>
          </w:p>
        </w:tc>
        <w:tc>
          <w:tcPr>
            <w:tcW w:type="dxa" w:w="2261"/>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56"/>
              <w:ind w:right="39"/>
              <w:jc w:val="right"/>
              <w:textAlignment w:val="baseline"/>
            </w:pPr>
            <w:r w:rsidRPr="00D15F5C">
              <w:t>537.426,71</w:t>
            </w:r>
          </w:p>
        </w:tc>
        <w:tc>
          <w:tcPr>
            <w:tcW w:type="dxa" w:w="1714"/>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56"/>
              <w:ind w:right="39"/>
              <w:jc w:val="right"/>
              <w:textAlignment w:val="baseline"/>
            </w:pPr>
            <w:r w:rsidRPr="00D15F5C">
              <w:t>537.426,71</w:t>
            </w:r>
          </w:p>
        </w:tc>
        <w:tc>
          <w:tcPr>
            <w:tcW w:type="dxa" w:w="1415"/>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56"/>
              <w:ind w:right="43"/>
              <w:jc w:val="right"/>
              <w:textAlignment w:val="baseline"/>
            </w:pPr>
            <w:r w:rsidRPr="00D15F5C">
              <w:t>0,00</w:t>
            </w:r>
          </w:p>
        </w:tc>
      </w:tr>
      <w:tr w:rsidTr="000B0FE8" w:rsidR="00091310" w:rsidRPr="00D15F5C">
        <w:trPr>
          <w:trHeight w:hRule="exact" w:val="288"/>
        </w:trPr>
        <w:tc>
          <w:tcPr>
            <w:tcW w:type="dxa" w:w="614"/>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56"/>
              <w:jc w:val="center"/>
              <w:textAlignment w:val="baseline"/>
            </w:pPr>
            <w:r w:rsidRPr="00D15F5C">
              <w:t>1.</w:t>
            </w:r>
          </w:p>
        </w:tc>
        <w:tc>
          <w:tcPr>
            <w:tcW w:type="dxa" w:w="3528"/>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56"/>
              <w:textAlignment w:val="baseline"/>
            </w:pPr>
            <w:r w:rsidRPr="00D15F5C">
              <w:t>z.k.ul. br. 994 ko Baderna</w:t>
            </w:r>
          </w:p>
        </w:tc>
        <w:tc>
          <w:tcPr>
            <w:tcW w:type="dxa" w:w="2261"/>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textAlignment w:val="baseline"/>
            </w:pPr>
          </w:p>
        </w:tc>
        <w:tc>
          <w:tcPr>
            <w:tcW w:type="dxa" w:w="1714"/>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textAlignment w:val="baseline"/>
            </w:pPr>
          </w:p>
        </w:tc>
        <w:tc>
          <w:tcPr>
            <w:tcW w:type="dxa" w:w="1415"/>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textAlignment w:val="baseline"/>
            </w:pPr>
          </w:p>
        </w:tc>
      </w:tr>
      <w:tr w:rsidTr="000B0FE8" w:rsidR="00091310" w:rsidRPr="00D15F5C">
        <w:trPr>
          <w:trHeight w:hRule="exact" w:val="379"/>
        </w:trPr>
        <w:tc>
          <w:tcPr>
            <w:tcW w:type="dxa" w:w="614"/>
            <w:tcBorders>
              <w:top w:space="0" w:sz="4" w:color="auto" w:val="single"/>
              <w:left w:space="0" w:sz="4" w:color="auto" w:val="single"/>
              <w:bottom w:space="0" w:sz="4" w:color="auto" w:val="single"/>
              <w:right w:space="0" w:sz="4" w:color="auto" w:val="single"/>
            </w:tcBorders>
          </w:tcPr>
          <w:p w:rsidRDefault="00091310" w:rsidP="000B0FE8" w:rsidR="00091310" w:rsidRPr="00D15F5C">
            <w:pPr>
              <w:kinsoku w:val="false"/>
              <w:overflowPunct w:val="false"/>
              <w:textAlignment w:val="baseline"/>
            </w:pPr>
          </w:p>
        </w:tc>
        <w:tc>
          <w:tcPr>
            <w:tcW w:type="dxa" w:w="3528"/>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91" w:after="64"/>
              <w:textAlignment w:val="baseline"/>
              <w:rPr>
                <w:bCs/>
              </w:rPr>
            </w:pPr>
            <w:r w:rsidRPr="00D15F5C">
              <w:rPr>
                <w:bCs/>
              </w:rPr>
              <w:t>Ukupna imovina</w:t>
            </w:r>
          </w:p>
        </w:tc>
        <w:tc>
          <w:tcPr>
            <w:tcW w:type="dxa" w:w="2261"/>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91" w:after="66"/>
              <w:ind w:right="39"/>
              <w:jc w:val="right"/>
              <w:textAlignment w:val="baseline"/>
              <w:rPr>
                <w:bCs/>
              </w:rPr>
            </w:pPr>
            <w:r w:rsidRPr="00D15F5C">
              <w:rPr>
                <w:bCs/>
              </w:rPr>
              <w:t>537.426,71</w:t>
            </w:r>
          </w:p>
        </w:tc>
        <w:tc>
          <w:tcPr>
            <w:tcW w:type="dxa" w:w="1714"/>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91" w:after="69"/>
              <w:ind w:right="39"/>
              <w:jc w:val="right"/>
              <w:textAlignment w:val="baseline"/>
              <w:rPr>
                <w:bCs/>
              </w:rPr>
            </w:pPr>
            <w:r w:rsidRPr="00D15F5C">
              <w:rPr>
                <w:bCs/>
              </w:rPr>
              <w:t>537.426,71</w:t>
            </w:r>
          </w:p>
        </w:tc>
        <w:tc>
          <w:tcPr>
            <w:tcW w:type="dxa" w:w="1415"/>
            <w:tcBorders>
              <w:top w:space="0" w:sz="4" w:color="auto" w:val="single"/>
              <w:left w:space="0" w:sz="4" w:color="auto" w:val="single"/>
              <w:bottom w:space="0" w:sz="4" w:color="auto" w:val="single"/>
              <w:right w:space="0" w:sz="4" w:color="auto" w:val="single"/>
            </w:tcBorders>
            <w:vAlign w:val="center"/>
          </w:tcPr>
          <w:p w:rsidRDefault="00091310" w:rsidP="000B0FE8" w:rsidR="00091310" w:rsidRPr="00D15F5C">
            <w:pPr>
              <w:kinsoku w:val="false"/>
              <w:overflowPunct w:val="false"/>
              <w:spacing w:lineRule="exact" w:line="291" w:after="71"/>
              <w:ind w:right="43"/>
              <w:jc w:val="right"/>
              <w:textAlignment w:val="baseline"/>
              <w:rPr>
                <w:bCs/>
              </w:rPr>
            </w:pPr>
            <w:r w:rsidRPr="00D15F5C">
              <w:rPr>
                <w:bCs/>
              </w:rPr>
              <w:t>0,00</w:t>
            </w:r>
          </w:p>
        </w:tc>
      </w:tr>
    </w:tbl>
    <w:p w:rsidRDefault="00091310" w:rsidP="00091310" w:rsidR="00091310" w:rsidRPr="00D15F5C">
      <w:pPr>
        <w:widowControl w:val="false"/>
        <w:tabs>
          <w:tab w:pos="9000" w:val="right"/>
        </w:tabs>
        <w:kinsoku w:val="false"/>
        <w:overflowPunct w:val="false"/>
        <w:spacing w:lineRule="exact" w:line="284" w:before="72"/>
        <w:jc w:val="both"/>
        <w:textAlignment w:val="baseline"/>
      </w:pPr>
    </w:p>
    <w:p w:rsidRDefault="00091310" w:rsidP="00091310" w:rsidR="00091310" w:rsidRPr="00D15F5C">
      <w:pPr>
        <w:widowControl w:val="false"/>
        <w:numPr>
          <w:ilvl w:val="0"/>
          <w:numId w:val="21"/>
        </w:numPr>
        <w:tabs>
          <w:tab w:pos="864" w:val="left"/>
        </w:tabs>
        <w:kinsoku w:val="false"/>
        <w:overflowPunct w:val="false"/>
        <w:spacing w:lineRule="exact" w:line="262" w:before="9"/>
        <w:ind w:hanging="360" w:left="0"/>
        <w:textAlignment w:val="baseline"/>
        <w:rPr>
          <w:spacing w:val="-9"/>
          <w:szCs w:val="26"/>
        </w:rPr>
      </w:pPr>
      <w:r w:rsidRPr="00D15F5C">
        <w:rPr>
          <w:spacing w:val="-9"/>
          <w:szCs w:val="26"/>
        </w:rPr>
        <w:t>Obveze stečajne mase</w:t>
      </w:r>
    </w:p>
    <w:p w:rsidRDefault="00091310" w:rsidP="00091310" w:rsidR="00091310" w:rsidRPr="00D15F5C">
      <w:pPr>
        <w:kinsoku w:val="false"/>
        <w:overflowPunct w:val="false"/>
        <w:spacing w:lineRule="exact" w:line="291" w:after="22" w:before="124"/>
        <w:textAlignment w:val="baseline"/>
        <w:rPr>
          <w:spacing w:val="1"/>
          <w:szCs w:val="26"/>
        </w:rPr>
      </w:pPr>
      <w:r w:rsidRPr="00D15F5C">
        <w:rPr>
          <w:spacing w:val="1"/>
          <w:szCs w:val="26"/>
        </w:rPr>
        <w:t>Pregled Troškova stečajnog postupka i ostalih obveza stečajne mase daje se:</w:t>
      </w:r>
    </w:p>
    <w:tbl>
      <w:tblPr>
        <w:tblW w:type="dxa" w:w="10147"/>
        <w:tblInd w:type="dxa" w:w="-458"/>
        <w:tblLayout w:type="fixed"/>
        <w:tblCellMar>
          <w:left w:type="dxa" w:w="0"/>
          <w:right w:type="dxa" w:w="0"/>
        </w:tblCellMar>
        <w:tblLook w:val="0000" w:noVBand="0" w:noHBand="0" w:lastColumn="0" w:firstColumn="0" w:lastRow="0" w:firstRow="0"/>
      </w:tblPr>
      <w:tblGrid>
        <w:gridCol w:w="41"/>
        <w:gridCol w:w="535"/>
        <w:gridCol w:w="33"/>
        <w:gridCol w:w="4618"/>
        <w:gridCol w:w="60"/>
        <w:gridCol w:w="1097"/>
        <w:gridCol w:w="37"/>
        <w:gridCol w:w="1201"/>
        <w:gridCol w:w="75"/>
        <w:gridCol w:w="1236"/>
        <w:gridCol w:w="39"/>
        <w:gridCol w:w="1134"/>
        <w:gridCol w:w="41"/>
      </w:tblGrid>
      <w:tr w:rsidTr="000B0FE8" w:rsidR="00091310" w:rsidRPr="00D15F5C">
        <w:trPr>
          <w:trHeight w:hRule="exact" w:val="523"/>
        </w:trPr>
        <w:tc>
          <w:tcPr>
            <w:tcW w:type="dxa" w:w="576"/>
            <w:gridSpan w:val="2"/>
            <w:tcBorders>
              <w:top w:space="0" w:sz="7" w:color="auto" w:val="single"/>
              <w:left w:space="0" w:sz="7" w:color="auto" w:val="single"/>
              <w:bottom w:space="0" w:sz="7" w:color="auto" w:val="single"/>
              <w:right w:space="0" w:sz="7" w:color="auto" w:val="single"/>
            </w:tcBorders>
          </w:tcPr>
          <w:p w:rsidRDefault="00091310" w:rsidP="000B0FE8" w:rsidR="00091310" w:rsidRPr="00D15F5C">
            <w:pPr>
              <w:kinsoku w:val="false"/>
              <w:overflowPunct w:val="false"/>
              <w:spacing w:lineRule="exact" w:line="233" w:after="52"/>
              <w:textAlignment w:val="baseline"/>
              <w:rPr>
                <w:spacing w:val="-11"/>
                <w:sz w:val="18"/>
              </w:rPr>
            </w:pPr>
            <w:r w:rsidRPr="00D15F5C">
              <w:rPr>
                <w:spacing w:val="-11"/>
                <w:sz w:val="18"/>
              </w:rPr>
              <w:t>REDNI BROJ</w:t>
            </w:r>
          </w:p>
        </w:tc>
        <w:tc>
          <w:tcPr>
            <w:tcW w:type="dxa" w:w="4651"/>
            <w:gridSpan w:val="2"/>
            <w:tcBorders>
              <w:top w:space="0" w:sz="7" w:color="auto" w:val="single"/>
              <w:left w:space="0" w:sz="7" w:color="auto" w:val="single"/>
              <w:bottom w:space="0" w:sz="7" w:color="auto" w:val="single"/>
              <w:right w:space="0" w:sz="7" w:color="auto" w:val="single"/>
            </w:tcBorders>
          </w:tcPr>
          <w:p w:rsidRDefault="00091310" w:rsidP="000B0FE8" w:rsidR="00091310" w:rsidRPr="00D15F5C">
            <w:pPr>
              <w:kinsoku w:val="false"/>
              <w:overflowPunct w:val="false"/>
              <w:spacing w:lineRule="exact" w:line="173" w:after="307" w:before="38"/>
              <w:ind w:right="1027"/>
              <w:jc w:val="right"/>
              <w:textAlignment w:val="baseline"/>
              <w:rPr>
                <w:sz w:val="18"/>
              </w:rPr>
            </w:pPr>
            <w:r w:rsidRPr="00D15F5C">
              <w:rPr>
                <w:sz w:val="18"/>
              </w:rPr>
              <w:t>TROŠKOVI I OBVEZE STEČAJNE MASE</w:t>
            </w:r>
          </w:p>
        </w:tc>
        <w:tc>
          <w:tcPr>
            <w:tcW w:type="dxa" w:w="1157"/>
            <w:gridSpan w:val="2"/>
            <w:tcBorders>
              <w:top w:space="0" w:sz="7" w:color="auto" w:val="single"/>
              <w:left w:space="0" w:sz="7" w:color="auto" w:val="single"/>
              <w:bottom w:space="0" w:sz="7" w:color="auto" w:val="single"/>
              <w:right w:space="0" w:sz="7" w:color="auto" w:val="single"/>
            </w:tcBorders>
          </w:tcPr>
          <w:p w:rsidRDefault="00091310" w:rsidP="000B0FE8" w:rsidR="00091310" w:rsidRPr="00D15F5C">
            <w:pPr>
              <w:kinsoku w:val="false"/>
              <w:overflowPunct w:val="false"/>
              <w:spacing w:lineRule="exact" w:line="228" w:after="62"/>
              <w:jc w:val="center"/>
              <w:textAlignment w:val="baseline"/>
              <w:rPr>
                <w:sz w:val="18"/>
              </w:rPr>
            </w:pPr>
            <w:r w:rsidRPr="00D15F5C">
              <w:rPr>
                <w:sz w:val="18"/>
              </w:rPr>
              <w:t>UTVRĐENO/PLANIRANO</w:t>
            </w:r>
          </w:p>
        </w:tc>
        <w:tc>
          <w:tcPr>
            <w:tcW w:type="dxa" w:w="1238"/>
            <w:gridSpan w:val="2"/>
            <w:tcBorders>
              <w:top w:space="0" w:sz="7" w:color="auto" w:val="single"/>
              <w:left w:space="0" w:sz="7" w:color="auto" w:val="single"/>
              <w:bottom w:space="0" w:sz="7" w:color="auto" w:val="single"/>
              <w:right w:space="0" w:sz="7" w:color="auto" w:val="single"/>
            </w:tcBorders>
          </w:tcPr>
          <w:p w:rsidRDefault="00091310" w:rsidP="000B0FE8" w:rsidR="00091310" w:rsidRPr="00D15F5C">
            <w:pPr>
              <w:kinsoku w:val="false"/>
              <w:overflowPunct w:val="false"/>
              <w:spacing w:lineRule="exact" w:line="228" w:after="62"/>
              <w:jc w:val="center"/>
              <w:textAlignment w:val="baseline"/>
              <w:rPr>
                <w:sz w:val="18"/>
              </w:rPr>
            </w:pPr>
            <w:r w:rsidRPr="00D15F5C">
              <w:rPr>
                <w:sz w:val="18"/>
              </w:rPr>
              <w:t>REALIZIRANO DO 11.06.2018</w:t>
            </w:r>
          </w:p>
        </w:tc>
        <w:tc>
          <w:tcPr>
            <w:tcW w:type="dxa" w:w="1311"/>
            <w:gridSpan w:val="2"/>
            <w:tcBorders>
              <w:top w:space="0" w:sz="7" w:color="auto" w:val="single"/>
              <w:left w:space="0" w:sz="7" w:color="auto" w:val="single"/>
              <w:bottom w:space="0" w:sz="7" w:color="auto" w:val="single"/>
              <w:right w:space="0" w:sz="7" w:color="auto" w:val="single"/>
            </w:tcBorders>
          </w:tcPr>
          <w:p w:rsidRDefault="00091310" w:rsidP="000B0FE8" w:rsidR="00091310" w:rsidRPr="00D15F5C">
            <w:pPr>
              <w:kinsoku w:val="false"/>
              <w:overflowPunct w:val="false"/>
              <w:spacing w:lineRule="exact" w:line="226" w:after="65"/>
              <w:jc w:val="center"/>
              <w:textAlignment w:val="baseline"/>
              <w:rPr>
                <w:sz w:val="18"/>
              </w:rPr>
            </w:pPr>
            <w:r w:rsidRPr="00D15F5C">
              <w:rPr>
                <w:sz w:val="18"/>
              </w:rPr>
              <w:t>REALIZIRANO I ISPLAĆENO</w:t>
            </w:r>
          </w:p>
        </w:tc>
        <w:tc>
          <w:tcPr>
            <w:tcW w:type="dxa" w:w="1214"/>
            <w:gridSpan w:val="3"/>
            <w:tcBorders>
              <w:top w:space="0" w:sz="7" w:color="auto" w:val="single"/>
              <w:left w:space="0" w:sz="7" w:color="auto" w:val="single"/>
              <w:bottom w:space="0" w:sz="7" w:color="auto" w:val="single"/>
              <w:right w:space="0" w:sz="7" w:color="auto" w:val="single"/>
            </w:tcBorders>
          </w:tcPr>
          <w:p w:rsidRDefault="00091310" w:rsidP="000B0FE8" w:rsidR="00091310" w:rsidRPr="00D15F5C">
            <w:pPr>
              <w:kinsoku w:val="false"/>
              <w:overflowPunct w:val="false"/>
              <w:spacing w:lineRule="exact" w:line="225" w:after="67"/>
              <w:textAlignment w:val="baseline"/>
              <w:rPr>
                <w:spacing w:val="-6"/>
                <w:sz w:val="18"/>
              </w:rPr>
            </w:pPr>
            <w:r w:rsidRPr="00D15F5C">
              <w:rPr>
                <w:spacing w:val="-6"/>
                <w:sz w:val="18"/>
              </w:rPr>
              <w:t>REALIZIRANO ZA ISPLATU</w:t>
            </w:r>
          </w:p>
        </w:tc>
      </w:tr>
      <w:tr w:rsidTr="000B0FE8" w:rsidR="00091310" w:rsidRPr="00D15F5C">
        <w:trPr>
          <w:trHeight w:hRule="exact" w:val="269"/>
        </w:trPr>
        <w:tc>
          <w:tcPr>
            <w:tcW w:type="dxa" w:w="10147"/>
            <w:gridSpan w:val="13"/>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33" w:after="7"/>
              <w:textAlignment w:val="baseline"/>
              <w:rPr>
                <w:bCs/>
                <w:sz w:val="22"/>
              </w:rPr>
            </w:pPr>
            <w:r w:rsidRPr="00D15F5C">
              <w:rPr>
                <w:bCs/>
                <w:sz w:val="22"/>
              </w:rPr>
              <w:t>Troškovi stečajnog postupka</w:t>
            </w:r>
          </w:p>
        </w:tc>
      </w:tr>
      <w:tr w:rsidTr="000B0FE8" w:rsidR="00091310" w:rsidRPr="00D15F5C">
        <w:trPr>
          <w:trHeight w:hRule="exact" w:val="254"/>
        </w:trPr>
        <w:tc>
          <w:tcPr>
            <w:tcW w:type="dxa" w:w="576"/>
            <w:gridSpan w:val="2"/>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22"/>
              </w:numPr>
              <w:kinsoku w:val="false"/>
              <w:overflowPunct w:val="false"/>
              <w:spacing w:lineRule="exact" w:line="216"/>
              <w:jc w:val="center"/>
              <w:textAlignment w:val="baseline"/>
              <w:rPr>
                <w:sz w:val="22"/>
              </w:rPr>
            </w:pPr>
          </w:p>
        </w:tc>
        <w:tc>
          <w:tcPr>
            <w:tcW w:type="dxa" w:w="465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20"/>
              <w:textAlignment w:val="baseline"/>
              <w:rPr>
                <w:sz w:val="22"/>
              </w:rPr>
            </w:pPr>
            <w:r w:rsidRPr="00D15F5C">
              <w:rPr>
                <w:sz w:val="22"/>
              </w:rPr>
              <w:t>Predujam predlagatelju</w:t>
            </w:r>
          </w:p>
        </w:tc>
        <w:tc>
          <w:tcPr>
            <w:tcW w:type="dxa" w:w="1157"/>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25"/>
              <w:textAlignment w:val="baseline"/>
              <w:rPr>
                <w:sz w:val="22"/>
              </w:rPr>
            </w:pPr>
            <w:r w:rsidRPr="00D15F5C">
              <w:rPr>
                <w:sz w:val="22"/>
              </w:rPr>
              <w:t>14.000,00</w:t>
            </w:r>
          </w:p>
        </w:tc>
        <w:tc>
          <w:tcPr>
            <w:tcW w:type="dxa" w:w="1238"/>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936" w:val="decimal"/>
              </w:tabs>
              <w:kinsoku w:val="false"/>
              <w:overflowPunct w:val="false"/>
              <w:spacing w:lineRule="exact" w:line="225"/>
              <w:textAlignment w:val="baseline"/>
              <w:rPr>
                <w:sz w:val="22"/>
              </w:rPr>
            </w:pPr>
            <w:r w:rsidRPr="00D15F5C">
              <w:rPr>
                <w:sz w:val="22"/>
              </w:rPr>
              <w:t>14.000,00</w:t>
            </w:r>
          </w:p>
        </w:tc>
        <w:tc>
          <w:tcPr>
            <w:tcW w:type="dxa" w:w="131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008" w:val="decimal"/>
              </w:tabs>
              <w:kinsoku w:val="false"/>
              <w:overflowPunct w:val="false"/>
              <w:spacing w:lineRule="exact" w:line="225"/>
              <w:textAlignment w:val="baseline"/>
              <w:rPr>
                <w:sz w:val="22"/>
              </w:rPr>
            </w:pPr>
            <w:r w:rsidRPr="00D15F5C">
              <w:rPr>
                <w:sz w:val="22"/>
              </w:rPr>
              <w:t>14.000,00</w:t>
            </w:r>
          </w:p>
        </w:tc>
        <w:tc>
          <w:tcPr>
            <w:tcW w:type="dxa" w:w="1214"/>
            <w:gridSpan w:val="3"/>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25"/>
              <w:textAlignment w:val="baseline"/>
              <w:rPr>
                <w:sz w:val="22"/>
              </w:rPr>
            </w:pPr>
            <w:r w:rsidRPr="00D15F5C">
              <w:rPr>
                <w:sz w:val="22"/>
              </w:rPr>
              <w:t>0,00</w:t>
            </w:r>
          </w:p>
        </w:tc>
      </w:tr>
      <w:tr w:rsidTr="000B0FE8" w:rsidR="00091310" w:rsidRPr="00D15F5C">
        <w:trPr>
          <w:trHeight w:hRule="exact" w:val="264"/>
        </w:trPr>
        <w:tc>
          <w:tcPr>
            <w:tcW w:type="dxa" w:w="576"/>
            <w:gridSpan w:val="2"/>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22"/>
              </w:numPr>
              <w:kinsoku w:val="false"/>
              <w:overflowPunct w:val="false"/>
              <w:spacing w:lineRule="exact" w:line="216" w:before="34"/>
              <w:jc w:val="center"/>
              <w:textAlignment w:val="baseline"/>
              <w:rPr>
                <w:sz w:val="22"/>
              </w:rPr>
            </w:pPr>
          </w:p>
        </w:tc>
        <w:tc>
          <w:tcPr>
            <w:tcW w:type="dxa" w:w="465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48"/>
              <w:textAlignment w:val="baseline"/>
              <w:rPr>
                <w:sz w:val="22"/>
              </w:rPr>
            </w:pPr>
            <w:r w:rsidRPr="00D15F5C">
              <w:rPr>
                <w:sz w:val="22"/>
              </w:rPr>
              <w:t>Nagrada stečajnom upravitelju - bruto</w:t>
            </w:r>
          </w:p>
        </w:tc>
        <w:tc>
          <w:tcPr>
            <w:tcW w:type="dxa" w:w="1157"/>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21"/>
              <w:textAlignment w:val="baseline"/>
              <w:rPr>
                <w:sz w:val="22"/>
              </w:rPr>
            </w:pPr>
            <w:r w:rsidRPr="00D15F5C">
              <w:rPr>
                <w:sz w:val="22"/>
              </w:rPr>
              <w:t>70.000,00</w:t>
            </w:r>
          </w:p>
        </w:tc>
        <w:tc>
          <w:tcPr>
            <w:tcW w:type="dxa" w:w="1238"/>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936" w:val="decimal"/>
              </w:tabs>
              <w:kinsoku w:val="false"/>
              <w:overflowPunct w:val="false"/>
              <w:spacing w:lineRule="exact" w:line="222"/>
              <w:textAlignment w:val="baseline"/>
              <w:rPr>
                <w:sz w:val="22"/>
              </w:rPr>
            </w:pPr>
            <w:r w:rsidRPr="00D15F5C">
              <w:rPr>
                <w:sz w:val="22"/>
              </w:rPr>
              <w:t>70.000,00</w:t>
            </w:r>
          </w:p>
        </w:tc>
        <w:tc>
          <w:tcPr>
            <w:tcW w:type="dxa" w:w="131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008" w:val="decimal"/>
              </w:tabs>
              <w:kinsoku w:val="false"/>
              <w:overflowPunct w:val="false"/>
              <w:spacing w:lineRule="exact" w:line="226"/>
              <w:textAlignment w:val="baseline"/>
              <w:rPr>
                <w:sz w:val="22"/>
              </w:rPr>
            </w:pPr>
            <w:r w:rsidRPr="00D15F5C">
              <w:rPr>
                <w:sz w:val="22"/>
              </w:rPr>
              <w:t>70.000,00</w:t>
            </w:r>
          </w:p>
        </w:tc>
        <w:tc>
          <w:tcPr>
            <w:tcW w:type="dxa" w:w="1214"/>
            <w:gridSpan w:val="3"/>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26"/>
              <w:textAlignment w:val="baseline"/>
              <w:rPr>
                <w:sz w:val="22"/>
              </w:rPr>
            </w:pPr>
            <w:r w:rsidRPr="00D15F5C">
              <w:rPr>
                <w:sz w:val="22"/>
              </w:rPr>
              <w:t>0,00</w:t>
            </w:r>
          </w:p>
        </w:tc>
      </w:tr>
      <w:tr w:rsidTr="000B0FE8" w:rsidR="00091310" w:rsidRPr="00D15F5C">
        <w:trPr>
          <w:trHeight w:hRule="exact" w:val="260"/>
        </w:trPr>
        <w:tc>
          <w:tcPr>
            <w:tcW w:type="dxa" w:w="576"/>
            <w:gridSpan w:val="2"/>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22"/>
              </w:numPr>
              <w:kinsoku w:val="false"/>
              <w:overflowPunct w:val="false"/>
              <w:spacing w:lineRule="exact" w:line="230"/>
              <w:jc w:val="center"/>
              <w:textAlignment w:val="baseline"/>
              <w:rPr>
                <w:sz w:val="22"/>
              </w:rPr>
            </w:pPr>
          </w:p>
        </w:tc>
        <w:tc>
          <w:tcPr>
            <w:tcW w:type="dxa" w:w="465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30"/>
              <w:textAlignment w:val="baseline"/>
              <w:rPr>
                <w:sz w:val="22"/>
              </w:rPr>
            </w:pPr>
            <w:r w:rsidRPr="00D15F5C">
              <w:rPr>
                <w:sz w:val="22"/>
              </w:rPr>
              <w:t>Troškovi stečajnog upravitelja-neto</w:t>
            </w:r>
          </w:p>
        </w:tc>
        <w:tc>
          <w:tcPr>
            <w:tcW w:type="dxa" w:w="1157"/>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30"/>
              <w:textAlignment w:val="baseline"/>
              <w:rPr>
                <w:sz w:val="22"/>
              </w:rPr>
            </w:pPr>
            <w:r w:rsidRPr="00D15F5C">
              <w:rPr>
                <w:sz w:val="22"/>
              </w:rPr>
              <w:t>1.775,00</w:t>
            </w:r>
          </w:p>
        </w:tc>
        <w:tc>
          <w:tcPr>
            <w:tcW w:type="dxa" w:w="1238"/>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936" w:val="decimal"/>
              </w:tabs>
              <w:kinsoku w:val="false"/>
              <w:overflowPunct w:val="false"/>
              <w:spacing w:lineRule="exact" w:line="230"/>
              <w:textAlignment w:val="baseline"/>
              <w:rPr>
                <w:sz w:val="22"/>
              </w:rPr>
            </w:pPr>
            <w:r w:rsidRPr="00D15F5C">
              <w:rPr>
                <w:sz w:val="22"/>
              </w:rPr>
              <w:t>924,00</w:t>
            </w:r>
          </w:p>
        </w:tc>
        <w:tc>
          <w:tcPr>
            <w:tcW w:type="dxa" w:w="131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008" w:val="decimal"/>
              </w:tabs>
              <w:kinsoku w:val="false"/>
              <w:overflowPunct w:val="false"/>
              <w:spacing w:lineRule="exact" w:line="233" w:after="7"/>
              <w:textAlignment w:val="baseline"/>
              <w:rPr>
                <w:sz w:val="22"/>
              </w:rPr>
            </w:pPr>
            <w:r w:rsidRPr="00D15F5C">
              <w:rPr>
                <w:sz w:val="22"/>
              </w:rPr>
              <w:t>924,00</w:t>
            </w:r>
          </w:p>
        </w:tc>
        <w:tc>
          <w:tcPr>
            <w:tcW w:type="dxa" w:w="1214"/>
            <w:gridSpan w:val="3"/>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33" w:after="7"/>
              <w:textAlignment w:val="baseline"/>
              <w:rPr>
                <w:sz w:val="22"/>
              </w:rPr>
            </w:pPr>
            <w:r w:rsidRPr="00D15F5C">
              <w:rPr>
                <w:sz w:val="22"/>
              </w:rPr>
              <w:t>0,00</w:t>
            </w:r>
          </w:p>
        </w:tc>
      </w:tr>
      <w:tr w:rsidTr="000B0FE8" w:rsidR="00091310" w:rsidRPr="00D15F5C">
        <w:trPr>
          <w:trHeight w:hRule="exact" w:val="259"/>
        </w:trPr>
        <w:tc>
          <w:tcPr>
            <w:tcW w:type="dxa" w:w="576"/>
            <w:gridSpan w:val="2"/>
            <w:tcBorders>
              <w:top w:space="0" w:sz="7" w:color="auto" w:val="single"/>
              <w:left w:space="0" w:sz="7" w:color="auto" w:val="single"/>
              <w:bottom w:space="0" w:sz="7" w:color="auto" w:val="single"/>
              <w:right w:space="0" w:sz="7" w:color="auto" w:val="single"/>
            </w:tcBorders>
            <w:vAlign w:val="center"/>
          </w:tcPr>
          <w:p w:rsidRDefault="00091310" w:rsidP="00091310" w:rsidR="00091310" w:rsidRPr="00D15F5C">
            <w:pPr>
              <w:widowControl w:val="false"/>
              <w:numPr>
                <w:ilvl w:val="0"/>
                <w:numId w:val="22"/>
              </w:numPr>
              <w:kinsoku w:val="false"/>
              <w:overflowPunct w:val="false"/>
              <w:spacing w:lineRule="exact" w:line="230"/>
              <w:jc w:val="center"/>
              <w:textAlignment w:val="baseline"/>
              <w:rPr>
                <w:sz w:val="22"/>
              </w:rPr>
            </w:pPr>
          </w:p>
        </w:tc>
        <w:tc>
          <w:tcPr>
            <w:tcW w:type="dxa" w:w="465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34"/>
              <w:textAlignment w:val="baseline"/>
              <w:rPr>
                <w:sz w:val="22"/>
              </w:rPr>
            </w:pPr>
            <w:r w:rsidRPr="00D15F5C">
              <w:rPr>
                <w:sz w:val="22"/>
              </w:rPr>
              <w:t>Doprinosi i porezi na troškove</w:t>
            </w:r>
          </w:p>
        </w:tc>
        <w:tc>
          <w:tcPr>
            <w:tcW w:type="dxa" w:w="1157"/>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33" w:after="7"/>
              <w:textAlignment w:val="baseline"/>
              <w:rPr>
                <w:sz w:val="22"/>
              </w:rPr>
            </w:pPr>
            <w:r w:rsidRPr="00D15F5C">
              <w:rPr>
                <w:sz w:val="22"/>
              </w:rPr>
              <w:t>1.125,00</w:t>
            </w:r>
          </w:p>
        </w:tc>
        <w:tc>
          <w:tcPr>
            <w:tcW w:type="dxa" w:w="1238"/>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936" w:val="decimal"/>
              </w:tabs>
              <w:kinsoku w:val="false"/>
              <w:overflowPunct w:val="false"/>
              <w:spacing w:lineRule="exact" w:line="233" w:after="7"/>
              <w:textAlignment w:val="baseline"/>
              <w:rPr>
                <w:sz w:val="22"/>
              </w:rPr>
            </w:pPr>
            <w:r w:rsidRPr="00D15F5C">
              <w:rPr>
                <w:sz w:val="22"/>
              </w:rPr>
              <w:t>585,40</w:t>
            </w:r>
          </w:p>
        </w:tc>
        <w:tc>
          <w:tcPr>
            <w:tcW w:type="dxa" w:w="131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008" w:val="decimal"/>
              </w:tabs>
              <w:kinsoku w:val="false"/>
              <w:overflowPunct w:val="false"/>
              <w:spacing w:lineRule="exact" w:line="233" w:after="7"/>
              <w:textAlignment w:val="baseline"/>
              <w:rPr>
                <w:sz w:val="22"/>
              </w:rPr>
            </w:pPr>
            <w:r w:rsidRPr="00D15F5C">
              <w:rPr>
                <w:sz w:val="22"/>
              </w:rPr>
              <w:t>585,40</w:t>
            </w:r>
          </w:p>
        </w:tc>
        <w:tc>
          <w:tcPr>
            <w:tcW w:type="dxa" w:w="1214"/>
            <w:gridSpan w:val="3"/>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33" w:after="11"/>
              <w:textAlignment w:val="baseline"/>
              <w:rPr>
                <w:sz w:val="22"/>
              </w:rPr>
            </w:pPr>
            <w:r w:rsidRPr="00D15F5C">
              <w:rPr>
                <w:sz w:val="22"/>
              </w:rPr>
              <w:t>0,00</w:t>
            </w:r>
          </w:p>
        </w:tc>
      </w:tr>
      <w:tr w:rsidTr="000B0FE8" w:rsidR="00091310" w:rsidRPr="00D15F5C">
        <w:trPr>
          <w:trHeight w:hRule="exact" w:val="259"/>
        </w:trPr>
        <w:tc>
          <w:tcPr>
            <w:tcW w:type="dxa" w:w="576"/>
            <w:gridSpan w:val="2"/>
            <w:tcBorders>
              <w:top w:space="0" w:sz="7" w:color="auto" w:val="single"/>
              <w:left w:space="0" w:sz="7" w:color="auto" w:val="single"/>
              <w:bottom w:space="0" w:sz="7" w:color="auto" w:val="single"/>
              <w:right w:space="0" w:sz="7" w:color="auto" w:val="single"/>
            </w:tcBorders>
          </w:tcPr>
          <w:p w:rsidRDefault="00091310" w:rsidP="000B0FE8" w:rsidR="00091310" w:rsidRPr="00D15F5C">
            <w:pPr>
              <w:kinsoku w:val="false"/>
              <w:overflowPunct w:val="false"/>
              <w:textAlignment w:val="baseline"/>
              <w:rPr>
                <w:sz w:val="22"/>
              </w:rPr>
            </w:pPr>
          </w:p>
        </w:tc>
        <w:tc>
          <w:tcPr>
            <w:tcW w:type="dxa" w:w="465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26" w:before="33"/>
              <w:textAlignment w:val="baseline"/>
              <w:rPr>
                <w:bCs/>
                <w:sz w:val="22"/>
              </w:rPr>
            </w:pPr>
            <w:r w:rsidRPr="00D15F5C">
              <w:rPr>
                <w:bCs/>
                <w:sz w:val="22"/>
              </w:rPr>
              <w:t>Ukupno troškovi:</w:t>
            </w:r>
          </w:p>
        </w:tc>
        <w:tc>
          <w:tcPr>
            <w:tcW w:type="dxa" w:w="1157"/>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31"/>
              <w:textAlignment w:val="baseline"/>
              <w:rPr>
                <w:bCs/>
                <w:sz w:val="22"/>
              </w:rPr>
            </w:pPr>
            <w:r w:rsidRPr="00D15F5C">
              <w:rPr>
                <w:bCs/>
                <w:sz w:val="22"/>
              </w:rPr>
              <w:t>86.900,00</w:t>
            </w:r>
          </w:p>
        </w:tc>
        <w:tc>
          <w:tcPr>
            <w:tcW w:type="dxa" w:w="1238"/>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936" w:val="decimal"/>
              </w:tabs>
              <w:kinsoku w:val="false"/>
              <w:overflowPunct w:val="false"/>
              <w:spacing w:lineRule="exact" w:line="233" w:after="3"/>
              <w:textAlignment w:val="baseline"/>
              <w:rPr>
                <w:bCs/>
                <w:sz w:val="22"/>
              </w:rPr>
            </w:pPr>
            <w:r w:rsidRPr="00D15F5C">
              <w:rPr>
                <w:bCs/>
                <w:sz w:val="22"/>
              </w:rPr>
              <w:t>85.509,40</w:t>
            </w:r>
          </w:p>
        </w:tc>
        <w:tc>
          <w:tcPr>
            <w:tcW w:type="dxa" w:w="1311"/>
            <w:gridSpan w:val="2"/>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1008" w:val="decimal"/>
              </w:tabs>
              <w:kinsoku w:val="false"/>
              <w:overflowPunct w:val="false"/>
              <w:spacing w:lineRule="exact" w:line="233" w:after="7"/>
              <w:textAlignment w:val="baseline"/>
              <w:rPr>
                <w:bCs/>
                <w:sz w:val="22"/>
              </w:rPr>
            </w:pPr>
            <w:r w:rsidRPr="00D15F5C">
              <w:rPr>
                <w:bCs/>
                <w:sz w:val="22"/>
              </w:rPr>
              <w:t>85.509,40</w:t>
            </w:r>
          </w:p>
        </w:tc>
        <w:tc>
          <w:tcPr>
            <w:tcW w:type="dxa" w:w="1214"/>
            <w:gridSpan w:val="3"/>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tabs>
                <w:tab w:pos="864" w:val="decimal"/>
              </w:tabs>
              <w:kinsoku w:val="false"/>
              <w:overflowPunct w:val="false"/>
              <w:spacing w:lineRule="exact" w:line="233" w:after="12"/>
              <w:textAlignment w:val="baseline"/>
              <w:rPr>
                <w:bCs/>
                <w:sz w:val="22"/>
              </w:rPr>
            </w:pPr>
            <w:r w:rsidRPr="00D15F5C">
              <w:rPr>
                <w:bCs/>
                <w:sz w:val="22"/>
              </w:rPr>
              <w:t>0,00</w:t>
            </w:r>
          </w:p>
        </w:tc>
      </w:tr>
      <w:tr w:rsidTr="000B0FE8" w:rsidR="00091310" w:rsidRPr="00D15F5C">
        <w:trPr>
          <w:trHeight w:hRule="exact" w:val="288"/>
        </w:trPr>
        <w:tc>
          <w:tcPr>
            <w:tcW w:type="dxa" w:w="10147"/>
            <w:gridSpan w:val="13"/>
            <w:tcBorders>
              <w:top w:space="0" w:sz="7" w:color="auto" w:val="single"/>
              <w:left w:space="0" w:sz="7" w:color="auto" w:val="single"/>
              <w:bottom w:space="0" w:sz="7" w:color="auto" w:val="single"/>
              <w:right w:space="0" w:sz="7" w:color="auto" w:val="single"/>
            </w:tcBorders>
            <w:vAlign w:val="center"/>
          </w:tcPr>
          <w:p w:rsidRDefault="00091310" w:rsidP="000B0FE8" w:rsidR="00091310" w:rsidRPr="00D15F5C">
            <w:pPr>
              <w:kinsoku w:val="false"/>
              <w:overflowPunct w:val="false"/>
              <w:spacing w:lineRule="exact" w:line="233" w:after="20" w:before="35"/>
              <w:textAlignment w:val="baseline"/>
              <w:rPr>
                <w:bCs/>
                <w:sz w:val="22"/>
              </w:rPr>
            </w:pPr>
            <w:r w:rsidRPr="00D15F5C">
              <w:rPr>
                <w:bCs/>
                <w:sz w:val="22"/>
              </w:rPr>
              <w:t>Obveze stečajne mase</w:t>
            </w:r>
          </w:p>
        </w:tc>
      </w:tr>
      <w:tr w:rsidTr="000B0FE8" w:rsidR="00091310" w:rsidRPr="00D15F5C">
        <w:trPr>
          <w:gridBefore w:val="1"/>
          <w:gridAfter w:val="1"/>
          <w:wBefore w:type="dxa" w:w="41"/>
          <w:wAfter w:type="dxa" w:w="41"/>
          <w:trHeight w:hRule="exact" w:val="528"/>
        </w:trPr>
        <w:tc>
          <w:tcPr>
            <w:tcW w:type="dxa" w:w="568"/>
            <w:gridSpan w:val="2"/>
            <w:tcBorders>
              <w:top w:space="0" w:sz="5" w:color="auto" w:val="single"/>
              <w:left w:space="0" w:sz="5" w:color="auto" w:val="single"/>
              <w:bottom w:space="0" w:sz="5" w:color="auto" w:val="single"/>
              <w:right w:space="0" w:sz="5" w:color="auto" w:val="single"/>
            </w:tcBorders>
          </w:tcPr>
          <w:p w:rsidRDefault="00091310" w:rsidP="00091310" w:rsidR="00091310" w:rsidRPr="00D15F5C">
            <w:pPr>
              <w:widowControl w:val="false"/>
              <w:numPr>
                <w:ilvl w:val="0"/>
                <w:numId w:val="23"/>
              </w:numPr>
              <w:tabs>
                <w:tab w:pos="72" w:val="clear"/>
                <w:tab w:pos="144" w:val="num"/>
              </w:tabs>
              <w:kinsoku w:val="false"/>
              <w:overflowPunct w:val="false"/>
              <w:spacing w:lineRule="exact" w:line="235" w:after="210" w:before="73"/>
              <w:ind w:left="0"/>
              <w:jc w:val="center"/>
              <w:textAlignment w:val="baseline"/>
              <w:rPr>
                <w:sz w:val="22"/>
              </w:rPr>
            </w:pPr>
          </w:p>
        </w:tc>
        <w:tc>
          <w:tcPr>
            <w:tcW w:type="dxa" w:w="4678"/>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kinsoku w:val="false"/>
              <w:overflowPunct w:val="false"/>
              <w:spacing w:lineRule="exact" w:line="233" w:before="52"/>
              <w:ind w:right="180"/>
              <w:jc w:val="both"/>
              <w:textAlignment w:val="baseline"/>
              <w:rPr>
                <w:sz w:val="22"/>
              </w:rPr>
            </w:pPr>
            <w:r w:rsidRPr="00D15F5C">
              <w:rPr>
                <w:sz w:val="22"/>
              </w:rPr>
              <w:t>Materijalni troškovi (pečat, poštarina, platni promet, uredski i poštanski materijal i sl.) s pdv-om</w:t>
            </w:r>
          </w:p>
        </w:tc>
        <w:tc>
          <w:tcPr>
            <w:tcW w:type="dxa" w:w="1134"/>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864" w:val="decimal"/>
              </w:tabs>
              <w:kinsoku w:val="false"/>
              <w:overflowPunct w:val="false"/>
              <w:spacing w:lineRule="exact" w:line="235" w:after="229" w:before="54"/>
              <w:textAlignment w:val="baseline"/>
              <w:rPr>
                <w:sz w:val="22"/>
              </w:rPr>
            </w:pPr>
            <w:r w:rsidRPr="00D15F5C">
              <w:rPr>
                <w:sz w:val="22"/>
              </w:rPr>
              <w:t>1.000,00</w:t>
            </w:r>
          </w:p>
        </w:tc>
        <w:tc>
          <w:tcPr>
            <w:tcW w:type="dxa" w:w="1276"/>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936" w:val="decimal"/>
              </w:tabs>
              <w:kinsoku w:val="false"/>
              <w:overflowPunct w:val="false"/>
              <w:spacing w:lineRule="exact" w:line="235" w:after="239" w:before="44"/>
              <w:textAlignment w:val="baseline"/>
              <w:rPr>
                <w:sz w:val="22"/>
              </w:rPr>
            </w:pPr>
            <w:r w:rsidRPr="00D15F5C">
              <w:rPr>
                <w:sz w:val="22"/>
              </w:rPr>
              <w:t>329,60</w:t>
            </w:r>
          </w:p>
        </w:tc>
        <w:tc>
          <w:tcPr>
            <w:tcW w:type="dxa" w:w="1275"/>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1008" w:val="decimal"/>
              </w:tabs>
              <w:kinsoku w:val="false"/>
              <w:overflowPunct w:val="false"/>
              <w:spacing w:lineRule="exact" w:line="235" w:after="244" w:before="39"/>
              <w:textAlignment w:val="baseline"/>
              <w:rPr>
                <w:sz w:val="22"/>
              </w:rPr>
            </w:pPr>
            <w:r w:rsidRPr="00D15F5C">
              <w:rPr>
                <w:sz w:val="22"/>
              </w:rPr>
              <w:t>329,60</w:t>
            </w:r>
          </w:p>
        </w:tc>
        <w:tc>
          <w:tcPr>
            <w:tcW w:type="dxa" w:w="1134"/>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864" w:val="decimal"/>
              </w:tabs>
              <w:kinsoku w:val="false"/>
              <w:overflowPunct w:val="false"/>
              <w:spacing w:lineRule="exact" w:line="235" w:after="244" w:before="39"/>
              <w:textAlignment w:val="baseline"/>
              <w:rPr>
                <w:sz w:val="22"/>
              </w:rPr>
            </w:pPr>
            <w:r w:rsidRPr="00D15F5C">
              <w:rPr>
                <w:sz w:val="22"/>
              </w:rPr>
              <w:t>0,00</w:t>
            </w:r>
          </w:p>
        </w:tc>
      </w:tr>
      <w:tr w:rsidTr="000B0FE8" w:rsidR="00091310" w:rsidRPr="00D15F5C">
        <w:trPr>
          <w:gridBefore w:val="1"/>
          <w:gridAfter w:val="1"/>
          <w:wBefore w:type="dxa" w:w="41"/>
          <w:wAfter w:type="dxa" w:w="41"/>
          <w:trHeight w:hRule="exact" w:val="485"/>
        </w:trPr>
        <w:tc>
          <w:tcPr>
            <w:tcW w:type="dxa" w:w="568"/>
            <w:gridSpan w:val="2"/>
            <w:tcBorders>
              <w:top w:space="0" w:sz="5" w:color="auto" w:val="single"/>
              <w:left w:space="0" w:sz="5" w:color="auto" w:val="single"/>
              <w:bottom w:space="0" w:sz="5" w:color="auto" w:val="single"/>
              <w:right w:space="0" w:sz="5" w:color="auto" w:val="single"/>
            </w:tcBorders>
          </w:tcPr>
          <w:p w:rsidRDefault="00091310" w:rsidP="00091310" w:rsidR="00091310" w:rsidRPr="00D15F5C">
            <w:pPr>
              <w:widowControl w:val="false"/>
              <w:numPr>
                <w:ilvl w:val="0"/>
                <w:numId w:val="23"/>
              </w:numPr>
              <w:tabs>
                <w:tab w:pos="72" w:val="clear"/>
                <w:tab w:pos="144" w:val="num"/>
              </w:tabs>
              <w:kinsoku w:val="false"/>
              <w:overflowPunct w:val="false"/>
              <w:spacing w:lineRule="exact" w:line="235" w:after="205" w:before="39"/>
              <w:ind w:left="0"/>
              <w:jc w:val="center"/>
              <w:textAlignment w:val="baseline"/>
              <w:rPr>
                <w:sz w:val="22"/>
              </w:rPr>
            </w:pPr>
          </w:p>
        </w:tc>
        <w:tc>
          <w:tcPr>
            <w:tcW w:type="dxa" w:w="4678"/>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39"/>
              <w:ind w:right="360"/>
              <w:textAlignment w:val="baseline"/>
              <w:rPr>
                <w:sz w:val="22"/>
              </w:rPr>
            </w:pPr>
            <w:r w:rsidRPr="00D15F5C">
              <w:rPr>
                <w:sz w:val="22"/>
              </w:rPr>
              <w:t>Naknada za obavljanje knjigovodstvenih poslova s pdv-om</w:t>
            </w:r>
          </w:p>
        </w:tc>
        <w:tc>
          <w:tcPr>
            <w:tcW w:type="dxa" w:w="1134"/>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864" w:val="decimal"/>
              </w:tabs>
              <w:kinsoku w:val="false"/>
              <w:overflowPunct w:val="false"/>
              <w:spacing w:lineRule="exact" w:line="235" w:after="224"/>
              <w:textAlignment w:val="baseline"/>
              <w:rPr>
                <w:sz w:val="22"/>
              </w:rPr>
            </w:pPr>
            <w:r w:rsidRPr="00D15F5C">
              <w:rPr>
                <w:sz w:val="22"/>
              </w:rPr>
              <w:t>6.250,00</w:t>
            </w:r>
          </w:p>
        </w:tc>
        <w:tc>
          <w:tcPr>
            <w:tcW w:type="dxa" w:w="1276"/>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936" w:val="decimal"/>
              </w:tabs>
              <w:kinsoku w:val="false"/>
              <w:overflowPunct w:val="false"/>
              <w:spacing w:lineRule="exact" w:line="235" w:after="229"/>
              <w:textAlignment w:val="baseline"/>
              <w:rPr>
                <w:sz w:val="22"/>
              </w:rPr>
            </w:pPr>
            <w:r w:rsidRPr="00D15F5C">
              <w:rPr>
                <w:sz w:val="22"/>
              </w:rPr>
              <w:t>6.250,00</w:t>
            </w:r>
          </w:p>
        </w:tc>
        <w:tc>
          <w:tcPr>
            <w:tcW w:type="dxa" w:w="1275"/>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1008" w:val="decimal"/>
              </w:tabs>
              <w:kinsoku w:val="false"/>
              <w:overflowPunct w:val="false"/>
              <w:spacing w:lineRule="exact" w:line="235" w:after="229"/>
              <w:textAlignment w:val="baseline"/>
              <w:rPr>
                <w:sz w:val="22"/>
              </w:rPr>
            </w:pPr>
            <w:r w:rsidRPr="00D15F5C">
              <w:rPr>
                <w:sz w:val="22"/>
              </w:rPr>
              <w:t>6.250,00</w:t>
            </w:r>
          </w:p>
        </w:tc>
        <w:tc>
          <w:tcPr>
            <w:tcW w:type="dxa" w:w="1134"/>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864" w:val="decimal"/>
              </w:tabs>
              <w:kinsoku w:val="false"/>
              <w:overflowPunct w:val="false"/>
              <w:spacing w:lineRule="exact" w:line="235" w:after="233"/>
              <w:textAlignment w:val="baseline"/>
              <w:rPr>
                <w:sz w:val="22"/>
              </w:rPr>
            </w:pPr>
            <w:r w:rsidRPr="00D15F5C">
              <w:rPr>
                <w:sz w:val="22"/>
              </w:rPr>
              <w:t>0,00</w:t>
            </w:r>
          </w:p>
        </w:tc>
      </w:tr>
      <w:tr w:rsidTr="000B0FE8" w:rsidR="00091310" w:rsidRPr="00D15F5C">
        <w:trPr>
          <w:gridBefore w:val="1"/>
          <w:gridAfter w:val="1"/>
          <w:wBefore w:type="dxa" w:w="41"/>
          <w:wAfter w:type="dxa" w:w="41"/>
          <w:trHeight w:hRule="exact" w:val="264"/>
        </w:trPr>
        <w:tc>
          <w:tcPr>
            <w:tcW w:type="dxa" w:w="568"/>
            <w:gridSpan w:val="2"/>
            <w:tcBorders>
              <w:top w:space="0" w:sz="5" w:color="auto" w:val="single"/>
              <w:left w:space="0" w:sz="5" w:color="auto" w:val="single"/>
              <w:bottom w:space="0" w:sz="5" w:color="auto" w:val="single"/>
              <w:right w:space="0" w:sz="5" w:color="auto" w:val="single"/>
            </w:tcBorders>
            <w:vAlign w:val="center"/>
          </w:tcPr>
          <w:p w:rsidRDefault="00091310" w:rsidP="00091310" w:rsidR="00091310" w:rsidRPr="00D15F5C">
            <w:pPr>
              <w:widowControl w:val="false"/>
              <w:numPr>
                <w:ilvl w:val="0"/>
                <w:numId w:val="23"/>
              </w:numPr>
              <w:tabs>
                <w:tab w:pos="72" w:val="clear"/>
                <w:tab w:pos="144" w:val="num"/>
              </w:tabs>
              <w:kinsoku w:val="false"/>
              <w:overflowPunct w:val="false"/>
              <w:spacing w:lineRule="exact" w:line="214" w:before="39"/>
              <w:ind w:left="0"/>
              <w:jc w:val="center"/>
              <w:textAlignment w:val="baseline"/>
              <w:rPr>
                <w:sz w:val="22"/>
              </w:rPr>
            </w:pPr>
          </w:p>
        </w:tc>
        <w:tc>
          <w:tcPr>
            <w:tcW w:type="dxa" w:w="4678"/>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kinsoku w:val="false"/>
              <w:overflowPunct w:val="false"/>
              <w:spacing w:lineRule="exact" w:line="219" w:before="34"/>
              <w:textAlignment w:val="baseline"/>
              <w:rPr>
                <w:sz w:val="22"/>
              </w:rPr>
            </w:pPr>
            <w:r w:rsidRPr="00D15F5C">
              <w:rPr>
                <w:sz w:val="22"/>
              </w:rPr>
              <w:t>Naknada za procjenu imovine s PDV-om</w:t>
            </w:r>
          </w:p>
        </w:tc>
        <w:tc>
          <w:tcPr>
            <w:tcW w:type="dxa" w:w="1134"/>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864" w:val="decimal"/>
              </w:tabs>
              <w:kinsoku w:val="false"/>
              <w:overflowPunct w:val="false"/>
              <w:spacing w:lineRule="exact" w:line="228"/>
              <w:textAlignment w:val="baseline"/>
              <w:rPr>
                <w:sz w:val="22"/>
              </w:rPr>
            </w:pPr>
            <w:r w:rsidRPr="00D15F5C">
              <w:rPr>
                <w:sz w:val="22"/>
              </w:rPr>
              <w:t>2.812,50</w:t>
            </w:r>
          </w:p>
        </w:tc>
        <w:tc>
          <w:tcPr>
            <w:tcW w:type="dxa" w:w="1276"/>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936" w:val="decimal"/>
              </w:tabs>
              <w:kinsoku w:val="false"/>
              <w:overflowPunct w:val="false"/>
              <w:spacing w:lineRule="exact" w:line="233"/>
              <w:textAlignment w:val="baseline"/>
              <w:rPr>
                <w:sz w:val="22"/>
              </w:rPr>
            </w:pPr>
            <w:r w:rsidRPr="00D15F5C">
              <w:rPr>
                <w:sz w:val="22"/>
              </w:rPr>
              <w:t>2.812,50</w:t>
            </w:r>
          </w:p>
        </w:tc>
        <w:tc>
          <w:tcPr>
            <w:tcW w:type="dxa" w:w="1275"/>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1008" w:val="decimal"/>
              </w:tabs>
              <w:kinsoku w:val="false"/>
              <w:overflowPunct w:val="false"/>
              <w:spacing w:lineRule="exact" w:line="235" w:after="5"/>
              <w:textAlignment w:val="baseline"/>
              <w:rPr>
                <w:sz w:val="22"/>
              </w:rPr>
            </w:pPr>
            <w:r w:rsidRPr="00D15F5C">
              <w:rPr>
                <w:sz w:val="22"/>
              </w:rPr>
              <w:t>2.812,50</w:t>
            </w:r>
          </w:p>
        </w:tc>
        <w:tc>
          <w:tcPr>
            <w:tcW w:type="dxa" w:w="1134"/>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864" w:val="decimal"/>
              </w:tabs>
              <w:kinsoku w:val="false"/>
              <w:overflowPunct w:val="false"/>
              <w:spacing w:lineRule="exact" w:line="235" w:after="3"/>
              <w:textAlignment w:val="baseline"/>
              <w:rPr>
                <w:sz w:val="22"/>
              </w:rPr>
            </w:pPr>
            <w:r w:rsidRPr="00D15F5C">
              <w:rPr>
                <w:sz w:val="22"/>
              </w:rPr>
              <w:t>0,00</w:t>
            </w:r>
          </w:p>
        </w:tc>
      </w:tr>
      <w:tr w:rsidTr="000B0FE8" w:rsidR="00091310" w:rsidRPr="00D15F5C">
        <w:trPr>
          <w:gridBefore w:val="1"/>
          <w:gridAfter w:val="1"/>
          <w:wBefore w:type="dxa" w:w="41"/>
          <w:wAfter w:type="dxa" w:w="41"/>
          <w:trHeight w:hRule="exact" w:val="513"/>
        </w:trPr>
        <w:tc>
          <w:tcPr>
            <w:tcW w:type="dxa" w:w="568"/>
            <w:gridSpan w:val="2"/>
            <w:tcBorders>
              <w:top w:space="0" w:sz="5" w:color="auto" w:val="single"/>
              <w:left w:space="0" w:sz="5" w:color="auto" w:val="single"/>
              <w:bottom w:space="0" w:sz="5" w:color="auto" w:val="single"/>
              <w:right w:space="0" w:sz="5" w:color="auto" w:val="single"/>
            </w:tcBorders>
          </w:tcPr>
          <w:p w:rsidRDefault="00091310" w:rsidP="00091310" w:rsidR="00091310" w:rsidRPr="00D15F5C">
            <w:pPr>
              <w:widowControl w:val="false"/>
              <w:numPr>
                <w:ilvl w:val="0"/>
                <w:numId w:val="23"/>
              </w:numPr>
              <w:tabs>
                <w:tab w:pos="72" w:val="clear"/>
                <w:tab w:pos="144" w:val="num"/>
              </w:tabs>
              <w:kinsoku w:val="false"/>
              <w:overflowPunct w:val="false"/>
              <w:spacing w:lineRule="exact" w:line="235" w:after="234" w:before="39"/>
              <w:ind w:left="0"/>
              <w:jc w:val="center"/>
              <w:textAlignment w:val="baseline"/>
              <w:rPr>
                <w:sz w:val="22"/>
              </w:rPr>
            </w:pPr>
          </w:p>
        </w:tc>
        <w:tc>
          <w:tcPr>
            <w:tcW w:type="dxa" w:w="4678"/>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41"/>
              <w:ind w:right="684"/>
              <w:textAlignment w:val="baseline"/>
              <w:rPr>
                <w:sz w:val="22"/>
              </w:rPr>
            </w:pPr>
            <w:r w:rsidRPr="00D15F5C">
              <w:rPr>
                <w:sz w:val="22"/>
              </w:rPr>
              <w:t>Sudska pristojba Tar. br. 24 Zakona o sudskim pristojbama</w:t>
            </w:r>
          </w:p>
        </w:tc>
        <w:tc>
          <w:tcPr>
            <w:tcW w:type="dxa" w:w="1134"/>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864" w:val="decimal"/>
              </w:tabs>
              <w:kinsoku w:val="false"/>
              <w:overflowPunct w:val="false"/>
              <w:spacing w:lineRule="exact" w:line="235" w:after="253"/>
              <w:textAlignment w:val="baseline"/>
              <w:rPr>
                <w:sz w:val="22"/>
              </w:rPr>
            </w:pPr>
            <w:r w:rsidRPr="00D15F5C">
              <w:rPr>
                <w:sz w:val="22"/>
              </w:rPr>
              <w:t>2.000,00</w:t>
            </w:r>
          </w:p>
        </w:tc>
        <w:tc>
          <w:tcPr>
            <w:tcW w:type="dxa" w:w="1276"/>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936" w:val="decimal"/>
              </w:tabs>
              <w:kinsoku w:val="false"/>
              <w:overflowPunct w:val="false"/>
              <w:spacing w:lineRule="exact" w:line="235" w:after="253"/>
              <w:textAlignment w:val="baseline"/>
              <w:rPr>
                <w:sz w:val="22"/>
              </w:rPr>
            </w:pPr>
            <w:r w:rsidRPr="00D15F5C">
              <w:rPr>
                <w:sz w:val="22"/>
              </w:rPr>
              <w:t>2.000,00</w:t>
            </w:r>
          </w:p>
        </w:tc>
        <w:tc>
          <w:tcPr>
            <w:tcW w:type="dxa" w:w="1275"/>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1008" w:val="decimal"/>
              </w:tabs>
              <w:kinsoku w:val="false"/>
              <w:overflowPunct w:val="false"/>
              <w:spacing w:lineRule="exact" w:line="235" w:after="258"/>
              <w:textAlignment w:val="baseline"/>
              <w:rPr>
                <w:sz w:val="22"/>
              </w:rPr>
            </w:pPr>
            <w:r w:rsidRPr="00D15F5C">
              <w:rPr>
                <w:sz w:val="22"/>
              </w:rPr>
              <w:t>0,00</w:t>
            </w:r>
          </w:p>
        </w:tc>
        <w:tc>
          <w:tcPr>
            <w:tcW w:type="dxa" w:w="1134"/>
            <w:tcBorders>
              <w:top w:space="0" w:sz="5" w:color="auto" w:val="single"/>
              <w:left w:space="0" w:sz="5" w:color="auto" w:val="single"/>
              <w:bottom w:space="0" w:sz="5" w:color="auto" w:val="single"/>
              <w:right w:space="0" w:sz="5" w:color="auto" w:val="single"/>
            </w:tcBorders>
          </w:tcPr>
          <w:p w:rsidRDefault="00091310" w:rsidP="000B0FE8" w:rsidR="00091310" w:rsidRPr="00D15F5C">
            <w:pPr>
              <w:tabs>
                <w:tab w:pos="864" w:val="decimal"/>
              </w:tabs>
              <w:kinsoku w:val="false"/>
              <w:overflowPunct w:val="false"/>
              <w:spacing w:lineRule="exact" w:line="235" w:after="258"/>
              <w:textAlignment w:val="baseline"/>
              <w:rPr>
                <w:sz w:val="22"/>
              </w:rPr>
            </w:pPr>
            <w:r w:rsidRPr="00D15F5C">
              <w:rPr>
                <w:sz w:val="22"/>
              </w:rPr>
              <w:t>2.000,00</w:t>
            </w:r>
          </w:p>
        </w:tc>
      </w:tr>
      <w:tr w:rsidTr="000B0FE8" w:rsidR="00091310" w:rsidRPr="00D15F5C">
        <w:trPr>
          <w:gridBefore w:val="1"/>
          <w:gridAfter w:val="1"/>
          <w:wBefore w:type="dxa" w:w="41"/>
          <w:wAfter w:type="dxa" w:w="41"/>
          <w:trHeight w:hRule="exact" w:val="264"/>
        </w:trPr>
        <w:tc>
          <w:tcPr>
            <w:tcW w:type="dxa" w:w="568"/>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textAlignment w:val="baseline"/>
              <w:rPr>
                <w:sz w:val="22"/>
              </w:rPr>
            </w:pPr>
          </w:p>
        </w:tc>
        <w:tc>
          <w:tcPr>
            <w:tcW w:type="dxa" w:w="4678"/>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kinsoku w:val="false"/>
              <w:overflowPunct w:val="false"/>
              <w:spacing w:lineRule="exact" w:line="254"/>
              <w:textAlignment w:val="baseline"/>
              <w:rPr>
                <w:sz w:val="22"/>
              </w:rPr>
            </w:pPr>
            <w:r w:rsidRPr="00D15F5C">
              <w:rPr>
                <w:bCs/>
                <w:sz w:val="22"/>
              </w:rPr>
              <w:t xml:space="preserve">Ukupno obveze stečajne </w:t>
            </w:r>
            <w:r w:rsidRPr="00D15F5C">
              <w:rPr>
                <w:sz w:val="22"/>
              </w:rPr>
              <w:t>mase:</w:t>
            </w:r>
          </w:p>
        </w:tc>
        <w:tc>
          <w:tcPr>
            <w:tcW w:type="dxa" w:w="1134"/>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864" w:val="decimal"/>
              </w:tabs>
              <w:kinsoku w:val="false"/>
              <w:overflowPunct w:val="false"/>
              <w:spacing w:lineRule="exact" w:line="217" w:after="16"/>
              <w:textAlignment w:val="baseline"/>
              <w:rPr>
                <w:bCs/>
                <w:sz w:val="22"/>
              </w:rPr>
            </w:pPr>
            <w:r w:rsidRPr="00D15F5C">
              <w:rPr>
                <w:bCs/>
                <w:sz w:val="22"/>
              </w:rPr>
              <w:t>12.062,50</w:t>
            </w:r>
          </w:p>
        </w:tc>
        <w:tc>
          <w:tcPr>
            <w:tcW w:type="dxa" w:w="1276"/>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936" w:val="decimal"/>
              </w:tabs>
              <w:kinsoku w:val="false"/>
              <w:overflowPunct w:val="false"/>
              <w:spacing w:lineRule="exact" w:line="217" w:after="19"/>
              <w:textAlignment w:val="baseline"/>
              <w:rPr>
                <w:bCs/>
                <w:sz w:val="22"/>
              </w:rPr>
            </w:pPr>
            <w:r w:rsidRPr="00D15F5C">
              <w:rPr>
                <w:bCs/>
                <w:sz w:val="22"/>
              </w:rPr>
              <w:t>11.392,10</w:t>
            </w:r>
          </w:p>
        </w:tc>
        <w:tc>
          <w:tcPr>
            <w:tcW w:type="dxa" w:w="1275"/>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1008" w:val="decimal"/>
              </w:tabs>
              <w:kinsoku w:val="false"/>
              <w:overflowPunct w:val="false"/>
              <w:spacing w:lineRule="exact" w:line="217" w:after="25"/>
              <w:textAlignment w:val="baseline"/>
              <w:rPr>
                <w:bCs/>
                <w:sz w:val="22"/>
              </w:rPr>
            </w:pPr>
            <w:r w:rsidRPr="00D15F5C">
              <w:rPr>
                <w:bCs/>
                <w:sz w:val="22"/>
              </w:rPr>
              <w:t>9.392,10</w:t>
            </w:r>
          </w:p>
        </w:tc>
        <w:tc>
          <w:tcPr>
            <w:tcW w:type="dxa" w:w="1134"/>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864" w:val="decimal"/>
              </w:tabs>
              <w:kinsoku w:val="false"/>
              <w:overflowPunct w:val="false"/>
              <w:spacing w:lineRule="exact" w:line="217" w:after="21"/>
              <w:textAlignment w:val="baseline"/>
              <w:rPr>
                <w:bCs/>
                <w:sz w:val="22"/>
              </w:rPr>
            </w:pPr>
            <w:r w:rsidRPr="00D15F5C">
              <w:rPr>
                <w:bCs/>
                <w:sz w:val="22"/>
              </w:rPr>
              <w:t>0,00</w:t>
            </w:r>
          </w:p>
        </w:tc>
      </w:tr>
      <w:tr w:rsidTr="000B0FE8" w:rsidR="00091310" w:rsidRPr="00D15F5C">
        <w:trPr>
          <w:gridBefore w:val="1"/>
          <w:gridAfter w:val="1"/>
          <w:wBefore w:type="dxa" w:w="41"/>
          <w:wAfter w:type="dxa" w:w="41"/>
          <w:trHeight w:hRule="exact" w:val="283"/>
        </w:trPr>
        <w:tc>
          <w:tcPr>
            <w:tcW w:type="dxa" w:w="568"/>
            <w:gridSpan w:val="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textAlignment w:val="baseline"/>
            </w:pPr>
          </w:p>
        </w:tc>
        <w:tc>
          <w:tcPr>
            <w:tcW w:type="dxa" w:w="4678"/>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kinsoku w:val="false"/>
              <w:overflowPunct w:val="false"/>
              <w:spacing w:lineRule="exact" w:line="217" w:after="31"/>
              <w:textAlignment w:val="baseline"/>
              <w:rPr>
                <w:bCs/>
              </w:rPr>
            </w:pPr>
            <w:r w:rsidRPr="00D15F5C">
              <w:rPr>
                <w:bCs/>
              </w:rPr>
              <w:t>SVEUKUPNO</w:t>
            </w:r>
          </w:p>
        </w:tc>
        <w:tc>
          <w:tcPr>
            <w:tcW w:type="dxa" w:w="1134"/>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864" w:val="decimal"/>
              </w:tabs>
              <w:kinsoku w:val="false"/>
              <w:overflowPunct w:val="false"/>
              <w:spacing w:lineRule="exact" w:line="217" w:after="40"/>
              <w:textAlignment w:val="baseline"/>
              <w:rPr>
                <w:bCs/>
              </w:rPr>
            </w:pPr>
            <w:r w:rsidRPr="00D15F5C">
              <w:rPr>
                <w:bCs/>
              </w:rPr>
              <w:t>98.962,50</w:t>
            </w:r>
          </w:p>
        </w:tc>
        <w:tc>
          <w:tcPr>
            <w:tcW w:type="dxa" w:w="1276"/>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936" w:val="decimal"/>
              </w:tabs>
              <w:kinsoku w:val="false"/>
              <w:overflowPunct w:val="false"/>
              <w:spacing w:lineRule="exact" w:line="217" w:after="45"/>
              <w:textAlignment w:val="baseline"/>
              <w:rPr>
                <w:bCs/>
              </w:rPr>
            </w:pPr>
            <w:r w:rsidRPr="00D15F5C">
              <w:rPr>
                <w:bCs/>
              </w:rPr>
              <w:t>96.901,50</w:t>
            </w:r>
          </w:p>
        </w:tc>
        <w:tc>
          <w:tcPr>
            <w:tcW w:type="dxa" w:w="1275"/>
            <w:gridSpan w:val="2"/>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1008" w:val="decimal"/>
              </w:tabs>
              <w:kinsoku w:val="false"/>
              <w:overflowPunct w:val="false"/>
              <w:spacing w:lineRule="exact" w:line="217" w:after="45"/>
              <w:textAlignment w:val="baseline"/>
              <w:rPr>
                <w:bCs/>
              </w:rPr>
            </w:pPr>
            <w:r w:rsidRPr="00D15F5C">
              <w:rPr>
                <w:bCs/>
              </w:rPr>
              <w:t>94.901,50</w:t>
            </w:r>
          </w:p>
        </w:tc>
        <w:tc>
          <w:tcPr>
            <w:tcW w:type="dxa" w:w="1134"/>
            <w:tcBorders>
              <w:top w:space="0" w:sz="5" w:color="auto" w:val="single"/>
              <w:left w:space="0" w:sz="5" w:color="auto" w:val="single"/>
              <w:bottom w:space="0" w:sz="5" w:color="auto" w:val="single"/>
              <w:right w:space="0" w:sz="5" w:color="auto" w:val="single"/>
            </w:tcBorders>
            <w:vAlign w:val="center"/>
          </w:tcPr>
          <w:p w:rsidRDefault="00091310" w:rsidP="000B0FE8" w:rsidR="00091310" w:rsidRPr="00D15F5C">
            <w:pPr>
              <w:tabs>
                <w:tab w:pos="864" w:val="decimal"/>
              </w:tabs>
              <w:kinsoku w:val="false"/>
              <w:overflowPunct w:val="false"/>
              <w:spacing w:lineRule="exact" w:line="217" w:after="45"/>
              <w:textAlignment w:val="baseline"/>
              <w:rPr>
                <w:bCs/>
              </w:rPr>
            </w:pPr>
            <w:r w:rsidRPr="00D15F5C">
              <w:rPr>
                <w:bCs/>
              </w:rPr>
              <w:t>0,00</w:t>
            </w:r>
          </w:p>
        </w:tc>
      </w:tr>
    </w:tbl>
    <w:p w:rsidRDefault="00091310" w:rsidP="00091310" w:rsidR="00091310" w:rsidRPr="00D15F5C">
      <w:pPr>
        <w:widowControl w:val="false"/>
        <w:tabs>
          <w:tab w:pos="9000" w:val="right"/>
        </w:tabs>
        <w:kinsoku w:val="false"/>
        <w:overflowPunct w:val="false"/>
        <w:spacing w:lineRule="exact" w:line="284" w:before="72"/>
        <w:jc w:val="both"/>
        <w:textAlignment w:val="baseline"/>
      </w:pPr>
    </w:p>
    <w:p w:rsidRDefault="00091310" w:rsidP="00091310" w:rsidR="00091310" w:rsidRPr="00D15F5C">
      <w:pPr>
        <w:kinsoku w:val="false"/>
        <w:overflowPunct w:val="false"/>
        <w:spacing w:lineRule="exact" w:line="287"/>
        <w:jc w:val="both"/>
        <w:textAlignment w:val="baseline"/>
        <w:rPr>
          <w:szCs w:val="26"/>
        </w:rPr>
      </w:pPr>
      <w:r w:rsidRPr="00D15F5C">
        <w:rPr>
          <w:szCs w:val="26"/>
        </w:rPr>
        <w:t>Realizirani a neisplaćeni troškovi stečajnog postupka iznose 0,00 kn, a realizirane neisplaćene obveze stečajne mase iznose 2.000,00 kn</w:t>
      </w:r>
    </w:p>
    <w:p w:rsidRDefault="00091310" w:rsidP="00091310" w:rsidR="00091310" w:rsidRPr="00D15F5C">
      <w:pPr>
        <w:widowControl w:val="false"/>
        <w:numPr>
          <w:ilvl w:val="0"/>
          <w:numId w:val="24"/>
        </w:numPr>
        <w:kinsoku w:val="false"/>
        <w:overflowPunct w:val="false"/>
        <w:spacing w:lineRule="exact" w:line="268" w:before="432"/>
        <w:ind w:left="0"/>
        <w:textAlignment w:val="baseline"/>
        <w:rPr>
          <w:bCs/>
          <w:szCs w:val="21"/>
        </w:rPr>
      </w:pPr>
      <w:r w:rsidRPr="00D15F5C">
        <w:rPr>
          <w:bCs/>
          <w:szCs w:val="21"/>
        </w:rPr>
        <w:t>ZAVRŠNI IZVJEŠTAJ STEČAJNOGA UPRAVITELJA</w:t>
      </w:r>
    </w:p>
    <w:p w:rsidRDefault="00091310" w:rsidP="00091310" w:rsidR="00091310" w:rsidRPr="00D15F5C">
      <w:pPr>
        <w:kinsoku w:val="false"/>
        <w:overflowPunct w:val="false"/>
        <w:jc w:val="both"/>
        <w:textAlignment w:val="baseline"/>
      </w:pPr>
    </w:p>
    <w:p w:rsidRDefault="00091310" w:rsidP="00091310" w:rsidR="00091310" w:rsidRPr="00D15F5C">
      <w:pPr>
        <w:kinsoku w:val="false"/>
        <w:overflowPunct w:val="false"/>
        <w:jc w:val="both"/>
        <w:textAlignment w:val="baseline"/>
      </w:pPr>
      <w:r w:rsidRPr="00D15F5C">
        <w:t>Unovčena je sva imovina dužnika koja je ušla u stečajnu masu prema procijenjenoj vrijednosti. Vrijednost ukupno unovčene stečajne mase iznosi 537.426,71 kn, od čega je razlučnom vjerovniku KERMAS ULAGANJA d.o.o. Pula isplaćeno 454.464,21 kn, za namirenje po osnovi založnog prava na nekretninama dužnika. Nema neunovčenih predmeta stečajne mase.</w:t>
      </w:r>
    </w:p>
    <w:p w:rsidRDefault="00091310" w:rsidP="00091310" w:rsidR="00091310" w:rsidRPr="00D15F5C">
      <w:pPr>
        <w:kinsoku w:val="false"/>
        <w:overflowPunct w:val="false"/>
        <w:jc w:val="both"/>
        <w:textAlignment w:val="baseline"/>
      </w:pPr>
      <w:r w:rsidRPr="00D15F5C">
        <w:t>Stečajni vjerovnik KERMAS ULAGANJA d.o.o. dobrovoljno je izvan stečaja isplatio tražbinu stečajnom vjerovniku REPUBLIKA HRVATSKA, Ministarstvo financija, Porezna uprava, Područni ured Istra, Primorje i Lika, Pula, Rovinjska 2a, OIB: 52634238587, u iznosu od 549,89 kuna.</w:t>
      </w:r>
    </w:p>
    <w:p w:rsidRDefault="00091310" w:rsidP="00091310" w:rsidR="00091310" w:rsidRPr="00D15F5C">
      <w:pPr>
        <w:kinsoku w:val="false"/>
        <w:overflowPunct w:val="false"/>
        <w:jc w:val="both"/>
        <w:textAlignment w:val="baseline"/>
      </w:pPr>
    </w:p>
    <w:p w:rsidRDefault="00091310" w:rsidP="00091310" w:rsidR="00091310" w:rsidRPr="00D15F5C">
      <w:pPr>
        <w:kinsoku w:val="false"/>
        <w:overflowPunct w:val="false"/>
        <w:jc w:val="both"/>
        <w:textAlignment w:val="baseline"/>
      </w:pPr>
      <w:r w:rsidRPr="00D15F5C">
        <w:t>Saldo sredstva na računu dužnika iznosi 2.061,00 kn. U privitku se prilaže izvadak sa računa na dan 11.06.2018.g.</w:t>
      </w:r>
    </w:p>
    <w:p w:rsidRDefault="00091310" w:rsidP="00091310" w:rsidR="00091310" w:rsidRPr="00D15F5C">
      <w:pPr>
        <w:kinsoku w:val="false"/>
        <w:overflowPunct w:val="false"/>
        <w:textAlignment w:val="baseline"/>
        <w:rPr>
          <w:spacing w:val="4"/>
        </w:rPr>
      </w:pPr>
    </w:p>
    <w:p w:rsidRDefault="00091310" w:rsidP="00091310" w:rsidR="00091310" w:rsidRPr="00D15F5C">
      <w:pPr>
        <w:kinsoku w:val="false"/>
        <w:overflowPunct w:val="false"/>
        <w:textAlignment w:val="baseline"/>
        <w:rPr>
          <w:spacing w:val="4"/>
        </w:rPr>
      </w:pPr>
      <w:r w:rsidRPr="00D15F5C">
        <w:rPr>
          <w:spacing w:val="4"/>
        </w:rPr>
        <w:t>Novčana sredstva na računu koristit će se za uplatu slijedećih iznosa:</w:t>
      </w:r>
    </w:p>
    <w:p w:rsidRDefault="00091310" w:rsidP="00091310" w:rsidR="00091310" w:rsidRPr="00D15F5C">
      <w:pPr>
        <w:pStyle w:val="Odlomakpopisa"/>
        <w:numPr>
          <w:ilvl w:val="0"/>
          <w:numId w:val="27"/>
        </w:numPr>
        <w:tabs>
          <w:tab w:pos="864" w:val="left"/>
        </w:tabs>
        <w:kinsoku w:val="false"/>
        <w:overflowPunct w:val="false"/>
        <w:textAlignment w:val="baseline"/>
        <w:rPr>
          <w:color w:val="auto"/>
          <w:spacing w:val="5"/>
          <w:sz w:val="24"/>
          <w:szCs w:val="24"/>
        </w:rPr>
      </w:pPr>
      <w:r w:rsidRPr="00D15F5C">
        <w:rPr>
          <w:color w:val="auto"/>
          <w:spacing w:val="5"/>
          <w:sz w:val="24"/>
          <w:szCs w:val="24"/>
        </w:rPr>
        <w:t xml:space="preserve">2.000,00 kn za sudsku pristojbu sukladno Tar.br. 24. Zakona o sudskim </w:t>
      </w:r>
      <w:r w:rsidRPr="00D15F5C">
        <w:rPr>
          <w:color w:val="auto"/>
          <w:spacing w:val="2"/>
          <w:sz w:val="24"/>
          <w:szCs w:val="24"/>
        </w:rPr>
        <w:t>pristojbama,</w:t>
      </w:r>
    </w:p>
    <w:p w:rsidRDefault="00091310" w:rsidP="00091310" w:rsidR="00091310" w:rsidRPr="00D15F5C">
      <w:pPr>
        <w:pStyle w:val="Odlomakpopisa"/>
        <w:numPr>
          <w:ilvl w:val="0"/>
          <w:numId w:val="26"/>
        </w:numPr>
        <w:kinsoku w:val="false"/>
        <w:overflowPunct w:val="false"/>
        <w:textAlignment w:val="baseline"/>
        <w:rPr>
          <w:color w:val="auto"/>
          <w:spacing w:val="2"/>
          <w:sz w:val="24"/>
          <w:szCs w:val="24"/>
        </w:rPr>
      </w:pPr>
      <w:r w:rsidRPr="00D15F5C">
        <w:rPr>
          <w:color w:val="auto"/>
          <w:spacing w:val="8"/>
          <w:sz w:val="24"/>
          <w:szCs w:val="24"/>
        </w:rPr>
        <w:t>61,00 kn predvidiva naknada banci za zatvaranje računa.</w:t>
      </w:r>
    </w:p>
    <w:p w:rsidRDefault="00091310" w:rsidP="00091310" w:rsidR="00091310" w:rsidRPr="00D15F5C">
      <w:pPr>
        <w:widowControl w:val="false"/>
        <w:numPr>
          <w:ilvl w:val="0"/>
          <w:numId w:val="25"/>
        </w:numPr>
        <w:kinsoku w:val="false"/>
        <w:overflowPunct w:val="false"/>
        <w:spacing w:lineRule="exact" w:line="270" w:before="514"/>
        <w:ind w:left="0"/>
        <w:textAlignment w:val="baseline"/>
        <w:rPr>
          <w:bCs/>
          <w:spacing w:val="6"/>
          <w:szCs w:val="21"/>
        </w:rPr>
      </w:pPr>
      <w:r w:rsidRPr="00D15F5C">
        <w:rPr>
          <w:bCs/>
          <w:spacing w:val="6"/>
          <w:szCs w:val="21"/>
        </w:rPr>
        <w:t>ZAVRŠNI (DIOBNI) POPIS</w:t>
      </w:r>
    </w:p>
    <w:p w:rsidRDefault="00091310" w:rsidP="00091310" w:rsidR="00091310" w:rsidRPr="00D15F5C">
      <w:pPr>
        <w:kinsoku w:val="false"/>
        <w:overflowPunct w:val="false"/>
        <w:jc w:val="both"/>
        <w:textAlignment w:val="baseline"/>
        <w:rPr>
          <w:szCs w:val="26"/>
        </w:rPr>
      </w:pPr>
    </w:p>
    <w:p w:rsidRDefault="00091310" w:rsidP="00091310" w:rsidR="00091310" w:rsidRPr="00D15F5C">
      <w:pPr>
        <w:kinsoku w:val="false"/>
        <w:overflowPunct w:val="false"/>
        <w:jc w:val="both"/>
        <w:textAlignment w:val="baseline"/>
        <w:rPr>
          <w:szCs w:val="26"/>
        </w:rPr>
      </w:pPr>
      <w:r w:rsidRPr="00D15F5C">
        <w:rPr>
          <w:szCs w:val="26"/>
        </w:rPr>
        <w:t xml:space="preserve">Raspoloživi iznos za isplatu stečajnim vjerovnicima iznosi 0,00 kn. </w:t>
      </w:r>
    </w:p>
    <w:p w:rsidRDefault="00091310" w:rsidP="00091310" w:rsidR="00091310" w:rsidRPr="00D15F5C">
      <w:pPr>
        <w:kinsoku w:val="false"/>
        <w:overflowPunct w:val="false"/>
        <w:jc w:val="both"/>
        <w:textAlignment w:val="baseline"/>
        <w:rPr>
          <w:szCs w:val="26"/>
        </w:rPr>
      </w:pPr>
      <w:r w:rsidRPr="00D15F5C">
        <w:rPr>
          <w:szCs w:val="26"/>
        </w:rPr>
        <w:t>Diobni popis tražbina vjerovnika drugog višeg isplatnog reda</w:t>
      </w:r>
    </w:p>
    <w:p w:rsidRDefault="00091310" w:rsidP="00091310" w:rsidR="00091310" w:rsidRPr="00D15F5C">
      <w:pPr>
        <w:kinsoku w:val="false"/>
        <w:overflowPunct w:val="false"/>
        <w:jc w:val="both"/>
        <w:textAlignment w:val="baseline"/>
        <w:rPr>
          <w:szCs w:val="26"/>
        </w:rPr>
      </w:pPr>
    </w:p>
    <w:tbl>
      <w:tblPr>
        <w:tblW w:type="auto" w:w="0"/>
        <w:tblInd w:type="dxa" w:w="136"/>
        <w:tblLayout w:type="fixed"/>
        <w:tblCellMar>
          <w:left w:type="dxa" w:w="0"/>
          <w:right w:type="dxa" w:w="0"/>
        </w:tblCellMar>
        <w:tblLook w:val="0000" w:noVBand="0" w:noHBand="0" w:lastColumn="0" w:firstColumn="0" w:lastRow="0" w:firstRow="0"/>
      </w:tblPr>
      <w:tblGrid>
        <w:gridCol w:w="667"/>
        <w:gridCol w:w="3307"/>
        <w:gridCol w:w="2122"/>
        <w:gridCol w:w="1858"/>
        <w:gridCol w:w="1387"/>
      </w:tblGrid>
      <w:tr w:rsidTr="000B0FE8" w:rsidR="00091310" w:rsidRPr="00D15F5C">
        <w:trPr>
          <w:trHeight w:hRule="exact" w:val="691"/>
        </w:trPr>
        <w:tc>
          <w:tcPr>
            <w:tcW w:type="dxa" w:w="667"/>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310" w:after="61"/>
              <w:jc w:val="center"/>
              <w:textAlignment w:val="baseline"/>
            </w:pPr>
            <w:r w:rsidRPr="00D15F5C">
              <w:t>red.</w:t>
            </w:r>
            <w:r w:rsidRPr="00D15F5C">
              <w:br/>
              <w:t>br.</w:t>
            </w:r>
          </w:p>
        </w:tc>
        <w:tc>
          <w:tcPr>
            <w:tcW w:type="dxa" w:w="3307"/>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77" w:after="396"/>
              <w:ind w:right="853"/>
              <w:jc w:val="right"/>
              <w:textAlignment w:val="baseline"/>
            </w:pPr>
            <w:r w:rsidRPr="00D15F5C">
              <w:t>Naziv vjerovnika</w:t>
            </w:r>
          </w:p>
        </w:tc>
        <w:tc>
          <w:tcPr>
            <w:tcW w:type="dxa" w:w="212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59" w:after="147"/>
              <w:jc w:val="center"/>
              <w:textAlignment w:val="baseline"/>
            </w:pPr>
            <w:r w:rsidRPr="00D15F5C">
              <w:t>Iznos utvrđene</w:t>
            </w:r>
            <w:r w:rsidRPr="00D15F5C">
              <w:br/>
              <w:t>tražbine</w:t>
            </w:r>
          </w:p>
        </w:tc>
        <w:tc>
          <w:tcPr>
            <w:tcW w:type="dxa" w:w="1858"/>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55" w:after="148"/>
              <w:jc w:val="center"/>
              <w:textAlignment w:val="baseline"/>
            </w:pPr>
            <w:r w:rsidRPr="00D15F5C">
              <w:t>Iznos odvojenog</w:t>
            </w:r>
            <w:r w:rsidRPr="00D15F5C">
              <w:br/>
              <w:t>namirenja</w:t>
            </w:r>
          </w:p>
        </w:tc>
        <w:tc>
          <w:tcPr>
            <w:tcW w:type="dxa" w:w="1387"/>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303" w:after="75"/>
              <w:jc w:val="center"/>
              <w:textAlignment w:val="baseline"/>
            </w:pPr>
            <w:r w:rsidRPr="00D15F5C">
              <w:t>Predviđeno</w:t>
            </w:r>
            <w:r w:rsidRPr="00D15F5C">
              <w:br/>
              <w:t>za isplatu</w:t>
            </w:r>
          </w:p>
        </w:tc>
      </w:tr>
      <w:tr w:rsidTr="000B0FE8" w:rsidR="00091310" w:rsidRPr="00D15F5C">
        <w:trPr>
          <w:trHeight w:hRule="exact" w:val="1042"/>
        </w:trPr>
        <w:tc>
          <w:tcPr>
            <w:tcW w:type="dxa" w:w="667"/>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67" w:after="767"/>
              <w:textAlignment w:val="baseline"/>
            </w:pPr>
            <w:r w:rsidRPr="00D15F5C">
              <w:t>1.</w:t>
            </w:r>
          </w:p>
        </w:tc>
        <w:tc>
          <w:tcPr>
            <w:tcW w:type="dxa" w:w="3307"/>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67"/>
              <w:textAlignment w:val="baseline"/>
            </w:pPr>
            <w:r w:rsidRPr="00D15F5C">
              <w:t>KERMAS ULAGANJA d.o.o.</w:t>
            </w:r>
          </w:p>
          <w:p w:rsidRDefault="00091310" w:rsidP="000B0FE8" w:rsidR="00091310" w:rsidRPr="00D15F5C">
            <w:pPr>
              <w:kinsoku w:val="false"/>
              <w:overflowPunct w:val="false"/>
              <w:spacing w:lineRule="exact" w:line="338" w:after="90"/>
              <w:ind w:right="1476"/>
              <w:textAlignment w:val="baseline"/>
              <w:rPr>
                <w:spacing w:val="-9"/>
              </w:rPr>
            </w:pPr>
            <w:r w:rsidRPr="00D15F5C">
              <w:rPr>
                <w:spacing w:val="-9"/>
              </w:rPr>
              <w:t>0IB:42403091909 Pula, Dobrilina 9</w:t>
            </w:r>
          </w:p>
        </w:tc>
        <w:tc>
          <w:tcPr>
            <w:tcW w:type="dxa" w:w="2122"/>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67" w:after="772"/>
              <w:jc w:val="center"/>
              <w:textAlignment w:val="baseline"/>
            </w:pPr>
            <w:r w:rsidRPr="00D15F5C">
              <w:t>179.975.833,95 kn</w:t>
            </w:r>
          </w:p>
        </w:tc>
        <w:tc>
          <w:tcPr>
            <w:tcW w:type="dxa" w:w="1858"/>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67" w:after="752"/>
              <w:ind w:right="120"/>
              <w:jc w:val="right"/>
              <w:textAlignment w:val="baseline"/>
            </w:pPr>
            <w:r w:rsidRPr="00D15F5C">
              <w:t>454.464,21 kn</w:t>
            </w:r>
          </w:p>
        </w:tc>
        <w:tc>
          <w:tcPr>
            <w:tcW w:type="dxa" w:w="1387"/>
            <w:tcBorders>
              <w:top w:space="0" w:sz="5" w:color="auto" w:val="single"/>
              <w:left w:space="0" w:sz="5" w:color="auto" w:val="single"/>
              <w:bottom w:space="0" w:sz="5" w:color="auto" w:val="single"/>
              <w:right w:space="0" w:sz="5" w:color="auto" w:val="single"/>
            </w:tcBorders>
          </w:tcPr>
          <w:p w:rsidRDefault="00091310" w:rsidP="000B0FE8" w:rsidR="00091310" w:rsidRPr="00D15F5C">
            <w:pPr>
              <w:kinsoku w:val="false"/>
              <w:overflowPunct w:val="false"/>
              <w:spacing w:lineRule="exact" w:line="267" w:after="757"/>
              <w:ind w:right="115"/>
              <w:jc w:val="right"/>
              <w:textAlignment w:val="baseline"/>
            </w:pPr>
            <w:r w:rsidRPr="00D15F5C">
              <w:t>0,00 kn</w:t>
            </w:r>
          </w:p>
        </w:tc>
      </w:tr>
    </w:tbl>
    <w:p w:rsidRDefault="00200774" w:rsidP="00091310" w:rsidR="00200774">
      <w:pPr>
        <w:jc w:val="both"/>
        <w:rPr>
          <w:bCs/>
        </w:rPr>
      </w:pPr>
    </w:p>
    <w:p w:rsidRDefault="00A13645" w:rsidP="00200774" w:rsidR="00A13645">
      <w:pPr>
        <w:jc w:val="both"/>
        <w:rPr>
          <w:bCs/>
        </w:rPr>
      </w:pPr>
    </w:p>
    <w:p w:rsidRDefault="00A13645" w:rsidP="00200774" w:rsidR="00A13645">
      <w:pPr>
        <w:jc w:val="both"/>
        <w:rPr>
          <w:bCs/>
        </w:rPr>
      </w:pPr>
      <w:r>
        <w:lastRenderedPageBreak/>
        <w:tab/>
      </w:r>
      <w:r w:rsidR="00091310" w:rsidRPr="00091310">
        <w:t>Završni račun stečajnog upravitelja je objavljen na mrežnoj stranici e-oglasna ploča sudova 9. srpnja 2018., a zaključak o sazivanju završnog  ročišta 10. srpnja 2018., te se dostava smatra obavljenom istekom osmog dana od dana objave, sukladno čl. 12. st. 1. Stečajnog zakona (dalje: SZ).</w:t>
      </w:r>
    </w:p>
    <w:p w:rsidRDefault="00091310" w:rsidP="00200774" w:rsidR="00A13645">
      <w:pPr>
        <w:jc w:val="both"/>
      </w:pPr>
      <w:r>
        <w:tab/>
        <w:t>26</w:t>
      </w:r>
      <w:r w:rsidR="00A13645">
        <w:t xml:space="preserve">. </w:t>
      </w:r>
      <w:r>
        <w:t>sr</w:t>
      </w:r>
      <w:r w:rsidR="00A13645">
        <w:t xml:space="preserve">pnja 2018. održano je završno ročište vjerovnika </w:t>
      </w:r>
      <w:r w:rsidR="00A13645" w:rsidRPr="008C33C5">
        <w:t>sa sljedećim dnevnim redom: 1. rasprava o završnom računu stečajnog upravitelja, 2. podnošenje prigovora na završni popis, 3. odluka o neunovčivim predmetima stečajne mase.</w:t>
      </w:r>
    </w:p>
    <w:p w:rsidRDefault="00091310" w:rsidP="00200774" w:rsidR="00091310">
      <w:pPr>
        <w:spacing w:after="120"/>
        <w:jc w:val="both"/>
      </w:pPr>
    </w:p>
    <w:p w:rsidRDefault="00200774" w:rsidP="00200774" w:rsidR="00200774">
      <w:pPr>
        <w:spacing w:after="120"/>
        <w:jc w:val="both"/>
      </w:pPr>
      <w:r>
        <w:tab/>
        <w:t>Na završno</w:t>
      </w:r>
      <w:r w:rsidR="00091310">
        <w:t xml:space="preserve">m </w:t>
      </w:r>
      <w:r>
        <w:t>ročišt</w:t>
      </w:r>
      <w:r w:rsidR="00091310">
        <w:t>u je u</w:t>
      </w:r>
      <w:r>
        <w:t>tvrđeno da nema prigovora na završni diobni popis. Stečajni upravitelj je naveo da ne postoje neunovčivi predmeti stečajne mase.</w:t>
      </w:r>
    </w:p>
    <w:p w:rsidRDefault="00EF4129" w:rsidP="00FE3258" w:rsidR="00F56E10" w:rsidRPr="008C33C5">
      <w:pPr>
        <w:spacing w:after="120"/>
        <w:jc w:val="both"/>
      </w:pPr>
      <w:r>
        <w:t xml:space="preserve"> </w:t>
      </w:r>
      <w:r w:rsidR="00FE3258">
        <w:tab/>
        <w:t xml:space="preserve">Budući da je unovčena sva imovina, da nema sredstava za završnu diobu te da nije bilo primjedbi na završni račun, </w:t>
      </w:r>
      <w:r w:rsidR="00F56E10" w:rsidRPr="008C33C5">
        <w:t xml:space="preserve">temeljem odredbe čl. </w:t>
      </w:r>
      <w:r w:rsidR="00C00546">
        <w:t>286</w:t>
      </w:r>
      <w:r w:rsidR="008F7E00">
        <w:t xml:space="preserve">. </w:t>
      </w:r>
      <w:r w:rsidR="00E47930" w:rsidRPr="00E47930">
        <w:t>SZ</w:t>
      </w:r>
      <w:r w:rsidR="00A13645">
        <w:t>-a</w:t>
      </w:r>
      <w:r w:rsidR="00F56E10" w:rsidRPr="008C33C5">
        <w:t>, odlu</w:t>
      </w:r>
      <w:r w:rsidR="00C00546">
        <w:t>čeno je</w:t>
      </w:r>
      <w:r w:rsidR="00F56E10" w:rsidRPr="008C33C5">
        <w:t xml:space="preserve"> kao u izreci.</w:t>
      </w:r>
    </w:p>
    <w:p w:rsidRDefault="008C33C5" w:rsidP="008F7E00" w:rsidR="008F7E00">
      <w:pPr>
        <w:jc w:val="both"/>
      </w:pPr>
      <w:r>
        <w:tab/>
      </w:r>
      <w:r w:rsidR="008F7E00">
        <w:t xml:space="preserve">Stečajni upravitelj </w:t>
      </w:r>
      <w:r w:rsidR="00E47930">
        <w:t>je</w:t>
      </w:r>
      <w:r w:rsidR="008F7E00">
        <w:t xml:space="preserve"> dužan </w:t>
      </w:r>
      <w:r w:rsidR="00E47930">
        <w:t>i</w:t>
      </w:r>
      <w:r w:rsidR="008F7E00">
        <w:t xml:space="preserve"> nakon zaključenja stečajnog postupka zastupati stečajnu masu u skladu s Stečajnim zakonom (čl. 89. st. 1. t. 13. </w:t>
      </w:r>
      <w:r w:rsidR="008F7E00" w:rsidRPr="008C33C5">
        <w:t>SZ-a</w:t>
      </w:r>
      <w:r w:rsidR="008F7E00">
        <w:t>).</w:t>
      </w:r>
    </w:p>
    <w:p w:rsidRDefault="00E47930" w:rsidP="008F7E00" w:rsidR="00E47930">
      <w:pPr>
        <w:jc w:val="both"/>
      </w:pPr>
    </w:p>
    <w:p w:rsidRDefault="008C33C5" w:rsidP="00A177A8" w:rsidR="00A177A8">
      <w:pPr>
        <w:jc w:val="center"/>
      </w:pPr>
      <w:r>
        <w:t xml:space="preserve">U Pazinu, </w:t>
      </w:r>
      <w:r w:rsidR="00A13645">
        <w:t>26</w:t>
      </w:r>
      <w:r w:rsidR="00FE3258" w:rsidRPr="00FE3258">
        <w:t xml:space="preserve">. </w:t>
      </w:r>
      <w:r w:rsidR="00091310">
        <w:t>sr</w:t>
      </w:r>
      <w:r w:rsidR="00A13645">
        <w:t>pnj</w:t>
      </w:r>
      <w:r w:rsidR="00FE3258" w:rsidRPr="00FE3258">
        <w:t>a 2018.</w:t>
      </w:r>
    </w:p>
    <w:p w:rsidRDefault="00A177A8" w:rsidP="00A177A8" w:rsidR="00A177A8" w:rsidRPr="008C33C5"/>
    <w:p w:rsidRDefault="00B81B99" w:rsidP="00A177A8" w:rsidR="00B81B99" w:rsidRPr="008C33C5">
      <w:pPr>
        <w:ind w:left="4956"/>
        <w:jc w:val="center"/>
      </w:pPr>
      <w:r w:rsidRPr="008C33C5">
        <w:t>Stečajni sudac</w:t>
      </w:r>
    </w:p>
    <w:p w:rsidRDefault="00A177A8" w:rsidP="00A177A8" w:rsidR="00A177A8">
      <w:pPr>
        <w:ind w:left="4956"/>
        <w:jc w:val="center"/>
      </w:pPr>
    </w:p>
    <w:p w:rsidRDefault="00B81B99" w:rsidP="00A177A8" w:rsidR="00B81B99" w:rsidRPr="008C33C5">
      <w:pPr>
        <w:ind w:left="4956"/>
        <w:jc w:val="center"/>
      </w:pPr>
      <w:r w:rsidRPr="008C33C5">
        <w:t>Ivan Dujić</w:t>
      </w:r>
      <w:r w:rsidR="00B27EF7">
        <w:t>, v.r.</w:t>
      </w:r>
    </w:p>
    <w:p w:rsidRDefault="00B81B99" w:rsidP="00B81B99" w:rsidR="00B81B99" w:rsidRPr="008C33C5">
      <w:pPr>
        <w:jc w:val="both"/>
      </w:pPr>
    </w:p>
    <w:p w:rsidRDefault="00B81B99" w:rsidP="00B81B99" w:rsidR="00B81B99" w:rsidRPr="008C33C5">
      <w:pPr>
        <w:jc w:val="both"/>
      </w:pPr>
    </w:p>
    <w:p w:rsidRDefault="00B81B99" w:rsidP="00B81B99" w:rsidR="00B81B99" w:rsidRPr="008C33C5">
      <w:pPr>
        <w:jc w:val="both"/>
      </w:pPr>
    </w:p>
    <w:p w:rsidRDefault="00B81B99" w:rsidP="00B81B99" w:rsidR="00B81B99" w:rsidRPr="008C33C5">
      <w:pPr>
        <w:jc w:val="both"/>
      </w:pPr>
      <w:r w:rsidRPr="008C33C5">
        <w:t>UPUTA O PRAVNOM LIJEKU</w:t>
      </w:r>
    </w:p>
    <w:p w:rsidRDefault="00C00546" w:rsidP="00B81B99" w:rsidR="00B81B99">
      <w:pPr>
        <w:jc w:val="both"/>
      </w:pPr>
      <w:r w:rsidRPr="00C00546">
        <w:t>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C00546" w:rsidP="00B81B99" w:rsidR="00C00546" w:rsidRPr="008C33C5">
      <w:pPr>
        <w:jc w:val="both"/>
      </w:pPr>
    </w:p>
    <w:p w:rsidRDefault="00B81B99" w:rsidP="00B81B99" w:rsidR="00B81B99" w:rsidRPr="008C33C5">
      <w:pPr>
        <w:jc w:val="both"/>
      </w:pPr>
      <w:r w:rsidRPr="008C33C5">
        <w:t>DNA</w:t>
      </w:r>
    </w:p>
    <w:p w:rsidRDefault="00C00546" w:rsidP="00C00546" w:rsidR="00C00546" w:rsidRPr="008C33C5">
      <w:pPr>
        <w:jc w:val="both"/>
      </w:pPr>
      <w:r>
        <w:t>- e-</w:t>
      </w:r>
      <w:r w:rsidRPr="008C33C5">
        <w:t>Oglasna ploča suda – 8 dana</w:t>
      </w:r>
    </w:p>
    <w:p w:rsidRDefault="00091310" w:rsidP="00C00546" w:rsidR="00091310">
      <w:pPr>
        <w:jc w:val="both"/>
      </w:pPr>
      <w:r w:rsidRPr="00091310">
        <w:t>- stečajni upravitelj Jasna Kučević, iz Pule, Kaštanjer 64</w:t>
      </w:r>
    </w:p>
    <w:p w:rsidRDefault="00C00546" w:rsidP="00C00546" w:rsidR="00C00546">
      <w:pPr>
        <w:jc w:val="both"/>
      </w:pPr>
      <w:r>
        <w:t xml:space="preserve">- </w:t>
      </w:r>
      <w:r w:rsidRPr="008C33C5">
        <w:t>FINA</w:t>
      </w:r>
      <w:r>
        <w:t>, RC Rijeka</w:t>
      </w:r>
    </w:p>
    <w:p w:rsidRDefault="00C00546" w:rsidP="00B81B99" w:rsidR="00B81B99" w:rsidRPr="008C33C5">
      <w:pPr>
        <w:jc w:val="both"/>
      </w:pPr>
      <w:r>
        <w:t xml:space="preserve">- </w:t>
      </w:r>
      <w:r w:rsidR="00A13645">
        <w:t xml:space="preserve">RH po </w:t>
      </w:r>
      <w:r w:rsidR="00B81B99" w:rsidRPr="008C33C5">
        <w:t>ŽDO Pula</w:t>
      </w:r>
    </w:p>
    <w:p w:rsidRDefault="00C00546" w:rsidP="00B81B99" w:rsidR="00B81B99" w:rsidRPr="008C33C5">
      <w:pPr>
        <w:jc w:val="both"/>
      </w:pPr>
      <w:r>
        <w:t xml:space="preserve">- </w:t>
      </w:r>
      <w:r w:rsidR="00B81B99" w:rsidRPr="008C33C5">
        <w:t>Porezna uprava, Pazin</w:t>
      </w:r>
    </w:p>
    <w:p w:rsidRDefault="00B81B99" w:rsidP="00B81B99" w:rsidR="00B81B99" w:rsidRPr="008C33C5">
      <w:pPr>
        <w:jc w:val="both"/>
      </w:pPr>
    </w:p>
    <w:p w:rsidRDefault="00A01244" w:rsidP="00B81B99" w:rsidR="00B81B99" w:rsidRPr="008C33C5">
      <w:pPr>
        <w:jc w:val="both"/>
      </w:pPr>
      <w:r>
        <w:t>P</w:t>
      </w:r>
      <w:r w:rsidR="00B81B99" w:rsidRPr="008C33C5">
        <w:t xml:space="preserve">o pravomoćnosti : </w:t>
      </w:r>
    </w:p>
    <w:p w:rsidRDefault="00B81B99" w:rsidP="00B81B99" w:rsidR="00B81B99" w:rsidRPr="008C33C5">
      <w:pPr>
        <w:jc w:val="both"/>
      </w:pPr>
      <w:r w:rsidRPr="008C33C5">
        <w:t xml:space="preserve">- Sudski registar </w:t>
      </w:r>
    </w:p>
    <w:p w:rsidRDefault="00B81B99" w:rsidP="00B81B99" w:rsidR="00B81B99">
      <w:pPr>
        <w:jc w:val="both"/>
      </w:pPr>
    </w:p>
    <w:p w:rsidRDefault="00C00546" w:rsidP="00B81B99" w:rsidR="00C00546">
      <w:pPr>
        <w:jc w:val="both"/>
      </w:pPr>
    </w:p>
    <w:sectPr w:rsidSect="00A177A8" w:rsidR="00C00546">
      <w:headerReference w:type="even" r:id="rId11"/>
      <w:headerReference w:type="default" r:id="rId12"/>
      <w:head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0F5" w:rsidR="00E570F5">
      <w:r>
        <w:separator/>
      </w:r>
    </w:p>
  </w:endnote>
  <w:endnote w:id="0" w:type="continuationSeparator">
    <w:p w:rsidRDefault="00E570F5" w:rsidR="00E57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Garamond">
    <w:panose1 w:val="02020404030301010803"/>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0F5" w:rsidR="00E570F5">
      <w:r>
        <w:separator/>
      </w:r>
    </w:p>
  </w:footnote>
  <w:footnote w:id="0" w:type="continuationSeparator">
    <w:p w:rsidRDefault="00E570F5" w:rsidR="00E57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568B" w:rsidR="000856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568B" w:rsidP="00533116" w:rsidR="000856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7EF7">
      <w:rPr>
        <w:rStyle w:val="Brojstranice"/>
        <w:noProof/>
      </w:rPr>
      <w:t>5</w:t>
    </w:r>
    <w:r>
      <w:rPr>
        <w:rStyle w:val="Brojstranice"/>
      </w:rPr>
      <w:fldChar w:fldCharType="end"/>
    </w:r>
  </w:p>
  <w:p w:rsidRDefault="00F030EE" w:rsidR="0008568B">
    <w:pPr>
      <w:pStyle w:val="Zaglavlje"/>
    </w:pPr>
    <w:r>
      <w:rPr>
        <w:rStyle w:val="Brojstranice"/>
      </w:rPr>
      <w:tab/>
    </w:r>
    <w:r>
      <w:rPr>
        <w:rStyle w:val="Brojstranice"/>
      </w:rPr>
      <w:tab/>
    </w:r>
    <w:r w:rsidR="002C3824" w:rsidRPr="002C3824">
      <w:t>10 St-280/2017-67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30EE" w:rsidR="00F030EE">
    <w:pPr>
      <w:pStyle w:val="Zaglavlje"/>
    </w:pPr>
    <w:r>
      <w:rPr>
        <w:rStyle w:val="Brojstranice"/>
      </w:rPr>
      <w:tab/>
    </w:r>
    <w:r>
      <w:rPr>
        <w:rStyle w:val="Brojstranice"/>
      </w:rPr>
      <w:tab/>
    </w:r>
    <w:r w:rsidR="002869D5">
      <w:t>10 St-</w:t>
    </w:r>
    <w:r w:rsidR="002C3824">
      <w:t>280</w:t>
    </w:r>
    <w:r w:rsidR="002869D5">
      <w:t>/201</w:t>
    </w:r>
    <w:r w:rsidR="002C3824">
      <w:t>7-67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1065" w:val="num"/>
        </w:tabs>
        <w:ind w:hanging="705" w:left="1065"/>
      </w:pPr>
    </w:lvl>
  </w:abstractNum>
  <w:abstractNum w:abstractNumId="1">
    <w:nsid w:val="00000002"/>
    <w:multiLevelType w:val="singleLevel"/>
    <w:tmpl w:val="00000002"/>
    <w:name w:val="WW8Num2"/>
    <w:lvl w:ilvl="0">
      <w:start w:val="1"/>
      <w:numFmt w:val="lowerLetter"/>
      <w:lvlText w:val="%1)"/>
      <w:lvlJc w:val="left"/>
      <w:pPr>
        <w:tabs>
          <w:tab w:pos="720" w:val="num"/>
        </w:tabs>
        <w:ind w:hanging="360" w:left="720"/>
      </w:pPr>
    </w:lvl>
  </w:abstractNum>
  <w:abstractNum w:abstractNumId="2">
    <w:nsid w:val="00322268"/>
    <w:multiLevelType w:val="singleLevel"/>
    <w:tmpl w:val="ADAE91F8"/>
    <w:lvl w:ilvl="0">
      <w:start w:val="1"/>
      <w:numFmt w:val="upperLetter"/>
      <w:lvlText w:val="%1."/>
      <w:lvlJc w:val="left"/>
      <w:pPr>
        <w:tabs>
          <w:tab w:pos="648" w:val="num"/>
        </w:tabs>
        <w:ind w:left="504"/>
      </w:pPr>
      <w:rPr>
        <w:rFonts w:cs="Garamond" w:hAnsi="Garamond" w:ascii="Garamond"/>
        <w:b w:val="false"/>
        <w:bCs/>
        <w:snapToGrid/>
        <w:spacing w:val="-8"/>
        <w:sz w:val="26"/>
        <w:szCs w:val="26"/>
      </w:rPr>
    </w:lvl>
  </w:abstractNum>
  <w:abstractNum w:abstractNumId="3">
    <w:nsid w:val="003E9741"/>
    <w:multiLevelType w:val="singleLevel"/>
    <w:tmpl w:val="20E36770"/>
    <w:lvl w:ilvl="0">
      <w:start w:val="1"/>
      <w:numFmt w:val="decimal"/>
      <w:lvlText w:val="%1."/>
      <w:lvlJc w:val="left"/>
      <w:pPr>
        <w:tabs>
          <w:tab w:pos="648" w:val="num"/>
        </w:tabs>
        <w:ind w:left="360"/>
      </w:pPr>
      <w:rPr>
        <w:rFonts w:cs="Garamond" w:hAnsi="Garamond" w:ascii="Garamond"/>
        <w:snapToGrid/>
        <w:sz w:val="26"/>
        <w:szCs w:val="26"/>
      </w:rPr>
    </w:lvl>
  </w:abstractNum>
  <w:abstractNum w:abstractNumId="4">
    <w:nsid w:val="00E75B8B"/>
    <w:multiLevelType w:val="singleLevel"/>
    <w:tmpl w:val="4BD4528C"/>
    <w:lvl w:ilvl="0">
      <w:start w:val="1"/>
      <w:numFmt w:val="decimal"/>
      <w:lvlText w:val="%1."/>
      <w:lvlJc w:val="left"/>
      <w:pPr>
        <w:tabs>
          <w:tab w:pos="144" w:val="num"/>
        </w:tabs>
      </w:pPr>
      <w:rPr>
        <w:b w:val="false"/>
        <w:bCs/>
        <w:snapToGrid/>
        <w:sz w:val="24"/>
        <w:szCs w:val="24"/>
      </w:rPr>
    </w:lvl>
  </w:abstractNum>
  <w:abstractNum w:abstractNumId="5">
    <w:nsid w:val="010F4E12"/>
    <w:multiLevelType w:val="singleLevel"/>
    <w:tmpl w:val="CFC2C876"/>
    <w:lvl w:ilvl="0">
      <w:start w:val="3"/>
      <w:numFmt w:val="decimal"/>
      <w:lvlText w:val="%1."/>
      <w:lvlJc w:val="left"/>
      <w:pPr>
        <w:tabs>
          <w:tab w:pos="792" w:val="num"/>
        </w:tabs>
        <w:ind w:left="144"/>
      </w:pPr>
      <w:rPr>
        <w:b w:val="false"/>
        <w:bCs/>
        <w:snapToGrid/>
        <w:sz w:val="24"/>
        <w:szCs w:val="21"/>
      </w:rPr>
    </w:lvl>
  </w:abstractNum>
  <w:abstractNum w:abstractNumId="6">
    <w:nsid w:val="011C3CE8"/>
    <w:multiLevelType w:val="singleLevel"/>
    <w:tmpl w:val="2EAFAB3D"/>
    <w:lvl w:ilvl="0">
      <w:start w:val="1"/>
      <w:numFmt w:val="decimal"/>
      <w:lvlText w:val="%1."/>
      <w:lvlJc w:val="left"/>
      <w:pPr>
        <w:tabs>
          <w:tab w:pos="144" w:val="num"/>
        </w:tabs>
      </w:pPr>
      <w:rPr>
        <w:rFonts w:cs="Garamond" w:hAnsi="Garamond" w:ascii="Garamond"/>
        <w:snapToGrid/>
        <w:sz w:val="21"/>
        <w:szCs w:val="21"/>
      </w:rPr>
    </w:lvl>
  </w:abstractNum>
  <w:abstractNum w:abstractNumId="7">
    <w:nsid w:val="015AAD64"/>
    <w:multiLevelType w:val="singleLevel"/>
    <w:tmpl w:val="29FB994C"/>
    <w:lvl w:ilvl="0">
      <w:start w:val="5"/>
      <w:numFmt w:val="decimal"/>
      <w:lvlText w:val="%1."/>
      <w:lvlJc w:val="left"/>
      <w:pPr>
        <w:tabs>
          <w:tab w:pos="72" w:val="num"/>
        </w:tabs>
        <w:ind w:left="72"/>
      </w:pPr>
      <w:rPr>
        <w:snapToGrid/>
        <w:sz w:val="21"/>
        <w:szCs w:val="21"/>
      </w:rPr>
    </w:lvl>
  </w:abstractNum>
  <w:abstractNum w:abstractNumId="8">
    <w:nsid w:val="018F79AD"/>
    <w:multiLevelType w:val="hybridMultilevel"/>
    <w:tmpl w:val="0406A65E"/>
    <w:lvl w:tplc="0EBCBC58"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24E6FA7"/>
    <w:multiLevelType w:val="singleLevel"/>
    <w:tmpl w:val="0C381142"/>
    <w:lvl w:ilvl="0">
      <w:start w:val="1"/>
      <w:numFmt w:val="decimal"/>
      <w:lvlText w:val="%1."/>
      <w:lvlJc w:val="left"/>
      <w:pPr>
        <w:tabs>
          <w:tab w:pos="720" w:val="num"/>
        </w:tabs>
        <w:ind w:left="504"/>
      </w:pPr>
      <w:rPr>
        <w:rFonts w:cs="Times New Roman" w:hAnsi="Times New Roman" w:ascii="Times New Roman" w:hint="default"/>
        <w:snapToGrid/>
        <w:sz w:val="24"/>
        <w:szCs w:val="26"/>
      </w:rPr>
    </w:lvl>
  </w:abstractNum>
  <w:abstractNum w:abstractNumId="10">
    <w:nsid w:val="02DB0805"/>
    <w:multiLevelType w:val="singleLevel"/>
    <w:tmpl w:val="74B017D6"/>
    <w:lvl w:ilvl="0">
      <w:start w:val="1"/>
      <w:numFmt w:val="lowerLetter"/>
      <w:lvlText w:val="%1)"/>
      <w:lvlJc w:val="left"/>
      <w:pPr>
        <w:tabs>
          <w:tab w:pos="936" w:val="num"/>
        </w:tabs>
        <w:ind w:left="288"/>
      </w:pPr>
      <w:rPr>
        <w:rFonts w:cs="Times New Roman" w:hAnsi="Times New Roman" w:ascii="Times New Roman" w:hint="default"/>
        <w:snapToGrid/>
        <w:spacing w:val="3"/>
        <w:sz w:val="24"/>
        <w:szCs w:val="26"/>
      </w:rPr>
    </w:lvl>
  </w:abstractNum>
  <w:abstractNum w:abstractNumId="11">
    <w:nsid w:val="02FCA2D5"/>
    <w:multiLevelType w:val="singleLevel"/>
    <w:tmpl w:val="32B4836A"/>
    <w:lvl w:ilvl="0">
      <w:start w:val="1"/>
      <w:numFmt w:val="decimal"/>
      <w:lvlText w:val="%1."/>
      <w:lvlJc w:val="left"/>
      <w:pPr>
        <w:tabs>
          <w:tab w:pos="144" w:val="num"/>
        </w:tabs>
      </w:pPr>
      <w:rPr>
        <w:b w:val="false"/>
        <w:bCs/>
        <w:snapToGrid/>
        <w:sz w:val="24"/>
        <w:szCs w:val="24"/>
      </w:rPr>
    </w:lvl>
  </w:abstractNum>
  <w:abstractNum w:abstractNumId="12">
    <w:nsid w:val="03C361DA"/>
    <w:multiLevelType w:val="singleLevel"/>
    <w:tmpl w:val="EF288926"/>
    <w:lvl w:ilvl="0">
      <w:start w:val="1"/>
      <w:numFmt w:val="decimal"/>
      <w:lvlText w:val="%1."/>
      <w:lvlJc w:val="left"/>
      <w:pPr>
        <w:tabs>
          <w:tab w:pos="1080" w:val="num"/>
        </w:tabs>
        <w:ind w:left="792"/>
      </w:pPr>
      <w:rPr>
        <w:rFonts w:cs="Times New Roman" w:hAnsi="Times New Roman" w:ascii="Times New Roman" w:hint="default"/>
        <w:snapToGrid/>
        <w:sz w:val="24"/>
        <w:szCs w:val="26"/>
      </w:rPr>
    </w:lvl>
  </w:abstractNum>
  <w:abstractNum w:abstractNumId="13">
    <w:nsid w:val="05171032"/>
    <w:multiLevelType w:val="singleLevel"/>
    <w:tmpl w:val="11F087CB"/>
    <w:lvl w:ilvl="0">
      <w:start w:val="1"/>
      <w:numFmt w:val="decimal"/>
      <w:lvlText w:val="%1."/>
      <w:lvlJc w:val="left"/>
      <w:pPr>
        <w:tabs>
          <w:tab w:pos="576" w:val="num"/>
        </w:tabs>
        <w:ind w:left="360"/>
      </w:pPr>
      <w:rPr>
        <w:rFonts w:cs="Garamond" w:hAnsi="Garamond" w:ascii="Garamond"/>
        <w:snapToGrid/>
        <w:sz w:val="26"/>
        <w:szCs w:val="26"/>
      </w:rPr>
    </w:lvl>
  </w:abstractNum>
  <w:abstractNum w:abstractNumId="14">
    <w:nsid w:val="06C97F98"/>
    <w:multiLevelType w:val="singleLevel"/>
    <w:tmpl w:val="6E0E93DE"/>
    <w:lvl w:ilvl="0">
      <w:start w:val="1"/>
      <w:numFmt w:val="lowerLetter"/>
      <w:lvlText w:val="%1)"/>
      <w:lvlJc w:val="left"/>
      <w:pPr>
        <w:tabs>
          <w:tab w:pos="936" w:val="num"/>
        </w:tabs>
        <w:ind w:left="288"/>
      </w:pPr>
      <w:rPr>
        <w:rFonts w:cs="Times New Roman" w:hAnsi="Times New Roman" w:ascii="Times New Roman" w:hint="default"/>
        <w:snapToGrid/>
        <w:spacing w:val="3"/>
        <w:sz w:val="24"/>
        <w:szCs w:val="26"/>
      </w:rPr>
    </w:lvl>
  </w:abstractNum>
  <w:abstractNum w:abstractNumId="15">
    <w:nsid w:val="06EA4341"/>
    <w:multiLevelType w:val="singleLevel"/>
    <w:tmpl w:val="E034E15C"/>
    <w:lvl w:ilvl="0">
      <w:start w:val="1"/>
      <w:numFmt w:val="lowerLetter"/>
      <w:lvlText w:val="%1)"/>
      <w:lvlJc w:val="left"/>
      <w:pPr>
        <w:tabs>
          <w:tab w:pos="864" w:val="num"/>
        </w:tabs>
        <w:ind w:hanging="144" w:left="720"/>
      </w:pPr>
      <w:rPr>
        <w:rFonts w:cs="Times New Roman" w:hAnsi="Times New Roman" w:ascii="Times New Roman" w:hint="default"/>
        <w:b w:val="false"/>
        <w:bCs/>
        <w:snapToGrid/>
        <w:spacing w:val="-4"/>
        <w:sz w:val="24"/>
        <w:szCs w:val="21"/>
      </w:rPr>
    </w:lvl>
  </w:abstractNum>
  <w:abstractNum w:abstractNumId="16">
    <w:nsid w:val="07170F43"/>
    <w:multiLevelType w:val="singleLevel"/>
    <w:tmpl w:val="870E8A1C"/>
    <w:lvl w:ilvl="0">
      <w:start w:val="4"/>
      <w:numFmt w:val="upperRoman"/>
      <w:lvlText w:val="%1."/>
      <w:lvlJc w:val="left"/>
      <w:pPr>
        <w:tabs>
          <w:tab w:pos="504" w:val="num"/>
        </w:tabs>
        <w:ind w:left="72"/>
      </w:pPr>
      <w:rPr>
        <w:rFonts w:cs="Times New Roman" w:hAnsi="Times New Roman" w:ascii="Times New Roman" w:hint="default"/>
        <w:b w:val="false"/>
        <w:bCs/>
        <w:i w:val="false"/>
        <w:snapToGrid/>
        <w:sz w:val="24"/>
        <w:szCs w:val="22"/>
      </w:rPr>
    </w:lvl>
  </w:abstractNum>
  <w:abstractNum w:abstractNumId="17">
    <w:nsid w:val="15F174B4"/>
    <w:multiLevelType w:val="hybridMultilevel"/>
    <w:tmpl w:val="54A49E5E"/>
    <w:lvl w:tplc="9AE275FA" w:ilvl="0">
      <w:start w:val="6"/>
      <w:numFmt w:val="lowerLetter"/>
      <w:lvlText w:val="%1)"/>
      <w:lvlJc w:val="left"/>
      <w:pPr>
        <w:ind w:hanging="705" w:left="1065"/>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1AE755E3"/>
    <w:multiLevelType w:val="hybridMultilevel"/>
    <w:tmpl w:val="2E4C92C6"/>
    <w:lvl w:tplc="BFE2C2A8"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1F5B28DA"/>
    <w:multiLevelType w:val="hybridMultilevel"/>
    <w:tmpl w:val="E4FADDD2"/>
    <w:lvl w:tplc="6BA29030"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C1A62F2"/>
    <w:multiLevelType w:val="hybridMultilevel"/>
    <w:tmpl w:val="7F00BDC6"/>
    <w:lvl w:tplc="F4ACF05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EC3486"/>
    <w:multiLevelType w:val="hybridMultilevel"/>
    <w:tmpl w:val="4446B04A"/>
    <w:lvl w:tplc="D0FE25A2"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DB1514A"/>
    <w:multiLevelType w:val="hybridMultilevel"/>
    <w:tmpl w:val="6150AEA8"/>
    <w:lvl w:tplc="7CF656C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51143974"/>
    <w:multiLevelType w:val="hybridMultilevel"/>
    <w:tmpl w:val="F31883F2"/>
    <w:lvl w:tplc="FAD8C8EE"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2E77C68"/>
    <w:multiLevelType w:val="hybridMultilevel"/>
    <w:tmpl w:val="5B16C0BE"/>
    <w:lvl w:tplc="BD82ABAC" w:ilvl="0">
      <w:start w:val="6"/>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B4C77BF"/>
    <w:multiLevelType w:val="hybridMultilevel"/>
    <w:tmpl w:val="D91C86B0"/>
    <w:lvl w:tplc="A0DA53B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3"/>
  </w:num>
  <w:num w:numId="5">
    <w:abstractNumId w:val="21"/>
  </w:num>
  <w:num w:numId="6">
    <w:abstractNumId w:val="8"/>
  </w:num>
  <w:num w:numId="7">
    <w:abstractNumId w:val="19"/>
  </w:num>
  <w:num w:numId="8">
    <w:abstractNumId w:val="17"/>
  </w:num>
  <w:num w:numId="9">
    <w:abstractNumId w:val="24"/>
  </w:num>
  <w:num w:numId="10">
    <w:abstractNumId w:val="18"/>
  </w:num>
  <w:num w:numId="11">
    <w:abstractNumId w:val="15"/>
  </w:num>
  <w:num w:numId="12">
    <w:abstractNumId w:val="16"/>
  </w:num>
  <w:num w:numId="13">
    <w:abstractNumId w:val="4"/>
  </w:num>
  <w:num w:numId="14">
    <w:abstractNumId w:val="11"/>
  </w:num>
  <w:num w:numId="15">
    <w:abstractNumId w:val="13"/>
  </w:num>
  <w:num w:numId="16">
    <w:abstractNumId w:val="3"/>
  </w:num>
  <w:num w:numId="17">
    <w:abstractNumId w:val="2"/>
  </w:num>
  <w:num w:numId="18">
    <w:abstractNumId w:val="9"/>
  </w:num>
  <w:num w:numId="19">
    <w:abstractNumId w:val="12"/>
  </w:num>
  <w:num w:numId="20">
    <w:abstractNumId w:val="10"/>
  </w:num>
  <w:num w:numId="21">
    <w:abstractNumId w:val="14"/>
  </w:num>
  <w:num w:numId="22">
    <w:abstractNumId w:val="6"/>
  </w:num>
  <w:num w:numId="23">
    <w:abstractNumId w:val="7"/>
  </w:num>
  <w:num w:numId="24">
    <w:abstractNumId w:val="5"/>
  </w:num>
  <w:num w:numId="25">
    <w:abstractNumId w:val="5"/>
    <w:lvlOverride w:ilvl="0">
      <w:lvl w:ilvl="0">
        <w:numFmt w:val="decimal"/>
        <w:lvlText w:val="%1."/>
        <w:lvlJc w:val="left"/>
        <w:pPr>
          <w:tabs>
            <w:tab w:pos="432" w:val="num"/>
          </w:tabs>
          <w:ind w:left="144"/>
        </w:pPr>
        <w:rPr>
          <w:b w:val="false"/>
          <w:bCs/>
          <w:snapToGrid/>
          <w:spacing w:val="6"/>
          <w:sz w:val="24"/>
          <w:szCs w:val="21"/>
        </w:rPr>
      </w:lvl>
    </w:lvlOverride>
  </w:num>
  <w:num w:numId="26">
    <w:abstractNumId w:val="20"/>
  </w:num>
  <w:num w:numId="2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409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63B9E"/>
    <w:rsid w:val="0000514A"/>
    <w:rsid w:val="0005598B"/>
    <w:rsid w:val="0005705E"/>
    <w:rsid w:val="00063B9E"/>
    <w:rsid w:val="0008568B"/>
    <w:rsid w:val="00091310"/>
    <w:rsid w:val="000B0FE8"/>
    <w:rsid w:val="000F51C5"/>
    <w:rsid w:val="001042C4"/>
    <w:rsid w:val="00126181"/>
    <w:rsid w:val="00137E4E"/>
    <w:rsid w:val="00150C2A"/>
    <w:rsid w:val="00195B51"/>
    <w:rsid w:val="001A0C71"/>
    <w:rsid w:val="001F6337"/>
    <w:rsid w:val="00200774"/>
    <w:rsid w:val="00201473"/>
    <w:rsid w:val="00212F71"/>
    <w:rsid w:val="00230FBE"/>
    <w:rsid w:val="002869D5"/>
    <w:rsid w:val="002C3824"/>
    <w:rsid w:val="002D5699"/>
    <w:rsid w:val="002D73D2"/>
    <w:rsid w:val="002E5AD3"/>
    <w:rsid w:val="00367BD6"/>
    <w:rsid w:val="003B5158"/>
    <w:rsid w:val="003D0D90"/>
    <w:rsid w:val="003D7353"/>
    <w:rsid w:val="00450D9E"/>
    <w:rsid w:val="00493F50"/>
    <w:rsid w:val="004B37FF"/>
    <w:rsid w:val="004B73E9"/>
    <w:rsid w:val="004F162A"/>
    <w:rsid w:val="00506A40"/>
    <w:rsid w:val="00521AFF"/>
    <w:rsid w:val="00523666"/>
    <w:rsid w:val="00532D8E"/>
    <w:rsid w:val="00533116"/>
    <w:rsid w:val="005A0F10"/>
    <w:rsid w:val="005A439B"/>
    <w:rsid w:val="005B2611"/>
    <w:rsid w:val="005B3FF9"/>
    <w:rsid w:val="005B4371"/>
    <w:rsid w:val="005D0B87"/>
    <w:rsid w:val="0065500E"/>
    <w:rsid w:val="00662157"/>
    <w:rsid w:val="00675162"/>
    <w:rsid w:val="00697351"/>
    <w:rsid w:val="006B35DE"/>
    <w:rsid w:val="006C7231"/>
    <w:rsid w:val="006D7016"/>
    <w:rsid w:val="007523BA"/>
    <w:rsid w:val="0076475B"/>
    <w:rsid w:val="00784852"/>
    <w:rsid w:val="00786836"/>
    <w:rsid w:val="007E3E6F"/>
    <w:rsid w:val="00816DC2"/>
    <w:rsid w:val="00835DF5"/>
    <w:rsid w:val="00846C10"/>
    <w:rsid w:val="0086619D"/>
    <w:rsid w:val="008C33C5"/>
    <w:rsid w:val="008D0640"/>
    <w:rsid w:val="008E32A2"/>
    <w:rsid w:val="008F1CCC"/>
    <w:rsid w:val="008F7E00"/>
    <w:rsid w:val="00922021"/>
    <w:rsid w:val="00943BC1"/>
    <w:rsid w:val="009630E2"/>
    <w:rsid w:val="009932E8"/>
    <w:rsid w:val="00997AAC"/>
    <w:rsid w:val="009B2EE8"/>
    <w:rsid w:val="009C0DE2"/>
    <w:rsid w:val="009C1B00"/>
    <w:rsid w:val="009D1DF2"/>
    <w:rsid w:val="009D3FFF"/>
    <w:rsid w:val="00A01244"/>
    <w:rsid w:val="00A04550"/>
    <w:rsid w:val="00A0482D"/>
    <w:rsid w:val="00A13645"/>
    <w:rsid w:val="00A177A8"/>
    <w:rsid w:val="00A72B9C"/>
    <w:rsid w:val="00A757E0"/>
    <w:rsid w:val="00AB0BD7"/>
    <w:rsid w:val="00AC4A76"/>
    <w:rsid w:val="00AD179D"/>
    <w:rsid w:val="00AF0866"/>
    <w:rsid w:val="00B0124F"/>
    <w:rsid w:val="00B27EF7"/>
    <w:rsid w:val="00B351D8"/>
    <w:rsid w:val="00B66C8A"/>
    <w:rsid w:val="00B737D7"/>
    <w:rsid w:val="00B764B8"/>
    <w:rsid w:val="00B772C5"/>
    <w:rsid w:val="00B81B99"/>
    <w:rsid w:val="00BA23D9"/>
    <w:rsid w:val="00BA7E09"/>
    <w:rsid w:val="00BC3390"/>
    <w:rsid w:val="00BC3DEE"/>
    <w:rsid w:val="00C00546"/>
    <w:rsid w:val="00C14250"/>
    <w:rsid w:val="00C30A1C"/>
    <w:rsid w:val="00C46B44"/>
    <w:rsid w:val="00C6250C"/>
    <w:rsid w:val="00CB7C16"/>
    <w:rsid w:val="00CC359E"/>
    <w:rsid w:val="00CD5EDC"/>
    <w:rsid w:val="00D0706E"/>
    <w:rsid w:val="00D147C6"/>
    <w:rsid w:val="00D15A99"/>
    <w:rsid w:val="00D45E12"/>
    <w:rsid w:val="00D75114"/>
    <w:rsid w:val="00D7639B"/>
    <w:rsid w:val="00DB5109"/>
    <w:rsid w:val="00DD3E6D"/>
    <w:rsid w:val="00E06F67"/>
    <w:rsid w:val="00E126CB"/>
    <w:rsid w:val="00E31BC2"/>
    <w:rsid w:val="00E42C8D"/>
    <w:rsid w:val="00E47930"/>
    <w:rsid w:val="00E570F5"/>
    <w:rsid w:val="00E73D2B"/>
    <w:rsid w:val="00EF4129"/>
    <w:rsid w:val="00F030EE"/>
    <w:rsid w:val="00F103C0"/>
    <w:rsid w:val="00F23582"/>
    <w:rsid w:val="00F23B7D"/>
    <w:rsid w:val="00F56E10"/>
    <w:rsid w:val="00F601E1"/>
    <w:rsid w:val="00F65540"/>
    <w:rsid w:val="00FA0DBC"/>
    <w:rsid w:val="00FA4511"/>
    <w:rsid w:val="00FB4509"/>
    <w:rsid w:val="00FB4DA0"/>
    <w:rsid w:val="00FC307E"/>
    <w:rsid w:val="00FE32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5AD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6475B"/>
    <w:pPr>
      <w:tabs>
        <w:tab w:pos="4536" w:val="center"/>
        <w:tab w:pos="9072" w:val="right"/>
      </w:tabs>
    </w:pPr>
  </w:style>
  <w:style w:styleId="Podnoje" w:type="paragraph">
    <w:name w:val="footer"/>
    <w:basedOn w:val="Normal"/>
    <w:rsid w:val="0076475B"/>
    <w:pPr>
      <w:tabs>
        <w:tab w:pos="4536" w:val="center"/>
        <w:tab w:pos="9072" w:val="right"/>
      </w:tabs>
    </w:pPr>
  </w:style>
  <w:style w:styleId="Brojstranice" w:type="character">
    <w:name w:val="page number"/>
    <w:basedOn w:val="Zadanifontodlomka"/>
    <w:rsid w:val="00922021"/>
  </w:style>
  <w:style w:customStyle="true" w:styleId="ZaglavljeChar" w:type="character">
    <w:name w:val="Zaglavlje Char"/>
    <w:link w:val="Zaglavlje"/>
    <w:rsid w:val="00FA4511"/>
    <w:rPr>
      <w:sz w:val="24"/>
      <w:szCs w:val="24"/>
    </w:rPr>
  </w:style>
  <w:style w:styleId="Reetkatablice" w:type="table">
    <w:name w:val="Table Grid"/>
    <w:basedOn w:val="Obinatablica"/>
    <w:uiPriority w:val="59"/>
    <w:rsid w:val="00F56E1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rsid w:val="00F56E10"/>
    <w:pPr>
      <w:spacing w:after="120"/>
      <w:ind w:left="283"/>
    </w:pPr>
    <w:rPr>
      <w:color w:val="000000"/>
      <w:sz w:val="20"/>
      <w:szCs w:val="20"/>
    </w:rPr>
  </w:style>
  <w:style w:customStyle="true" w:styleId="UvuenotijelotekstaChar" w:type="character">
    <w:name w:val="Uvučeno tijelo teksta Char"/>
    <w:link w:val="Uvuenotijeloteksta"/>
    <w:rsid w:val="00F56E10"/>
    <w:rPr>
      <w:color w:val="000000"/>
    </w:rPr>
  </w:style>
  <w:style w:styleId="Odlomakpopisa" w:type="paragraph">
    <w:name w:val="List Paragraph"/>
    <w:basedOn w:val="Normal"/>
    <w:uiPriority w:val="34"/>
    <w:qFormat/>
    <w:rsid w:val="00200774"/>
    <w:pPr>
      <w:ind w:left="720"/>
      <w:contextualSpacing/>
    </w:pPr>
    <w:rPr>
      <w:color w:val="000000"/>
      <w:sz w:val="20"/>
      <w:szCs w:val="20"/>
    </w:rPr>
  </w:style>
  <w:style w:styleId="Tekstrezerviranogmjesta" w:type="character">
    <w:name w:val="Placeholder Text"/>
    <w:basedOn w:val="Zadanifontodlomka"/>
    <w:uiPriority w:val="99"/>
    <w:semiHidden/>
    <w:rsid w:val="00B27EF7"/>
    <w:rPr>
      <w:color w:val="808080"/>
      <w:bdr w:space="0" w:sz="0" w:color="auto" w:val="none"/>
      <w:shd w:fill="auto" w:color="auto" w:val="clear"/>
    </w:rPr>
  </w:style>
  <w:style w:customStyle="true" w:styleId="eSPISCCParagraphDefaultFont" w:type="character">
    <w:name w:val="eSPIS_CC_Paragraph Default Font"/>
    <w:basedOn w:val="Zadanifontodlomka"/>
    <w:rsid w:val="00B27E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7EF7"/>
    <w:rPr>
      <w:bdr w:space="0" w:sz="0" w:color="auto" w:val="none"/>
      <w:shd w:fill="FFFFCC" w:color="auto" w:val="clear"/>
      <w:lang w:val="hr-HR"/>
    </w:rPr>
  </w:style>
  <w:style w:customStyle="true" w:styleId="PozadinaSvijetloCrvena" w:type="character">
    <w:name w:val="Pozadina_SvijetloCrvena"/>
    <w:basedOn w:val="eSPISCCParagraphDefaultFont"/>
    <w:rsid w:val="00B27E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7E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424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odluke prijedlogu 
za nastavak postupka</izvorni_sadrzaj>
    <derivirana_varijabla naziv="DomainObject.Predmet.PrimjedbaSuca_1">novi broj radi odluke prijedlogu 
za nastavak postupka</derivirana_varijabla>
  </DomainObject.Predmet.PrimjedbaSuca>
  <DomainObject.Predmet.ProtustrankaFormated>
    <izvorni_sadrzaj>  Stečajna masa iza PROJEKT RUPENI d.o.o. u stečaju</izvorni_sadrzaj>
    <derivirana_varijabla naziv="DomainObject.Predmet.ProtustrankaFormated_1">  Stečajna masa iza PROJEKT RUPENI d.o.o. u stečaju</derivirana_varijabla>
  </DomainObject.Predmet.ProtustrankaFormated>
  <DomainObject.Predmet.ProtustrankaFormatedOIB>
    <izvorni_sadrzaj>  Stečajna masa iza PROJEKT RUPENI d.o.o. u stečaju, OIB 39236704503</izvorni_sadrzaj>
    <derivirana_varijabla naziv="DomainObject.Predmet.ProtustrankaFormatedOIB_1">  Stečajna masa iza PROJEKT RUPENI d.o.o. u stečaju, OIB 39236704503</derivirana_varijabla>
  </DomainObject.Predmet.ProtustrankaFormatedOIB>
  <DomainObject.Predmet.ProtustrankaFormatedWithAdress>
    <izvorni_sadrzaj> Stečajna masa iza PROJEKT RUPENI d.o.o. u stečaju, Kaštanjer 64, 52100 Pula</izvorni_sadrzaj>
    <derivirana_varijabla naziv="DomainObject.Predmet.ProtustrankaFormatedWithAdress_1"> Stečajna masa iza PROJEKT RUPENI d.o.o. u stečaju, Kaštanjer 64, 52100 Pula</derivirana_varijabla>
  </DomainObject.Predmet.ProtustrankaFormatedWithAdress>
  <DomainObject.Predmet.ProtustrankaFormatedWithAdressOIB>
    <izvorni_sadrzaj> Stečajna masa iza PROJEKT RUPENI d.o.o. u stečaju, OIB 39236704503, Kaštanjer 64, 52100 Pula</izvorni_sadrzaj>
    <derivirana_varijabla naziv="DomainObject.Predmet.ProtustrankaFormatedWithAdressOIB_1"> Stečajna masa iza PROJEKT RUPENI d.o.o. u stečaju, OIB 39236704503, Kaštanjer 64, 52100 Pula</derivirana_varijabla>
  </DomainObject.Predmet.ProtustrankaFormatedWithAdressOIB>
  <DomainObject.Predmet.ProtustrankaWithAdress>
    <izvorni_sadrzaj>Stečajna masa iza PROJEKT RUPENI d.o.o. u stečaju Kaštanjer 64, 52100 Pula</izvorni_sadrzaj>
    <derivirana_varijabla naziv="DomainObject.Predmet.ProtustrankaWithAdress_1">Stečajna masa iza PROJEKT RUPENI d.o.o. u stečaju Kaštanjer 64, 52100 Pula</derivirana_varijabla>
  </DomainObject.Predmet.ProtustrankaWithAdress>
  <DomainObject.Predmet.ProtustrankaWithAdressOIB>
    <izvorni_sadrzaj>Stečajna masa iza PROJEKT RUPENI d.o.o. u stečaju, OIB 39236704503, Kaštanjer 64, 52100 Pula</izvorni_sadrzaj>
    <derivirana_varijabla naziv="DomainObject.Predmet.ProtustrankaWithAdressOIB_1">Stečajna masa iza PROJEKT RUPENI d.o.o. u stečaju, OIB 39236704503, Kaštanjer 64, 52100 Pula</derivirana_varijabla>
  </DomainObject.Predmet.ProtustrankaWithAdressOIB>
  <DomainObject.Predmet.ProtustrankaNazivFormated>
    <izvorni_sadrzaj>Stečajna masa iza PROJEKT RUPENI d.o.o. u stečaju</izvorni_sadrzaj>
    <derivirana_varijabla naziv="DomainObject.Predmet.ProtustrankaNazivFormated_1">Stečajna masa iza PROJEKT RUPENI d.o.o. u stečaju</derivirana_varijabla>
  </DomainObject.Predmet.ProtustrankaNazivFormated>
  <DomainObject.Predmet.ProtustrankaNazivFormatedOIB>
    <izvorni_sadrzaj>Stečajna masa iza PROJEKT RUPENI d.o.o. u stečaju, OIB 39236704503</izvorni_sadrzaj>
    <derivirana_varijabla naziv="DomainObject.Predmet.ProtustrankaNazivFormatedOIB_1">Stečajna masa iza PROJEKT RUPENI d.o.o. u stečaju, OIB 39236704503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KERMAS ULAGANJA  d.o.o. PULA</izvorni_sadrzaj>
    <derivirana_varijabla naziv="DomainObject.Predmet.StrankaFormated_1">  KERMAS ULAGANJA  d.o.o. PULA</derivirana_varijabla>
  </DomainObject.Predmet.StrankaFormated>
  <DomainObject.Predmet.StrankaFormatedOIB>
    <izvorni_sadrzaj>  KERMAS ULAGANJA  d.o.o. PULA, OIB 42403091909</izvorni_sadrzaj>
    <derivirana_varijabla naziv="DomainObject.Predmet.StrankaFormatedOIB_1">  KERMAS ULAGANJA  d.o.o. PULA, OIB 42403091909</derivirana_varijabla>
  </DomainObject.Predmet.StrankaFormatedOIB>
  <DomainObject.Predmet.StrankaFormatedWithAdress>
    <izvorni_sadrzaj> KERMAS ULAGANJA  d.o.o. PULA, Dobrilina 9, 52100 Pula</izvorni_sadrzaj>
    <derivirana_varijabla naziv="DomainObject.Predmet.StrankaFormatedWithAdress_1"> KERMAS ULAGANJA  d.o.o. PULA, Dobrilina 9, 52100 Pula</derivirana_varijabla>
  </DomainObject.Predmet.StrankaFormatedWithAdress>
  <DomainObject.Predmet.StrankaFormatedWithAdressOIB>
    <izvorni_sadrzaj> KERMAS ULAGANJA  d.o.o. PULA, OIB 42403091909, Dobrilina 9, 52100 Pula</izvorni_sadrzaj>
    <derivirana_varijabla naziv="DomainObject.Predmet.StrankaFormatedWithAdressOIB_1"> KERMAS ULAGANJA  d.o.o. PULA, OIB 42403091909, Dobrilina 9, 52100 Pula</derivirana_varijabla>
  </DomainObject.Predmet.StrankaFormatedWithAdressOIB>
  <DomainObject.Predmet.StrankaWithAdress>
    <izvorni_sadrzaj>KERMAS ULAGANJA  d.o.o. PULA Dobrilina 9,52100 Pula</izvorni_sadrzaj>
    <derivirana_varijabla naziv="DomainObject.Predmet.StrankaWithAdress_1">KERMAS ULAGANJA  d.o.o. PULA Dobrilina 9,52100 Pula</derivirana_varijabla>
  </DomainObject.Predmet.StrankaWithAdress>
  <DomainObject.Predmet.StrankaWithAdressOIB>
    <izvorni_sadrzaj>KERMAS ULAGANJA  d.o.o. PULA, OIB 42403091909, Dobrilina 9,52100 Pula</izvorni_sadrzaj>
    <derivirana_varijabla naziv="DomainObject.Predmet.StrankaWithAdressOIB_1">KERMAS ULAGANJA  d.o.o. PULA, OIB 42403091909, Dobrilina 9,52100 Pula</derivirana_varijabla>
  </DomainObject.Predmet.StrankaWithAdressOIB>
  <DomainObject.Predmet.StrankaNazivFormated>
    <izvorni_sadrzaj>KERMAS ULAGANJA  d.o.o. PULA</izvorni_sadrzaj>
    <derivirana_varijabla naziv="DomainObject.Predmet.StrankaNazivFormated_1">KERMAS ULAGANJA  d.o.o. PULA</derivirana_varijabla>
  </DomainObject.Predmet.StrankaNazivFormated>
  <DomainObject.Predmet.StrankaNazivFormatedOIB>
    <izvorni_sadrzaj>KERMAS ULAGANJA  d.o.o. PULA, OIB 42403091909</izvorni_sadrzaj>
    <derivirana_varijabla naziv="DomainObject.Predmet.StrankaNazivFormatedOIB_1">KERMAS ULAGANJA  d.o.o. PULA, OIB 42403091909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175.00</izvorni_sadrzaj>
    <derivirana_varijabla naziv="DomainObject.Predmet.TrenutnaVrijednost_1">175.00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KERMAS ULAGANJA  d.o.o. PULA</item>
    </izvorni_sadrzaj>
    <derivirana_varijabla naziv="DomainObject.Predmet.StrankaListFormated_1">
      <item>KERMAS ULAGANJA  d.o.o. PULA</item>
    </derivirana_varijabla>
  </DomainObject.Predmet.StrankaListFormated>
  <DomainObject.Predmet.StrankaListFormatedOIB>
    <izvorni_sadrzaj>
      <item>KERMAS ULAGANJA  d.o.o. PULA, OIB 42403091909</item>
    </izvorni_sadrzaj>
    <derivirana_varijabla naziv="DomainObject.Predmet.StrankaListFormatedOIB_1">
      <item>KERMAS ULAGANJA  d.o.o. PULA, OIB 42403091909</item>
    </derivirana_varijabla>
  </DomainObject.Predmet.StrankaListFormatedOIB>
  <DomainObject.Predmet.StrankaListFormatedWithAdress>
    <izvorni_sadrzaj>
      <item>KERMAS ULAGANJA  d.o.o. PULA, Dobrilina 9, 52100 Pula</item>
    </izvorni_sadrzaj>
    <derivirana_varijabla naziv="DomainObject.Predmet.StrankaListFormatedWithAdress_1">
      <item>KERMAS ULAGANJA  d.o.o. PULA, Dobrilina 9, 52100 Pula</item>
    </derivirana_varijabla>
  </DomainObject.Predmet.StrankaListFormatedWithAdress>
  <DomainObject.Predmet.StrankaListFormatedWithAdressOIB>
    <izvorni_sadrzaj>
      <item>KERMAS ULAGANJA  d.o.o. PULA, OIB 42403091909, Dobrilina 9, 52100 Pula</item>
    </izvorni_sadrzaj>
    <derivirana_varijabla naziv="DomainObject.Predmet.StrankaListFormatedWithAdressOIB_1">
      <item>KERMAS ULAGANJA  d.o.o. PULA, OIB 42403091909, Dobrilina 9, 52100 Pula</item>
    </derivirana_varijabla>
  </DomainObject.Predmet.StrankaListFormatedWithAdressOIB>
  <DomainObject.Predmet.StrankaListNazivFormated>
    <izvorni_sadrzaj>
      <item>KERMAS ULAGANJA  d.o.o. PULA</item>
    </izvorni_sadrzaj>
    <derivirana_varijabla naziv="DomainObject.Predmet.StrankaListNazivFormated_1">
      <item>KERMAS ULAGANJA  d.o.o. PULA</item>
    </derivirana_varijabla>
  </DomainObject.Predmet.StrankaListNazivFormated>
  <DomainObject.Predmet.StrankaListNazivFormatedOIB>
    <izvorni_sadrzaj>
      <item>KERMAS ULAGANJA  d.o.o. PULA, OIB 42403091909</item>
    </izvorni_sadrzaj>
    <derivirana_varijabla naziv="DomainObject.Predmet.StrankaListNazivFormatedOIB_1">
      <item>KERMAS ULAGANJA  d.o.o. PULA, OIB 42403091909</item>
    </derivirana_varijabla>
  </DomainObject.Predmet.StrankaListNazivFormatedOIB>
  <DomainObject.Predmet.ProtuStrankaListFormated>
    <izvorni_sadrzaj>
      <item>Stečajna masa iza PROJEKT RUPENI d.o.o. u stečaju</item>
    </izvorni_sadrzaj>
    <derivirana_varijabla naziv="DomainObject.Predmet.ProtuStrankaListFormated_1">
      <item>Stečajna masa iza PROJEKT RUPENI d.o.o. u stečaju</item>
    </derivirana_varijabla>
  </DomainObject.Predmet.ProtuStrankaListFormated>
  <DomainObject.Predmet.ProtuStrankaListFormatedOIB>
    <izvorni_sadrzaj>
      <item>Stečajna masa iza PROJEKT RUPENI d.o.o. u stečaju, OIB 39236704503</item>
    </izvorni_sadrzaj>
    <derivirana_varijabla naziv="DomainObject.Predmet.ProtuStrankaListFormatedOIB_1">
      <item>Stečajna masa iza PROJEKT RUPENI d.o.o. u stečaju, OIB 39236704503</item>
    </derivirana_varijabla>
  </DomainObject.Predmet.ProtuStrankaListFormatedOIB>
  <DomainObject.Predmet.ProtuStrankaListFormatedWithAdress>
    <izvorni_sadrzaj>
      <item>Stečajna masa iza PROJEKT RUPENI d.o.o. u stečaju, Kaštanjer 64, 52100 Pula</item>
    </izvorni_sadrzaj>
    <derivirana_varijabla naziv="DomainObject.Predmet.ProtuStrankaListFormatedWithAdress_1">
      <item>Stečajna masa iza PROJEKT RUPENI d.o.o. u stečaju, Kaštanjer 64, 52100 Pula</item>
    </derivirana_varijabla>
  </DomainObject.Predmet.ProtuStrankaListFormatedWithAdress>
  <DomainObject.Predmet.ProtuStrankaListFormatedWithAdressOIB>
    <izvorni_sadrzaj>
      <item>Stečajna masa iza PROJEKT RUPENI d.o.o. u stečaju, OIB 39236704503, Kaštanjer 64, 52100 Pula</item>
    </izvorni_sadrzaj>
    <derivirana_varijabla naziv="DomainObject.Predmet.ProtuStrankaListFormatedWithAdressOIB_1">
      <item>Stečajna masa iza PROJEKT RUPENI d.o.o. u stečaju, OIB 39236704503, Kaštanjer 64, 52100 Pula</item>
    </derivirana_varijabla>
  </DomainObject.Predmet.ProtuStrankaListFormatedWithAdressOIB>
  <DomainObject.Predmet.ProtuStrankaListNazivFormated>
    <izvorni_sadrzaj>
      <item>Stečajna masa iza PROJEKT RUPENI d.o.o. u stečaju</item>
    </izvorni_sadrzaj>
    <derivirana_varijabla naziv="DomainObject.Predmet.ProtuStrankaListNazivFormated_1">
      <item>Stečajna masa iza PROJEKT RUPENI d.o.o. u stečaju</item>
    </derivirana_varijabla>
  </DomainObject.Predmet.ProtuStrankaListNazivFormated>
  <DomainObject.Predmet.ProtuStrankaListNazivFormatedOIB>
    <izvorni_sadrzaj>
      <item>Stečajna masa iza PROJEKT RUPENI d.o.o. u stečaju, OIB 39236704503</item>
    </izvorni_sadrzaj>
    <derivirana_varijabla naziv="DomainObject.Predmet.ProtuStrankaListNazivFormatedOIB_1">
      <item>Stečajna masa iza PROJEKT RUPENI d.o.o. u stečaju, OIB 39236704503</item>
    </derivirana_varijabla>
  </DomainObject.Predmet.ProtuStrankaListNazivFormatedOIB>
  <DomainObject.Predmet.OstaliListFormated>
    <izvorni_sadrzaj>
      <item>ZOU Goran Veljović i dr.</item>
    </izvorni_sadrzaj>
    <derivirana_varijabla naziv="DomainObject.Predmet.OstaliListFormated_1">
      <item>ZOU Goran Veljović i dr.</item>
    </derivirana_varijabla>
  </DomainObject.Predmet.OstaliListFormated>
  <DomainObject.Predmet.OstaliListFormatedOIB>
    <izvorni_sadrzaj>
      <item>ZOU Goran Veljović i dr.</item>
    </izvorni_sadrzaj>
    <derivirana_varijabla naziv="DomainObject.Predmet.OstaliListFormatedOIB_1">
      <item>ZOU Goran Veljović i dr.</item>
    </derivirana_varijabla>
  </DomainObject.Predmet.OstaliListFormatedOIB>
  <DomainObject.Predmet.OstaliListFormatedWithAdress>
    <izvorni_sadrzaj>
      <item>ZOU Goran Veljović i dr., Dobrilina 9, 52100 Pula</item>
    </izvorni_sadrzaj>
    <derivirana_varijabla naziv="DomainObject.Predmet.OstaliListFormatedWithAdress_1">
      <item>ZOU Goran Veljović i dr., Dobrilina 9, 52100 Pula</item>
    </derivirana_varijabla>
  </DomainObject.Predmet.OstaliListFormatedWithAdress>
  <DomainObject.Predmet.OstaliListFormatedWithAdressOIB>
    <izvorni_sadrzaj>
      <item>ZOU Goran Veljović i dr., Dobrilina 9, 52100 Pula</item>
    </izvorni_sadrzaj>
    <derivirana_varijabla naziv="DomainObject.Predmet.OstaliListFormatedWithAdressOIB_1">
      <item>ZOU Goran Veljović i dr., Dobrilina 9, 52100 Pula</item>
    </derivirana_varijabla>
  </DomainObject.Predmet.OstaliListFormatedWithAdressOIB>
  <DomainObject.Predmet.OstaliListNazivFormated>
    <izvorni_sadrzaj>
      <item>ZOU Goran Veljović i dr.</item>
    </izvorni_sadrzaj>
    <derivirana_varijabla naziv="DomainObject.Predmet.OstaliListNazivFormated_1">
      <item>ZOU Goran Veljović i dr.</item>
    </derivirana_varijabla>
  </DomainObject.Predmet.OstaliListNazivFormated>
  <DomainObject.Predmet.OstaliListNazivFormatedOIB>
    <izvorni_sadrzaj>
      <item>ZOU Goran Veljović i dr.</item>
    </izvorni_sadrzaj>
    <derivirana_varijabla naziv="DomainObject.Predmet.OstaliListNazivFormatedOIB_1">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KERMAS ULAGANJA  d.o.o. PULA</izvorni_sadrzaj>
    <derivirana_varijabla naziv="DomainObject.Predmet.StrankaIDrugi_1">KERMAS ULAGANJA  d.o.o. PULA</derivirana_varijabla>
  </DomainObject.Predmet.StrankaIDrugi>
  <DomainObject.Predmet.ProtustrankaIDrugi>
    <izvorni_sadrzaj>Stečajna masa iza PROJEKT RUPENI d.o.o. u stečaju</izvorni_sadrzaj>
    <derivirana_varijabla naziv="DomainObject.Predmet.ProtustrankaIDrugi_1">Stečajna masa iza PROJEKT RUPENI d.o.o. u stečaju</derivirana_varijabla>
  </DomainObject.Predmet.ProtustrankaIDrugi>
  <DomainObject.Predmet.StrankaIDrugiAdressOIB>
    <izvorni_sadrzaj>KERMAS ULAGANJA  d.o.o. PULA, OIB 42403091909, Dobrilina 9, 52100 Pula</izvorni_sadrzaj>
    <derivirana_varijabla naziv="DomainObject.Predmet.StrankaIDrugiAdressOIB_1">KERMAS ULAGANJA  d.o.o. PULA, OIB 42403091909, Dobrilina 9, 52100 Pula</derivirana_varijabla>
  </DomainObject.Predmet.StrankaIDrugiAdressOIB>
  <DomainObject.Predmet.ProtustrankaIDrugiAdressOIB>
    <izvorni_sadrzaj>Stečajna masa iza PROJEKT RUPENI d.o.o. u stečaju, OIB 39236704503, Kaštanjer 64, 52100 Pula</izvorni_sadrzaj>
    <derivirana_varijabla naziv="DomainObject.Predmet.ProtustrankaIDrugiAdressOIB_1">Stečajna masa iza PROJEKT RUPENI d.o.o. u stečaju, OIB 39236704503, Kaštanjer 64,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 RUPENI d.o.o. u stečaju</item>
      <item>KERMAS ULAGANJA  d.o.o. PULA</item>
      <item>ZOU Goran Veljović i dr.</item>
    </izvorni_sadrzaj>
    <derivirana_varijabla naziv="DomainObject.Predmet.SudioniciListNaziv_1">
      <item>Stečajna masa iza PROJEKT RUPENI d.o.o. u stečaju</item>
      <item>KERMAS ULAGANJA  d.o.o. PULA</item>
      <item>ZOU Goran Veljović i dr.</item>
    </derivirana_varijabla>
  </DomainObject.Predmet.SudioniciListNaziv>
  <DomainObject.Predmet.SudioniciListAdressOIB>
    <izvorni_sadrzaj>
      <item>Stečajna masa iza PROJEKT RUPENI d.o.o. u stečaju, OIB 39236704503, Kaštanjer 64,52100 Pula</item>
      <item>KERMAS ULAGANJA  d.o.o. PULA, OIB 42403091909, Dobrilina 9,52100 Pula</item>
      <item>ZOU Goran Veljović i dr., Dobrilina 9,52100 Pula</item>
    </izvorni_sadrzaj>
    <derivirana_varijabla naziv="DomainObject.Predmet.SudioniciListAdressOIB_1">
      <item>Stečajna masa iza PROJEKT RUPENI d.o.o. u stečaju, OIB 39236704503, Kaštanjer 64,52100 Pula</item>
      <item>KERMAS ULAGANJA  d.o.o. PULA, OIB 42403091909, Dobrilina 9,52100 Pula</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39236704503</item>
      <item>, OIB 42403091909</item>
      <item>, OIB null</item>
    </izvorni_sadrzaj>
    <derivirana_varijabla naziv="DomainObject.Predmet.SudioniciListNazivOIB_1">
      <item>, OIB 39236704503</item>
      <item>, OIB 42403091909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B76395-FB16-4510-95D7-B3CCA48903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5</properties:Pages>
  <properties:Words>1340</properties:Words>
  <properties:Characters>7586</properties:Characters>
  <properties:Lines>328</properties:Lines>
  <properties:Paragraphs>221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2018-07-26T07:58:00Z</dcterms:created>
  <dc:creator>sblazevic</dc:creator>
  <cp:lastModifiedBy>Sanja Lakošeljac</cp:lastModifiedBy>
  <cp:lastPrinted>2018-07-26T11:04:00Z</cp:lastPrinted>
  <dcterms:modified xmlns:xsi="http://www.w3.org/2001/XMLSchema-instance" xsi:type="dcterms:W3CDTF">2018-07-26T11:04:00Z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St-280-2016 - zaključenje stečajnog postupka.docx)</vt:lpwstr>
  </prop:property>
  <prop:property name="CC_coloring" pid="4" fmtid="{D5CDD505-2E9C-101B-9397-08002B2CF9AE}">
    <vt:bool>false</vt:bool>
  </prop:property>
  <prop:property name="BrojStranica" pid="5" fmtid="{D5CDD505-2E9C-101B-9397-08002B2CF9AE}">
    <vt:i4>5</vt:i4>
  </prop:property>
</prop:Properties>
</file>