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d282" w14:paraId="c7cd282" w:rsidRDefault="001833AF" w:rsidP="00880CC1" w:rsidR="00C3127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5C7758">
        <w:rPr>
          <w:rFonts w:cs="Times New Roman" w:hAnsi="Times New Roman" w:ascii="Times New Roman"/>
          <w:sz w:val="24"/>
          <w:szCs w:val="24"/>
        </w:rPr>
        <w:t>8 St-23/12</w:t>
      </w:r>
      <w:r>
        <w:rPr>
          <w:rFonts w:cs="Times New Roman" w:hAnsi="Times New Roman" w:ascii="Times New Roman"/>
          <w:sz w:val="24"/>
          <w:szCs w:val="24"/>
        </w:rPr>
        <w:t>-129</w:t>
      </w:r>
    </w:p>
    <w:p w:rsidRDefault="00C31270" w:rsidP="00880CC1" w:rsid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0CC1" w:rsidP="00880CC1" w:rsidR="00880CC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0CC1" w:rsidP="00880CC1" w:rsidR="00880CC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880CC1" w:rsidR="0074398C" w:rsidRPr="00C3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880CC1" w:rsidP="00880CC1" w:rsidR="00880CC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1270" w:rsidP="00880CC1" w:rsidR="0074398C" w:rsidRPr="00C3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80CC1" w:rsidP="00880CC1" w:rsidR="00880C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398C" w:rsidP="00880CC1" w:rsidR="0074398C" w:rsidRPr="00C3127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Trgovački sud u Rijeci, po sutkinji</w:t>
      </w:r>
      <w:r w:rsidR="00C31270">
        <w:rPr>
          <w:rFonts w:cs="Times New Roman" w:hAnsi="Times New Roman" w:ascii="Times New Roman"/>
          <w:sz w:val="24"/>
          <w:szCs w:val="24"/>
        </w:rPr>
        <w:t xml:space="preserve"> tog suda</w:t>
      </w:r>
      <w:r w:rsidRPr="00C31270">
        <w:rPr>
          <w:rFonts w:cs="Times New Roman" w:hAnsi="Times New Roman" w:ascii="Times New Roman"/>
          <w:sz w:val="24"/>
          <w:szCs w:val="24"/>
        </w:rPr>
        <w:t xml:space="preserve"> Emi Brdovčak, u stečajnom postupku nad dužnikom GRAMI d.o.o. u stečaju, Vodnjan, Stancija Salvela b.b., OIB: 62512177428, kojeg zastupa stečajni upravitelj Dražen Ezgeta iz Poreča, Mateo Benussi Cio 8, OIB:  62061046523, </w:t>
      </w:r>
      <w:r w:rsidR="00C31270">
        <w:rPr>
          <w:rFonts w:cs="Times New Roman" w:hAnsi="Times New Roman" w:ascii="Times New Roman"/>
          <w:sz w:val="24"/>
          <w:szCs w:val="24"/>
        </w:rPr>
        <w:t xml:space="preserve">15. </w:t>
      </w:r>
      <w:r w:rsidRPr="00C31270">
        <w:rPr>
          <w:rFonts w:cs="Times New Roman" w:hAnsi="Times New Roman" w:ascii="Times New Roman"/>
          <w:sz w:val="24"/>
          <w:szCs w:val="24"/>
        </w:rPr>
        <w:t xml:space="preserve">prosinca 2017., </w:t>
      </w:r>
    </w:p>
    <w:p w:rsidRDefault="00880CC1" w:rsidP="00880CC1" w:rsidR="00880CC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880CC1" w:rsidR="0074398C" w:rsidRPr="00C3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80CC1" w:rsidP="00880CC1" w:rsidR="00880C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398C" w:rsidP="00880CC1" w:rsidR="0074398C" w:rsidRPr="00C3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 xml:space="preserve">I. </w:t>
      </w:r>
      <w:r w:rsidR="00880CC1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>Stečajnom upravitelju Draženu Ezgeti iz Poreča, Mateo Benussi Cio 8, OIB: 62061046523, određuje se konačna nagrada za rad u stečajnom postupku u razdoblju do 2. listopada 2015</w:t>
      </w:r>
      <w:r w:rsidR="00C31270">
        <w:rPr>
          <w:rFonts w:cs="Times New Roman" w:hAnsi="Times New Roman" w:ascii="Times New Roman"/>
          <w:sz w:val="24"/>
          <w:szCs w:val="24"/>
        </w:rPr>
        <w:t>.</w:t>
      </w:r>
      <w:r w:rsidRPr="00C31270">
        <w:rPr>
          <w:rFonts w:cs="Times New Roman" w:hAnsi="Times New Roman" w:ascii="Times New Roman"/>
          <w:sz w:val="24"/>
          <w:szCs w:val="24"/>
        </w:rPr>
        <w:t>, u iznosu od 112.620,00 kn neto.</w:t>
      </w:r>
    </w:p>
    <w:p w:rsidRDefault="00880CC1" w:rsidP="00880CC1" w:rsidR="00880C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398C" w:rsidP="00880CC1" w:rsidR="0074398C" w:rsidRPr="00C3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 xml:space="preserve">II. </w:t>
      </w:r>
      <w:r w:rsidR="00880CC1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>Stečajnom upravitelju Draženu Ezgeti iz Poreča, Mateo Benussi Cio 8, OIB: 62061046523, određuje se konačna nagrada za rad u stečajnom postupku u razdoblju nakon 2. listopada 2015</w:t>
      </w:r>
      <w:r w:rsidR="00C31270">
        <w:rPr>
          <w:rFonts w:cs="Times New Roman" w:hAnsi="Times New Roman" w:ascii="Times New Roman"/>
          <w:sz w:val="24"/>
          <w:szCs w:val="24"/>
        </w:rPr>
        <w:t>.</w:t>
      </w:r>
      <w:r w:rsidRPr="00C31270">
        <w:rPr>
          <w:rFonts w:cs="Times New Roman" w:hAnsi="Times New Roman" w:ascii="Times New Roman"/>
          <w:sz w:val="24"/>
          <w:szCs w:val="24"/>
        </w:rPr>
        <w:t>, u iznosu od 52.800,00 kn bruto.</w:t>
      </w:r>
    </w:p>
    <w:p w:rsidRDefault="00880CC1" w:rsidP="00880CC1" w:rsidR="00880C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398C" w:rsidP="00880CC1" w:rsidR="0074398C" w:rsidRPr="00C3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 xml:space="preserve">III. </w:t>
      </w:r>
      <w:r w:rsidR="00880CC1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>Odobrava se naknada</w:t>
      </w:r>
      <w:r w:rsidR="00C31270">
        <w:rPr>
          <w:rFonts w:cs="Times New Roman" w:hAnsi="Times New Roman" w:ascii="Times New Roman"/>
          <w:sz w:val="24"/>
          <w:szCs w:val="24"/>
        </w:rPr>
        <w:t xml:space="preserve"> stvarnih troškova stečajnom upravitelju Draženu Ezgeti</w:t>
      </w:r>
      <w:r w:rsidRPr="00C31270">
        <w:rPr>
          <w:rFonts w:cs="Times New Roman" w:hAnsi="Times New Roman" w:ascii="Times New Roman"/>
          <w:sz w:val="24"/>
          <w:szCs w:val="24"/>
        </w:rPr>
        <w:t xml:space="preserve"> iz Poreča, Mateo Benussi Cio 8, OIB: 62061046523,</w:t>
      </w:r>
      <w:r w:rsidR="00C31270">
        <w:rPr>
          <w:rFonts w:cs="Times New Roman" w:hAnsi="Times New Roman" w:ascii="Times New Roman"/>
          <w:sz w:val="24"/>
          <w:szCs w:val="24"/>
        </w:rPr>
        <w:t xml:space="preserve"> u iznosu od 5.695,62 kn bruto.</w:t>
      </w:r>
    </w:p>
    <w:p w:rsidRDefault="00880CC1" w:rsidP="00880CC1" w:rsidR="00880CC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880CC1" w:rsidR="00C3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Obrazloženje</w:t>
      </w:r>
    </w:p>
    <w:p w:rsidRDefault="00880CC1" w:rsidP="00880CC1" w:rsidR="00880C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31270" w:rsidP="00880CC1" w:rsidR="00C3127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poslovni broj St-23/12-14 od 9. </w:t>
      </w:r>
      <w:r w:rsidR="00C17CE1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rpnja </w:t>
      </w:r>
      <w:r w:rsidR="00C17CE1">
        <w:rPr>
          <w:rFonts w:cs="Times New Roman" w:hAnsi="Times New Roman" w:ascii="Times New Roman"/>
          <w:sz w:val="24"/>
          <w:szCs w:val="24"/>
        </w:rPr>
        <w:t>2012. o</w:t>
      </w:r>
      <w:r>
        <w:rPr>
          <w:rFonts w:cs="Times New Roman" w:hAnsi="Times New Roman" w:ascii="Times New Roman"/>
          <w:sz w:val="24"/>
          <w:szCs w:val="24"/>
        </w:rPr>
        <w:t xml:space="preserve">tvoren je stečajni postupak nad uvodno označenim dužnikom te je za stečajnog upravitelja imenovan Dražen Ezgeta iz Poreča. </w:t>
      </w:r>
    </w:p>
    <w:p w:rsidRDefault="00880CC1" w:rsidP="00880CC1" w:rsidR="00880C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31270" w:rsidP="00880CC1" w:rsidR="0074398C" w:rsidRPr="00C3127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Tijekom stečajnog postupka i to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 za vrijeme važenja Uredbe o kriterijima i načinu obračuna i plaćanja nag</w:t>
      </w:r>
      <w:r>
        <w:rPr>
          <w:rFonts w:cs="Times New Roman" w:hAnsi="Times New Roman" w:ascii="Times New Roman"/>
          <w:sz w:val="24"/>
          <w:szCs w:val="24"/>
        </w:rPr>
        <w:t>rada stečajnim upraviteljima („Narodne novine“ broj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 189/03</w:t>
      </w:r>
      <w:r>
        <w:rPr>
          <w:rFonts w:cs="Times New Roman" w:hAnsi="Times New Roman" w:ascii="Times New Roman"/>
          <w:sz w:val="24"/>
          <w:szCs w:val="24"/>
        </w:rPr>
        <w:t>;</w:t>
      </w:r>
      <w:r w:rsidR="00C1558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dalje: Uredba</w:t>
      </w:r>
      <w:r w:rsidR="0074398C" w:rsidRPr="00C31270">
        <w:rPr>
          <w:rFonts w:cs="Times New Roman" w:hAnsi="Times New Roman" w:ascii="Times New Roman"/>
          <w:sz w:val="24"/>
          <w:szCs w:val="24"/>
        </w:rPr>
        <w:t>), odnosno do 2. listopada 2015</w:t>
      </w:r>
      <w:r w:rsidR="00C17CE1">
        <w:rPr>
          <w:rFonts w:cs="Times New Roman" w:hAnsi="Times New Roman" w:ascii="Times New Roman"/>
          <w:sz w:val="24"/>
          <w:szCs w:val="24"/>
        </w:rPr>
        <w:t>.</w:t>
      </w:r>
      <w:r w:rsidR="0074398C" w:rsidRPr="00C31270">
        <w:rPr>
          <w:rFonts w:cs="Times New Roman" w:hAnsi="Times New Roman" w:ascii="Times New Roman"/>
          <w:sz w:val="24"/>
          <w:szCs w:val="24"/>
        </w:rPr>
        <w:t>, unovčena je slijedeća imovina stečajnog dužnika, u uk</w:t>
      </w:r>
      <w:r w:rsidR="00C15584">
        <w:rPr>
          <w:rFonts w:cs="Times New Roman" w:hAnsi="Times New Roman" w:ascii="Times New Roman"/>
          <w:sz w:val="24"/>
          <w:szCs w:val="24"/>
        </w:rPr>
        <w:t>upnom iznosu od 1.407.759,87 kn i to</w:t>
      </w:r>
      <w:r w:rsidR="00C17CE1">
        <w:rPr>
          <w:rFonts w:cs="Times New Roman" w:hAnsi="Times New Roman" w:ascii="Times New Roman"/>
          <w:sz w:val="24"/>
          <w:szCs w:val="24"/>
        </w:rPr>
        <w:t>:</w:t>
      </w:r>
      <w:r w:rsidR="00C15584">
        <w:rPr>
          <w:rFonts w:cs="Times New Roman" w:hAnsi="Times New Roman" w:ascii="Times New Roman"/>
          <w:sz w:val="24"/>
          <w:szCs w:val="24"/>
        </w:rPr>
        <w:t xml:space="preserve"> 1) r</w:t>
      </w:r>
      <w:r w:rsidR="0074398C" w:rsidRPr="00C31270">
        <w:rPr>
          <w:rFonts w:cs="Times New Roman" w:hAnsi="Times New Roman" w:ascii="Times New Roman"/>
          <w:sz w:val="24"/>
          <w:szCs w:val="24"/>
        </w:rPr>
        <w:t>ješenjem Općinskog suda u Puli, posl. br. Ovr-396/11, od 25. studenog 2014</w:t>
      </w:r>
      <w:r w:rsidR="00C17CE1">
        <w:rPr>
          <w:rFonts w:cs="Times New Roman" w:hAnsi="Times New Roman" w:ascii="Times New Roman"/>
          <w:sz w:val="24"/>
          <w:szCs w:val="24"/>
        </w:rPr>
        <w:t>.</w:t>
      </w:r>
      <w:r w:rsidR="0074398C" w:rsidRPr="00C31270">
        <w:rPr>
          <w:rFonts w:cs="Times New Roman" w:hAnsi="Times New Roman" w:ascii="Times New Roman"/>
          <w:sz w:val="24"/>
          <w:szCs w:val="24"/>
        </w:rPr>
        <w:t>, prodana je 38. etaža sa 64/1970 dijela k.č.br. 3772/301 k.o. Pula, u naravi stan u potkrovlju zgr</w:t>
      </w:r>
      <w:r w:rsidR="00C15584">
        <w:rPr>
          <w:rFonts w:cs="Times New Roman" w:hAnsi="Times New Roman" w:ascii="Times New Roman"/>
          <w:sz w:val="24"/>
          <w:szCs w:val="24"/>
        </w:rPr>
        <w:t>ade, za iznos od 540.000,00 kn, 2) r</w:t>
      </w:r>
      <w:r w:rsidR="0074398C" w:rsidRPr="00C31270">
        <w:rPr>
          <w:rFonts w:cs="Times New Roman" w:hAnsi="Times New Roman" w:ascii="Times New Roman"/>
          <w:sz w:val="24"/>
          <w:szCs w:val="24"/>
        </w:rPr>
        <w:t>ješenjem Općinskog suda u Puli, posl. br. Ovr-396/11, od 25. studenog 2014</w:t>
      </w:r>
      <w:r w:rsidR="00C17CE1">
        <w:rPr>
          <w:rFonts w:cs="Times New Roman" w:hAnsi="Times New Roman" w:ascii="Times New Roman"/>
          <w:sz w:val="24"/>
          <w:szCs w:val="24"/>
        </w:rPr>
        <w:t>.</w:t>
      </w:r>
      <w:r w:rsidR="0074398C" w:rsidRPr="00C31270">
        <w:rPr>
          <w:rFonts w:cs="Times New Roman" w:hAnsi="Times New Roman" w:ascii="Times New Roman"/>
          <w:sz w:val="24"/>
          <w:szCs w:val="24"/>
        </w:rPr>
        <w:t>, prodana je nekretnina stečajnog dužnika oznake k.č.br. 2127 k.o. Vodn</w:t>
      </w:r>
      <w:r w:rsidR="00C15584">
        <w:rPr>
          <w:rFonts w:cs="Times New Roman" w:hAnsi="Times New Roman" w:ascii="Times New Roman"/>
          <w:sz w:val="24"/>
          <w:szCs w:val="24"/>
        </w:rPr>
        <w:t>jan, za iznos od 750.000,00 kn i 3) r</w:t>
      </w:r>
      <w:r w:rsidR="0074398C" w:rsidRPr="00C31270">
        <w:rPr>
          <w:rFonts w:cs="Times New Roman" w:hAnsi="Times New Roman" w:ascii="Times New Roman"/>
          <w:sz w:val="24"/>
          <w:szCs w:val="24"/>
        </w:rPr>
        <w:t>ješenjem Općinskog suda u Puli, posl. br. Ovr-396/11, od 25. studenog 2014</w:t>
      </w:r>
      <w:r w:rsidR="00C17CE1">
        <w:rPr>
          <w:rFonts w:cs="Times New Roman" w:hAnsi="Times New Roman" w:ascii="Times New Roman"/>
          <w:sz w:val="24"/>
          <w:szCs w:val="24"/>
        </w:rPr>
        <w:t>.</w:t>
      </w:r>
      <w:r w:rsidR="0074398C" w:rsidRPr="00C31270">
        <w:rPr>
          <w:rFonts w:cs="Times New Roman" w:hAnsi="Times New Roman" w:ascii="Times New Roman"/>
          <w:sz w:val="24"/>
          <w:szCs w:val="24"/>
        </w:rPr>
        <w:t>, prodana je 6. etaža k.č.br. 3772/301 k.o. Pula, za iznos od 47.000,00 kn.</w:t>
      </w:r>
    </w:p>
    <w:p w:rsidRDefault="00880CC1" w:rsidP="00880CC1" w:rsidR="00880C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4398C" w:rsidP="00880CC1" w:rsidR="0074398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Tijekom stečajnog postupka, do 2. listopada 2015</w:t>
      </w:r>
      <w:r w:rsidR="00C17CE1">
        <w:rPr>
          <w:rFonts w:cs="Times New Roman" w:hAnsi="Times New Roman" w:ascii="Times New Roman"/>
          <w:sz w:val="24"/>
          <w:szCs w:val="24"/>
        </w:rPr>
        <w:t>.</w:t>
      </w:r>
      <w:r w:rsidRPr="00C31270">
        <w:rPr>
          <w:rFonts w:cs="Times New Roman" w:hAnsi="Times New Roman" w:ascii="Times New Roman"/>
          <w:sz w:val="24"/>
          <w:szCs w:val="24"/>
        </w:rPr>
        <w:t>, naplaćena su potraživanja i prodane pokretnine u ukupnom iznosu od 70.759,87 kn.</w:t>
      </w:r>
    </w:p>
    <w:p w:rsidRDefault="00880CC1" w:rsidP="00880CC1" w:rsidR="00880C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880CC1" w:rsidR="00C155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Preostala </w:t>
      </w:r>
      <w:r w:rsidR="0074398C" w:rsidRPr="00C31270">
        <w:rPr>
          <w:rFonts w:cs="Times New Roman" w:hAnsi="Times New Roman" w:ascii="Times New Roman"/>
          <w:sz w:val="24"/>
          <w:szCs w:val="24"/>
        </w:rPr>
        <w:t>imovina stečajnog dužnika unovčena je nakon 2. listopada 2015</w:t>
      </w:r>
      <w:r w:rsidR="00C17CE1">
        <w:rPr>
          <w:rFonts w:cs="Times New Roman" w:hAnsi="Times New Roman" w:ascii="Times New Roman"/>
          <w:sz w:val="24"/>
          <w:szCs w:val="24"/>
        </w:rPr>
        <w:t>.</w:t>
      </w:r>
      <w:r w:rsidR="0074398C" w:rsidRPr="00C31270">
        <w:rPr>
          <w:rFonts w:cs="Times New Roman" w:hAnsi="Times New Roman" w:ascii="Times New Roman"/>
          <w:sz w:val="24"/>
          <w:szCs w:val="24"/>
        </w:rPr>
        <w:t>, odnosno nakon stupanja na snagu Uredbe o kriterijima i načinu obračuna i plaćanja nag</w:t>
      </w:r>
      <w:r>
        <w:rPr>
          <w:rFonts w:cs="Times New Roman" w:hAnsi="Times New Roman" w:ascii="Times New Roman"/>
          <w:sz w:val="24"/>
          <w:szCs w:val="24"/>
        </w:rPr>
        <w:t xml:space="preserve">rade stečajnim upraviteljima („Narodne novine“ broj  </w:t>
      </w:r>
      <w:r w:rsidR="0074398C" w:rsidRPr="00C31270">
        <w:rPr>
          <w:rFonts w:cs="Times New Roman" w:hAnsi="Times New Roman" w:ascii="Times New Roman"/>
          <w:sz w:val="24"/>
          <w:szCs w:val="24"/>
        </w:rPr>
        <w:t>105/15</w:t>
      </w:r>
      <w:r>
        <w:rPr>
          <w:rFonts w:cs="Times New Roman" w:hAnsi="Times New Roman" w:ascii="Times New Roman"/>
          <w:sz w:val="24"/>
          <w:szCs w:val="24"/>
        </w:rPr>
        <w:t>; dalje: Uredba/15</w:t>
      </w:r>
      <w:r w:rsidR="0074398C" w:rsidRPr="00C31270">
        <w:rPr>
          <w:rFonts w:cs="Times New Roman" w:hAnsi="Times New Roman" w:ascii="Times New Roman"/>
          <w:sz w:val="24"/>
          <w:szCs w:val="24"/>
        </w:rPr>
        <w:t>), u ukupnom iznosu od 428.</w:t>
      </w:r>
      <w:r>
        <w:rPr>
          <w:rFonts w:cs="Times New Roman" w:hAnsi="Times New Roman" w:ascii="Times New Roman"/>
          <w:sz w:val="24"/>
          <w:szCs w:val="24"/>
        </w:rPr>
        <w:t>043,63 kn. Naime, r</w:t>
      </w:r>
      <w:r w:rsidR="0074398C" w:rsidRPr="00C31270">
        <w:rPr>
          <w:rFonts w:cs="Times New Roman" w:hAnsi="Times New Roman" w:ascii="Times New Roman"/>
          <w:sz w:val="24"/>
          <w:szCs w:val="24"/>
        </w:rPr>
        <w:t>ješenjem Trgovačkog suda u Rijeci, posl. br. St-23/12-112, od 22. kolovoza 2017</w:t>
      </w:r>
      <w:r w:rsidR="00C17CE1">
        <w:rPr>
          <w:rFonts w:cs="Times New Roman" w:hAnsi="Times New Roman" w:ascii="Times New Roman"/>
          <w:sz w:val="24"/>
          <w:szCs w:val="24"/>
        </w:rPr>
        <w:t>.</w:t>
      </w:r>
      <w:r w:rsidR="0074398C" w:rsidRPr="00C31270">
        <w:rPr>
          <w:rFonts w:cs="Times New Roman" w:hAnsi="Times New Roman" w:ascii="Times New Roman"/>
          <w:sz w:val="24"/>
          <w:szCs w:val="24"/>
        </w:rPr>
        <w:t>, prodana je nekretnina oznake k.č.br. 1024/4 k.o. Galižana, za c</w:t>
      </w:r>
      <w:r>
        <w:rPr>
          <w:rFonts w:cs="Times New Roman" w:hAnsi="Times New Roman" w:ascii="Times New Roman"/>
          <w:sz w:val="24"/>
          <w:szCs w:val="24"/>
        </w:rPr>
        <w:t xml:space="preserve">ijenu u iznosu od 293.200,50 kn, a u tom razdoblju </w:t>
      </w:r>
      <w:r w:rsidR="0074398C" w:rsidRPr="00C31270">
        <w:rPr>
          <w:rFonts w:cs="Times New Roman" w:hAnsi="Times New Roman" w:ascii="Times New Roman"/>
          <w:sz w:val="24"/>
          <w:szCs w:val="24"/>
        </w:rPr>
        <w:t>naplaćena su potraživanja i prodane pokretnine u ukupnom iznosu od 119.843,13 kn.</w:t>
      </w:r>
      <w:r w:rsidR="00C17CE1">
        <w:rPr>
          <w:rFonts w:cs="Times New Roman" w:hAnsi="Times New Roman" w:ascii="Times New Roman"/>
          <w:sz w:val="24"/>
          <w:szCs w:val="24"/>
        </w:rPr>
        <w:t xml:space="preserve"> K</w:t>
      </w:r>
      <w:r>
        <w:rPr>
          <w:rFonts w:cs="Times New Roman" w:hAnsi="Times New Roman" w:ascii="Times New Roman"/>
          <w:sz w:val="24"/>
          <w:szCs w:val="24"/>
        </w:rPr>
        <w:t xml:space="preserve">onačno, prodajom parkirnog mjesta </w:t>
      </w:r>
      <w:r w:rsidR="0074398C" w:rsidRPr="00C31270">
        <w:rPr>
          <w:rFonts w:cs="Times New Roman" w:hAnsi="Times New Roman" w:ascii="Times New Roman"/>
          <w:sz w:val="24"/>
          <w:szCs w:val="24"/>
        </w:rPr>
        <w:t>u dvorištu stambene zgrade</w:t>
      </w:r>
      <w:r>
        <w:rPr>
          <w:rFonts w:cs="Times New Roman" w:hAnsi="Times New Roman" w:ascii="Times New Roman"/>
          <w:sz w:val="24"/>
          <w:szCs w:val="24"/>
        </w:rPr>
        <w:t xml:space="preserve"> na k.č.br. 3772/301 k.o. Pula na temelju Ugovora </w:t>
      </w:r>
      <w:r w:rsidRPr="00C15584">
        <w:rPr>
          <w:rFonts w:cs="Times New Roman" w:hAnsi="Times New Roman" w:ascii="Times New Roman"/>
          <w:sz w:val="24"/>
          <w:szCs w:val="24"/>
        </w:rPr>
        <w:t xml:space="preserve">o </w:t>
      </w:r>
      <w:r>
        <w:rPr>
          <w:rFonts w:cs="Times New Roman" w:hAnsi="Times New Roman" w:ascii="Times New Roman"/>
          <w:sz w:val="24"/>
          <w:szCs w:val="24"/>
        </w:rPr>
        <w:t xml:space="preserve">kupoprodaji od 4. prosinca 2017. </w:t>
      </w:r>
      <w:r w:rsidR="00C17CE1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 xml:space="preserve">a iznos od 15.000,00 kn unovčena je cjelokupna stečajna masa stečajnog dužnika. </w:t>
      </w:r>
    </w:p>
    <w:p w:rsidRDefault="00880CC1" w:rsidP="00880CC1" w:rsidR="00880C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880CC1" w:rsidR="00C15584" w:rsidRPr="00C155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5584">
        <w:rPr>
          <w:rFonts w:cs="Times New Roman" w:hAnsi="Times New Roman" w:ascii="Times New Roman"/>
          <w:sz w:val="24"/>
          <w:szCs w:val="24"/>
        </w:rPr>
        <w:t>Odredbom čl. 94. st. 1. i 2. Stečajnog zakona („Narodne novine“ 71/15, dalje: SZ),  propisano je da stečajni upravitelj ima pravo na nagradu za svoj rad koju rješenjem određuje sud prema uredbi kojom Vlada Republike Hrvatske utvrđuje kriterije i način obračuna i plaćanja nagrade stečajnim upraviteljima.</w:t>
      </w:r>
    </w:p>
    <w:p w:rsidRDefault="00880CC1" w:rsidP="00880CC1" w:rsidR="00880C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880CC1" w:rsidR="00C155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5584">
        <w:rPr>
          <w:rFonts w:cs="Times New Roman" w:hAnsi="Times New Roman" w:ascii="Times New Roman"/>
          <w:sz w:val="24"/>
          <w:szCs w:val="24"/>
        </w:rPr>
        <w:t>Temeljem odredbe čl. 16. Uredbe</w:t>
      </w:r>
      <w:r>
        <w:rPr>
          <w:rFonts w:cs="Times New Roman" w:hAnsi="Times New Roman" w:ascii="Times New Roman"/>
          <w:sz w:val="24"/>
          <w:szCs w:val="24"/>
        </w:rPr>
        <w:t>/15</w:t>
      </w:r>
      <w:r w:rsidRPr="00C15584">
        <w:rPr>
          <w:rFonts w:cs="Times New Roman" w:hAnsi="Times New Roman" w:ascii="Times New Roman"/>
          <w:sz w:val="24"/>
          <w:szCs w:val="24"/>
        </w:rPr>
        <w:t>, nagradu stečajnom upravitelju je za razdoblje do 2. listopada 2015. valjalo odrediti prema odredbama Uredbe o kriterijima i načinu obračuna i plaćanja nagrada stečajnim upraviteljima</w:t>
      </w:r>
      <w:r>
        <w:rPr>
          <w:rFonts w:cs="Times New Roman" w:hAnsi="Times New Roman" w:ascii="Times New Roman"/>
          <w:sz w:val="24"/>
          <w:szCs w:val="24"/>
        </w:rPr>
        <w:t xml:space="preserve"> iz 2003. </w:t>
      </w:r>
      <w:r w:rsidR="00C17CE1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 (Uredba)</w:t>
      </w:r>
      <w:r w:rsidRPr="00C15584">
        <w:rPr>
          <w:rFonts w:cs="Times New Roman" w:hAnsi="Times New Roman" w:ascii="Times New Roman"/>
          <w:sz w:val="24"/>
          <w:szCs w:val="24"/>
        </w:rPr>
        <w:t>, a za kasnije razdoblje prema odredbama Uredbe</w:t>
      </w:r>
      <w:r>
        <w:rPr>
          <w:rFonts w:cs="Times New Roman" w:hAnsi="Times New Roman" w:ascii="Times New Roman"/>
          <w:sz w:val="24"/>
          <w:szCs w:val="24"/>
        </w:rPr>
        <w:t>/15</w:t>
      </w:r>
      <w:r w:rsidRPr="00C15584">
        <w:rPr>
          <w:rFonts w:cs="Times New Roman" w:hAnsi="Times New Roman" w:ascii="Times New Roman"/>
          <w:sz w:val="24"/>
          <w:szCs w:val="24"/>
        </w:rPr>
        <w:t>.</w:t>
      </w:r>
    </w:p>
    <w:p w:rsidRDefault="00880CC1" w:rsidP="00880CC1" w:rsidR="00880C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880CC1" w:rsidR="00C155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Pr="00C15584">
        <w:rPr>
          <w:rFonts w:cs="Times New Roman" w:hAnsi="Times New Roman" w:ascii="Times New Roman"/>
          <w:sz w:val="24"/>
          <w:szCs w:val="24"/>
        </w:rPr>
        <w:t>je imovina stečajnog dužnika u razdoblju do 2. listopada 2015. unovčena u vrijednos</w:t>
      </w:r>
      <w:r>
        <w:rPr>
          <w:rFonts w:cs="Times New Roman" w:hAnsi="Times New Roman" w:ascii="Times New Roman"/>
          <w:sz w:val="24"/>
          <w:szCs w:val="24"/>
        </w:rPr>
        <w:t>ti od 1.407.759,87 kn, temeljem odredbe</w:t>
      </w:r>
      <w:r w:rsidRPr="00C15584">
        <w:rPr>
          <w:rFonts w:cs="Times New Roman" w:hAnsi="Times New Roman" w:ascii="Times New Roman"/>
          <w:sz w:val="24"/>
          <w:szCs w:val="24"/>
        </w:rPr>
        <w:t xml:space="preserve"> čl. 4. st. 1. Uredbe, stečajnom upravitelju </w:t>
      </w:r>
      <w:r>
        <w:rPr>
          <w:rFonts w:cs="Times New Roman" w:hAnsi="Times New Roman" w:ascii="Times New Roman"/>
          <w:sz w:val="24"/>
          <w:szCs w:val="24"/>
        </w:rPr>
        <w:t>je određena nagrada</w:t>
      </w:r>
      <w:r w:rsidRPr="00C15584">
        <w:rPr>
          <w:rFonts w:cs="Times New Roman" w:hAnsi="Times New Roman" w:ascii="Times New Roman"/>
          <w:sz w:val="24"/>
          <w:szCs w:val="24"/>
        </w:rPr>
        <w:t xml:space="preserve"> u iznosu od 112.620,00 kn neto, koji iznos predstavlja 8% vrijednosti unovčene stečajne mase.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80CC1" w:rsidP="00880CC1" w:rsidR="00880C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880CC1" w:rsidR="005C775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5584">
        <w:rPr>
          <w:rFonts w:cs="Times New Roman" w:hAnsi="Times New Roman" w:ascii="Times New Roman"/>
          <w:sz w:val="24"/>
          <w:szCs w:val="24"/>
        </w:rPr>
        <w:t>Nadalje, imovina stečajnog dužnika u razdoblju nakon 2. listopada 2015. unovčena je u vrijednosti od  428.043,63 kn, pa je na temelju čl. 7. Uredb</w:t>
      </w:r>
      <w:r>
        <w:rPr>
          <w:rFonts w:cs="Times New Roman" w:hAnsi="Times New Roman" w:ascii="Times New Roman"/>
          <w:sz w:val="24"/>
          <w:szCs w:val="24"/>
        </w:rPr>
        <w:t>e</w:t>
      </w:r>
      <w:r w:rsidR="005C7758">
        <w:rPr>
          <w:rFonts w:cs="Times New Roman" w:hAnsi="Times New Roman" w:ascii="Times New Roman"/>
          <w:sz w:val="24"/>
          <w:szCs w:val="24"/>
        </w:rPr>
        <w:t>/15</w:t>
      </w:r>
      <w:r>
        <w:rPr>
          <w:rFonts w:cs="Times New Roman" w:hAnsi="Times New Roman" w:ascii="Times New Roman"/>
          <w:sz w:val="24"/>
          <w:szCs w:val="24"/>
        </w:rPr>
        <w:t xml:space="preserve"> stečajnom upravitelju određena</w:t>
      </w:r>
      <w:r w:rsidR="00C17CE1">
        <w:rPr>
          <w:rFonts w:cs="Times New Roman" w:hAnsi="Times New Roman" w:ascii="Times New Roman"/>
          <w:sz w:val="24"/>
          <w:szCs w:val="24"/>
        </w:rPr>
        <w:t xml:space="preserve"> nagrada za to razdoblje</w:t>
      </w:r>
      <w:r w:rsidRPr="00C15584">
        <w:rPr>
          <w:rFonts w:cs="Times New Roman" w:hAnsi="Times New Roman" w:ascii="Times New Roman"/>
          <w:sz w:val="24"/>
          <w:szCs w:val="24"/>
        </w:rPr>
        <w:t xml:space="preserve"> u</w:t>
      </w:r>
      <w:r w:rsidR="005C7758">
        <w:rPr>
          <w:rFonts w:cs="Times New Roman" w:hAnsi="Times New Roman" w:ascii="Times New Roman"/>
          <w:sz w:val="24"/>
          <w:szCs w:val="24"/>
        </w:rPr>
        <w:t xml:space="preserve"> iznosu od  52.800,00 kn bruto. Naime</w:t>
      </w:r>
      <w:r w:rsidR="005C7758" w:rsidRPr="005C7758">
        <w:rPr>
          <w:rFonts w:cs="Times New Roman" w:hAnsi="Times New Roman" w:ascii="Times New Roman"/>
          <w:sz w:val="24"/>
          <w:szCs w:val="24"/>
        </w:rPr>
        <w:t xml:space="preserve">, nagrada stečajnom upravitelju s osnove vrijednosti unovčene stečajne mase za vrijednost stečajne mase do 100.000,00 kn obračunava se u visini od 16%, na razliku između 100.000,01 kn do 300.000,00 kn obračunava se u visini od 12%, na razliku od 300.001,00 kn do 500.000,00 kn u visini od 10%, što iznosi ukupno </w:t>
      </w:r>
      <w:r w:rsidR="005C7758">
        <w:rPr>
          <w:rFonts w:cs="Times New Roman" w:hAnsi="Times New Roman" w:ascii="Times New Roman"/>
          <w:sz w:val="24"/>
          <w:szCs w:val="24"/>
        </w:rPr>
        <w:t xml:space="preserve">52.800,00 </w:t>
      </w:r>
      <w:r w:rsidR="005C7758" w:rsidRPr="005C7758">
        <w:rPr>
          <w:rFonts w:cs="Times New Roman" w:hAnsi="Times New Roman" w:ascii="Times New Roman"/>
          <w:sz w:val="24"/>
          <w:szCs w:val="24"/>
        </w:rPr>
        <w:t>kn (16% od 100.000,00 =16.000,0</w:t>
      </w:r>
      <w:r w:rsidR="005C7758">
        <w:rPr>
          <w:rFonts w:cs="Times New Roman" w:hAnsi="Times New Roman" w:ascii="Times New Roman"/>
          <w:sz w:val="24"/>
          <w:szCs w:val="24"/>
        </w:rPr>
        <w:t>0 kn + 12% od 199.999,99 kn = 24.000,00</w:t>
      </w:r>
      <w:r w:rsidR="005C7758" w:rsidRPr="005C7758">
        <w:rPr>
          <w:rFonts w:cs="Times New Roman" w:hAnsi="Times New Roman" w:ascii="Times New Roman"/>
          <w:sz w:val="24"/>
          <w:szCs w:val="24"/>
        </w:rPr>
        <w:t xml:space="preserve"> kn + 10% od </w:t>
      </w:r>
      <w:r w:rsidR="005C7758">
        <w:rPr>
          <w:rFonts w:cs="Times New Roman" w:hAnsi="Times New Roman" w:ascii="Times New Roman"/>
          <w:sz w:val="24"/>
          <w:szCs w:val="24"/>
        </w:rPr>
        <w:t>128.000,00 kn = 12.800,00 kn).</w:t>
      </w:r>
    </w:p>
    <w:p w:rsidRDefault="00880CC1" w:rsidP="00880CC1" w:rsidR="00880C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7758" w:rsidP="00880CC1" w:rsidR="005C775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7758">
        <w:rPr>
          <w:rFonts w:cs="Times New Roman" w:hAnsi="Times New Roman" w:ascii="Times New Roman"/>
          <w:sz w:val="24"/>
          <w:szCs w:val="24"/>
        </w:rPr>
        <w:t xml:space="preserve">Prilikom određivanja konačne nagrade za rad stečajnom upravitelju, </w:t>
      </w:r>
      <w:r>
        <w:rPr>
          <w:rFonts w:cs="Times New Roman" w:hAnsi="Times New Roman" w:ascii="Times New Roman"/>
          <w:sz w:val="24"/>
          <w:szCs w:val="24"/>
        </w:rPr>
        <w:t>sud je cijenio</w:t>
      </w:r>
      <w:r w:rsidRPr="005C7758">
        <w:rPr>
          <w:rFonts w:cs="Times New Roman" w:hAnsi="Times New Roman" w:ascii="Times New Roman"/>
          <w:sz w:val="24"/>
          <w:szCs w:val="24"/>
        </w:rPr>
        <w:t xml:space="preserve"> obujam i složenost poslova kao i ul</w:t>
      </w:r>
      <w:r>
        <w:rPr>
          <w:rFonts w:cs="Times New Roman" w:hAnsi="Times New Roman" w:ascii="Times New Roman"/>
          <w:sz w:val="24"/>
          <w:szCs w:val="24"/>
        </w:rPr>
        <w:t>ožen trud stečajnog upravitelja</w:t>
      </w:r>
      <w:r w:rsidRPr="005C7758">
        <w:rPr>
          <w:rFonts w:cs="Times New Roman" w:hAnsi="Times New Roman" w:ascii="Times New Roman"/>
          <w:sz w:val="24"/>
          <w:szCs w:val="24"/>
        </w:rPr>
        <w:t xml:space="preserve"> pa je temeljem navedenog odlučeno kao u točkama I. i II. izreke ovog rješenja.</w:t>
      </w:r>
    </w:p>
    <w:p w:rsidRDefault="00880CC1" w:rsidP="00880CC1" w:rsidR="00880C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7758" w:rsidP="00880CC1" w:rsidR="005C7758" w:rsidRPr="005C775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7758">
        <w:rPr>
          <w:rFonts w:cs="Times New Roman" w:hAnsi="Times New Roman" w:ascii="Times New Roman"/>
          <w:sz w:val="24"/>
          <w:szCs w:val="24"/>
        </w:rPr>
        <w:t>Stečajni upravitelj je zatraž</w:t>
      </w:r>
      <w:r>
        <w:rPr>
          <w:rFonts w:cs="Times New Roman" w:hAnsi="Times New Roman" w:ascii="Times New Roman"/>
          <w:sz w:val="24"/>
          <w:szCs w:val="24"/>
        </w:rPr>
        <w:t xml:space="preserve">io i naknadu stvarnih troškova koji se odnose </w:t>
      </w:r>
      <w:r w:rsidRPr="005C7758">
        <w:rPr>
          <w:rFonts w:cs="Times New Roman" w:hAnsi="Times New Roman" w:ascii="Times New Roman"/>
          <w:sz w:val="24"/>
          <w:szCs w:val="24"/>
        </w:rPr>
        <w:t>na putne troškova nastale tijekom stečajnog postupka, za tri službena putovanja u Rijeku</w:t>
      </w:r>
      <w:r>
        <w:rPr>
          <w:rFonts w:cs="Times New Roman" w:hAnsi="Times New Roman" w:ascii="Times New Roman"/>
          <w:sz w:val="24"/>
          <w:szCs w:val="24"/>
        </w:rPr>
        <w:t xml:space="preserve"> (radi prisustvovanja </w:t>
      </w:r>
      <w:r w:rsidRPr="005C7758">
        <w:rPr>
          <w:rFonts w:cs="Times New Roman" w:hAnsi="Times New Roman" w:ascii="Times New Roman"/>
          <w:sz w:val="24"/>
          <w:szCs w:val="24"/>
        </w:rPr>
        <w:t>ročištu za utvrđivanje uvjeta za otvaranje stečajnog postupka 3. srpnja 2012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5C7758">
        <w:rPr>
          <w:rFonts w:cs="Times New Roman" w:hAnsi="Times New Roman" w:ascii="Times New Roman"/>
          <w:sz w:val="24"/>
          <w:szCs w:val="24"/>
        </w:rPr>
        <w:t>, ispitnom i izvještajnom ročištu 19. rujna 2012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5C7758">
        <w:rPr>
          <w:rFonts w:cs="Times New Roman" w:hAnsi="Times New Roman" w:ascii="Times New Roman"/>
          <w:sz w:val="24"/>
          <w:szCs w:val="24"/>
        </w:rPr>
        <w:t>, te na posebnom ispitnom ročištu i skupštini vjerovnika 7. svibnja 2014</w:t>
      </w:r>
      <w:r>
        <w:rPr>
          <w:rFonts w:cs="Times New Roman" w:hAnsi="Times New Roman" w:ascii="Times New Roman"/>
          <w:sz w:val="24"/>
          <w:szCs w:val="24"/>
        </w:rPr>
        <w:t>.)</w:t>
      </w:r>
      <w:r w:rsidRPr="005C7758">
        <w:rPr>
          <w:rFonts w:cs="Times New Roman" w:hAnsi="Times New Roman" w:ascii="Times New Roman"/>
          <w:sz w:val="24"/>
          <w:szCs w:val="24"/>
        </w:rPr>
        <w:t>, deset službenih putovanja u Pulu</w:t>
      </w:r>
      <w:r>
        <w:rPr>
          <w:rFonts w:cs="Times New Roman" w:hAnsi="Times New Roman" w:ascii="Times New Roman"/>
          <w:sz w:val="24"/>
          <w:szCs w:val="24"/>
        </w:rPr>
        <w:t xml:space="preserve"> (</w:t>
      </w:r>
      <w:r w:rsidRPr="005C7758">
        <w:rPr>
          <w:rFonts w:cs="Times New Roman" w:hAnsi="Times New Roman" w:ascii="Times New Roman"/>
          <w:sz w:val="24"/>
          <w:szCs w:val="24"/>
        </w:rPr>
        <w:t>27. rujna 2012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5C7758">
        <w:rPr>
          <w:rFonts w:cs="Times New Roman" w:hAnsi="Times New Roman" w:ascii="Times New Roman"/>
          <w:sz w:val="24"/>
          <w:szCs w:val="24"/>
        </w:rPr>
        <w:t>, 12. veljače 2013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5C7758">
        <w:rPr>
          <w:rFonts w:cs="Times New Roman" w:hAnsi="Times New Roman" w:ascii="Times New Roman"/>
          <w:sz w:val="24"/>
          <w:szCs w:val="24"/>
        </w:rPr>
        <w:t>, 27. kolovoza 2013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5C7758">
        <w:rPr>
          <w:rFonts w:cs="Times New Roman" w:hAnsi="Times New Roman" w:ascii="Times New Roman"/>
          <w:sz w:val="24"/>
          <w:szCs w:val="24"/>
        </w:rPr>
        <w:t>, 24. siječnja 2014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5C7758">
        <w:rPr>
          <w:rFonts w:cs="Times New Roman" w:hAnsi="Times New Roman" w:ascii="Times New Roman"/>
          <w:sz w:val="24"/>
          <w:szCs w:val="24"/>
        </w:rPr>
        <w:t>, 14. svibnja 2014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5C7758">
        <w:rPr>
          <w:rFonts w:cs="Times New Roman" w:hAnsi="Times New Roman" w:ascii="Times New Roman"/>
          <w:sz w:val="24"/>
          <w:szCs w:val="24"/>
        </w:rPr>
        <w:t>, 11. kolovoza 2014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5C7758">
        <w:rPr>
          <w:rFonts w:cs="Times New Roman" w:hAnsi="Times New Roman" w:ascii="Times New Roman"/>
          <w:sz w:val="24"/>
          <w:szCs w:val="24"/>
        </w:rPr>
        <w:t>, 1. rujna 2014</w:t>
      </w:r>
      <w:r>
        <w:rPr>
          <w:rFonts w:cs="Times New Roman" w:hAnsi="Times New Roman" w:ascii="Times New Roman"/>
          <w:sz w:val="24"/>
          <w:szCs w:val="24"/>
        </w:rPr>
        <w:t xml:space="preserve">., 16. listopada 2014., </w:t>
      </w:r>
      <w:r w:rsidRPr="005C7758">
        <w:rPr>
          <w:rFonts w:cs="Times New Roman" w:hAnsi="Times New Roman" w:ascii="Times New Roman"/>
          <w:sz w:val="24"/>
          <w:szCs w:val="24"/>
        </w:rPr>
        <w:t>25. studeno</w:t>
      </w:r>
      <w:r>
        <w:rPr>
          <w:rFonts w:cs="Times New Roman" w:hAnsi="Times New Roman" w:ascii="Times New Roman"/>
          <w:sz w:val="24"/>
          <w:szCs w:val="24"/>
        </w:rPr>
        <w:t>g 2014. i 16. siječnja 2015.)</w:t>
      </w:r>
      <w:r w:rsidRPr="005C7758">
        <w:rPr>
          <w:rFonts w:cs="Times New Roman" w:hAnsi="Times New Roman" w:ascii="Times New Roman"/>
          <w:sz w:val="24"/>
          <w:szCs w:val="24"/>
        </w:rPr>
        <w:t xml:space="preserve"> i jedno službeno putovanje u Umag</w:t>
      </w:r>
      <w:r>
        <w:rPr>
          <w:rFonts w:cs="Times New Roman" w:hAnsi="Times New Roman" w:ascii="Times New Roman"/>
          <w:sz w:val="24"/>
          <w:szCs w:val="24"/>
        </w:rPr>
        <w:t xml:space="preserve"> (</w:t>
      </w:r>
      <w:r w:rsidRPr="005C7758">
        <w:rPr>
          <w:rFonts w:cs="Times New Roman" w:hAnsi="Times New Roman" w:ascii="Times New Roman"/>
          <w:sz w:val="24"/>
          <w:szCs w:val="24"/>
        </w:rPr>
        <w:t>30. travnja 2014</w:t>
      </w:r>
      <w:r>
        <w:rPr>
          <w:rFonts w:cs="Times New Roman" w:hAnsi="Times New Roman" w:ascii="Times New Roman"/>
          <w:sz w:val="24"/>
          <w:szCs w:val="24"/>
        </w:rPr>
        <w:t>.)</w:t>
      </w:r>
      <w:r w:rsidRPr="005C7758">
        <w:rPr>
          <w:rFonts w:cs="Times New Roman" w:hAnsi="Times New Roman" w:ascii="Times New Roman"/>
          <w:sz w:val="24"/>
          <w:szCs w:val="24"/>
        </w:rPr>
        <w:t xml:space="preserve">, u ukupnom bruto iznosu od 5.695,62 kn, odnosno ukupnom neto iznosu od  3.624,00 kn, sukladno podacima iz putnih naloga i putnih računa. Uvidom u putne naloge i obračune troškova, </w:t>
      </w:r>
      <w:r>
        <w:rPr>
          <w:rFonts w:cs="Times New Roman" w:hAnsi="Times New Roman" w:ascii="Times New Roman"/>
          <w:sz w:val="24"/>
          <w:szCs w:val="24"/>
        </w:rPr>
        <w:t xml:space="preserve">sud je utvrdio </w:t>
      </w:r>
      <w:r w:rsidRPr="005C7758">
        <w:rPr>
          <w:rFonts w:cs="Times New Roman" w:hAnsi="Times New Roman" w:ascii="Times New Roman"/>
          <w:sz w:val="24"/>
          <w:szCs w:val="24"/>
        </w:rPr>
        <w:t>da su nastali troškovi stečajnog upravitelja, u iznosu od 5.695,62 kn, opravdani i realni.</w:t>
      </w:r>
    </w:p>
    <w:p w:rsidRDefault="00880CC1" w:rsidP="00880CC1" w:rsidR="00880C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7758" w:rsidP="00880CC1" w:rsidR="005C775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7758">
        <w:rPr>
          <w:rFonts w:cs="Times New Roman" w:hAnsi="Times New Roman" w:ascii="Times New Roman"/>
          <w:sz w:val="24"/>
          <w:szCs w:val="24"/>
        </w:rPr>
        <w:lastRenderedPageBreak/>
        <w:t xml:space="preserve">Slijedom navedenog, a na temelju čl. 94. st. 1. i 4. SZ-a, </w:t>
      </w:r>
      <w:r>
        <w:rPr>
          <w:rFonts w:cs="Times New Roman" w:hAnsi="Times New Roman" w:ascii="Times New Roman"/>
          <w:sz w:val="24"/>
          <w:szCs w:val="24"/>
        </w:rPr>
        <w:t>riješeno je</w:t>
      </w:r>
      <w:r w:rsidRPr="005C7758">
        <w:rPr>
          <w:rFonts w:cs="Times New Roman" w:hAnsi="Times New Roman" w:ascii="Times New Roman"/>
          <w:sz w:val="24"/>
          <w:szCs w:val="24"/>
        </w:rPr>
        <w:t xml:space="preserve"> kao pod točkom III. izreke ovog rješenja.</w:t>
      </w:r>
    </w:p>
    <w:p w:rsidRDefault="005C7758" w:rsidP="00880CC1" w:rsidR="005C775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4398C" w:rsidP="00880CC1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 xml:space="preserve">       </w:t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  <w:t xml:space="preserve">     Sutkinja </w:t>
      </w:r>
    </w:p>
    <w:p w:rsidRDefault="0074398C" w:rsidP="00880CC1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  <w:t>Ema Brdovčak</w:t>
      </w:r>
    </w:p>
    <w:p w:rsidRDefault="0074398C" w:rsidP="00880CC1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0CC1" w:rsidP="00880CC1" w:rsidR="00880CC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0CC1" w:rsidP="00880CC1" w:rsidR="00880CC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0CC1" w:rsidP="00880CC1" w:rsidR="00880CC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0CC1" w:rsidP="00880CC1" w:rsidR="00880CC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0CC1" w:rsidP="00880CC1" w:rsidR="00880CC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4398C" w:rsidP="00880CC1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74398C" w:rsidP="00880CC1" w:rsidR="0074398C" w:rsidRPr="00C3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ab/>
        <w:t xml:space="preserve">Protiv ovog rješenja pravo na žalbu imaju stečajni upravitelj, dužnik pojedinac i svaki stečajni vjerovnik. Žalba se podnosi u roku od 8 dana od dana dostave istog objavom na mrežnoj stranici e-Oglasna ploča sudova. Dostava se smatra obavljenom istekom osmog dana od dana objave pismena na mrežnoj stranici e-Oglasna ploča sudova. Žalba se podnosi putem ovog suda u dva istovjetna primjerka, a o žalbi odlučuje Visoki trgovački sud Republike Hrvatske. </w:t>
      </w:r>
    </w:p>
    <w:sectPr w:rsidSect="00880CC1" w:rsidR="0074398C" w:rsidRPr="00C31270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CC1" w:rsidP="00880CC1" w:rsidR="00880CC1">
      <w:pPr>
        <w:spacing w:lineRule="auto" w:line="240" w:after="0"/>
      </w:pPr>
      <w:r>
        <w:separator/>
      </w:r>
    </w:p>
  </w:endnote>
  <w:endnote w:id="0" w:type="continuationSeparator">
    <w:p w:rsidRDefault="00880CC1" w:rsidP="00880CC1" w:rsidR="00880C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CC1" w:rsidP="00880CC1" w:rsidR="00880CC1">
      <w:pPr>
        <w:spacing w:lineRule="auto" w:line="240" w:after="0"/>
      </w:pPr>
      <w:r>
        <w:separator/>
      </w:r>
    </w:p>
  </w:footnote>
  <w:footnote w:id="0" w:type="continuationSeparator">
    <w:p w:rsidRDefault="00880CC1" w:rsidP="00880CC1" w:rsidR="00880C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CC1" w:rsidP="00880CC1" w:rsidR="00880CC1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St-23/12-129</w:t>
    </w:r>
  </w:p>
  <w:p w:rsidRDefault="00880CC1" w:rsidR="00880C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CC1" w:rsidP="00880CC1" w:rsidR="00880CC1" w:rsidRPr="00880CC1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80CC1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80CC1" w:rsidP="00880CC1" w:rsidR="00880CC1" w:rsidRPr="00880CC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80CC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80CC1" w:rsidP="00880CC1" w:rsidR="00880CC1" w:rsidRPr="00880CC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80CC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80CC1" w:rsidP="00880CC1" w:rsidR="00880CC1" w:rsidRPr="00880CC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80CC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398C"/>
    <w:rsid w:val="001833AF"/>
    <w:rsid w:val="004C552E"/>
    <w:rsid w:val="005C7758"/>
    <w:rsid w:val="006524A9"/>
    <w:rsid w:val="0074398C"/>
    <w:rsid w:val="00880CC1"/>
    <w:rsid w:val="00C15584"/>
    <w:rsid w:val="00C17CE1"/>
    <w:rsid w:val="00C3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0C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CC1"/>
  </w:style>
  <w:style w:styleId="Podnoje" w:type="paragraph">
    <w:name w:val="footer"/>
    <w:basedOn w:val="Normal"/>
    <w:link w:val="PodnojeChar"/>
    <w:uiPriority w:val="99"/>
    <w:unhideWhenUsed/>
    <w:rsid w:val="00880C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CC1"/>
  </w:style>
  <w:style w:styleId="Tekstbalonia" w:type="paragraph">
    <w:name w:val="Balloon Text"/>
    <w:basedOn w:val="Normal"/>
    <w:link w:val="TekstbaloniaChar"/>
    <w:uiPriority w:val="99"/>
    <w:semiHidden/>
    <w:unhideWhenUsed/>
    <w:rsid w:val="00880C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0C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2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4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4A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4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4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0C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CC1"/>
  </w:style>
  <w:style w:styleId="Podnoje" w:type="paragraph">
    <w:name w:val="footer"/>
    <w:basedOn w:val="Normal"/>
    <w:link w:val="PodnojeChar"/>
    <w:uiPriority w:val="99"/>
    <w:unhideWhenUsed/>
    <w:rsid w:val="00880C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CC1"/>
  </w:style>
  <w:style w:styleId="Tekstbalonia" w:type="paragraph">
    <w:name w:val="Balloon Text"/>
    <w:basedOn w:val="Normal"/>
    <w:link w:val="TekstbaloniaChar"/>
    <w:uiPriority w:val="99"/>
    <w:semiHidden/>
    <w:unhideWhenUsed/>
    <w:rsid w:val="00880C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0C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2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4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4A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4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4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St-23/2012</izvorni_sadrzaj>
    <derivirana_varijabla naziv="DomainObject.Predmet.OznakaBroj_1">St-23/2012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GRAMI d.o.o.  Vodnjan</izvorni_sadrzaj>
    <derivirana_varijabla naziv="DomainObject.Predmet.ProtustrankaFormated_1">  GRAMI d.o.o.  Vodnjan</derivirana_varijabla>
  </DomainObject.Predmet.ProtustrankaFormated>
  <DomainObject.Predmet.ProtustrankaFormatedOIB>
    <izvorni_sadrzaj>  GRAMI d.o.o.  Vodnjan, OIB 62512177428</izvorni_sadrzaj>
    <derivirana_varijabla naziv="DomainObject.Predmet.ProtustrankaFormatedOIB_1">  GRAMI d.o.o.  Vodnjan, OIB 62512177428</derivirana_varijabla>
  </DomainObject.Predmet.ProtustrankaFormatedOIB>
  <DomainObject.Predmet.ProtustrankaFormatedWithAdress>
    <izvorni_sadrzaj> GRAMI d.o.o.  Vodnjan, Salvela 6, 52 215 Vodnjan</izvorni_sadrzaj>
    <derivirana_varijabla naziv="DomainObject.Predmet.ProtustrankaFormatedWithAdress_1"> GRAMI d.o.o.  Vodnjan, Salvela 6, 52 215 Vodnjan</derivirana_varijabla>
  </DomainObject.Predmet.ProtustrankaFormatedWithAdress>
  <DomainObject.Predmet.ProtustrankaFormatedWithAdressOIB>
    <izvorni_sadrzaj> GRAMI d.o.o.  Vodnjan, OIB 62512177428, Salvela 6, 52 215 Vodnjan</izvorni_sadrzaj>
    <derivirana_varijabla naziv="DomainObject.Predmet.ProtustrankaFormatedWithAdressOIB_1"> GRAMI d.o.o.  Vodnjan, OIB 62512177428, Salvela 6, 52 215 Vodnjan</derivirana_varijabla>
  </DomainObject.Predmet.ProtustrankaFormatedWithAdressOIB>
  <DomainObject.Predmet.ProtustrankaWithAdress>
    <izvorni_sadrzaj>GRAMI d.o.o.  Vodnjan Salvela 6, 52 215 Vodnjan</izvorni_sadrzaj>
    <derivirana_varijabla naziv="DomainObject.Predmet.ProtustrankaWithAdress_1">GRAMI d.o.o.  Vodnjan Salvela 6, 52 215 Vodnjan</derivirana_varijabla>
  </DomainObject.Predmet.ProtustrankaWithAdress>
  <DomainObject.Predmet.ProtustrankaWithAdressOIB>
    <izvorni_sadrzaj>GRAMI d.o.o.  Vodnjan, OIB 62512177428, Salvela 6, 52 215 Vodnjan</izvorni_sadrzaj>
    <derivirana_varijabla naziv="DomainObject.Predmet.ProtustrankaWithAdressOIB_1">GRAMI d.o.o.  Vodnjan, OIB 62512177428, Salvela 6, 52 215 Vodnjan</derivirana_varijabla>
  </DomainObject.Predmet.ProtustrankaWithAdressOIB>
  <DomainObject.Predmet.ProtustrankaNazivFormated>
    <izvorni_sadrzaj>GRAMI d.o.o.  Vodnjan</izvorni_sadrzaj>
    <derivirana_varijabla naziv="DomainObject.Predmet.ProtustrankaNazivFormated_1">GRAMI d.o.o.  Vodnjan</derivirana_varijabla>
  </DomainObject.Predmet.ProtustrankaNazivFormated>
  <DomainObject.Predmet.ProtustrankaNazivFormatedOIB>
    <izvorni_sadrzaj>GRAMI d.o.o.  Vodnjan, OIB 62512177428</izvorni_sadrzaj>
    <derivirana_varijabla naziv="DomainObject.Predmet.ProtustrankaNazivFormatedOIB_1">GRAMI d.o.o.  Vodnjan, OIB 62512177428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GRAMI d.o.o.  Vodnjan</item>
    </izvorni_sadrzaj>
    <derivirana_varijabla naziv="DomainObject.Predmet.ProtuStrankaListFormated_1">
      <item>GRAMI d.o.o.  Vodnjan</item>
    </derivirana_varijabla>
  </DomainObject.Predmet.ProtuStrankaListFormated>
  <DomainObject.Predmet.ProtuStrankaListFormatedOIB>
    <izvorni_sadrzaj>
      <item>GRAMI d.o.o.  Vodnjan, OIB 62512177428</item>
    </izvorni_sadrzaj>
    <derivirana_varijabla naziv="DomainObject.Predmet.ProtuStrankaListFormatedOIB_1">
      <item>GRAMI d.o.o.  Vodnjan, OIB 62512177428</item>
    </derivirana_varijabla>
  </DomainObject.Predmet.ProtuStrankaListFormatedOIB>
  <DomainObject.Predmet.ProtuStrankaListFormatedWithAdress>
    <izvorni_sadrzaj>
      <item>GRAMI d.o.o.  Vodnjan, Salvela 6, 52 215 Vodnjan</item>
    </izvorni_sadrzaj>
    <derivirana_varijabla naziv="DomainObject.Predmet.ProtuStrankaListFormatedWithAdress_1">
      <item>GRAMI d.o.o.  Vodnjan, Salvela 6, 52 215 Vodnjan</item>
    </derivirana_varijabla>
  </DomainObject.Predmet.ProtuStrankaListFormatedWithAdress>
  <DomainObject.Predmet.ProtuStrankaListFormatedWithAdressOIB>
    <izvorni_sadrzaj>
      <item>GRAMI d.o.o.  Vodnjan, OIB 62512177428, Salvela 6, 52 215 Vodnjan</item>
    </izvorni_sadrzaj>
    <derivirana_varijabla naziv="DomainObject.Predmet.ProtuStrankaListFormatedWithAdressOIB_1">
      <item>GRAMI d.o.o.  Vodnjan, OIB 62512177428, Salvela 6, 52 215 Vodnjan</item>
    </derivirana_varijabla>
  </DomainObject.Predmet.ProtuStrankaListFormatedWithAdressOIB>
  <DomainObject.Predmet.ProtuStrankaListNazivFormated>
    <izvorni_sadrzaj>
      <item>GRAMI d.o.o.  Vodnjan</item>
    </izvorni_sadrzaj>
    <derivirana_varijabla naziv="DomainObject.Predmet.ProtuStrankaListNazivFormated_1">
      <item>GRAMI d.o.o.  Vodnjan</item>
    </derivirana_varijabla>
  </DomainObject.Predmet.ProtuStrankaListNazivFormated>
  <DomainObject.Predmet.ProtuStrankaListNazivFormatedOIB>
    <izvorni_sadrzaj>
      <item>GRAMI d.o.o.  Vodnjan, OIB 62512177428</item>
    </izvorni_sadrzaj>
    <derivirana_varijabla naziv="DomainObject.Predmet.ProtuStrankaListNazivFormatedOIB_1">
      <item>GRAMI d.o.o.  Vodnjan, OIB 62512177428</item>
    </derivirana_varijabla>
  </DomainObject.Predmet.ProtuStrankaListNazivFormatedOIB>
  <DomainObject.Predmet.OstaliListFormated>
    <izvorni_sadrzaj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izvorni_sadrzaj>
    <derivirana_varijabla naziv="DomainObject.Predmet.OstaliListFormated_1"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derivirana_varijabla>
  </DomainObject.Predmet.OstaliListFormated>
  <DomainObject.Predmet.OstaliListFormatedOIB>
    <izvorni_sadrzaj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izvorni_sadrzaj>
    <derivirana_varijabla naziv="DomainObject.Predmet.OstaliListFormatedOIB_1"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derivirana_varijabla>
  </DomainObject.Predmet.OstaliListFormatedOIB>
  <DomainObject.Predmet.OstaliListFormatedWithAdress>
    <izvorni_sadrzaj>
      <item>Županijsko državno odvjetništvo u Puli, 52100 Pula</item>
      <item>Livio Miljavac, Stancija Salvela 6, 52215 Vodnjan</item>
      <item>FINA Pula, 52100 Pula</item>
      <item>NARODNE NOVINE d.d. oglasni odjel, 10000 Zagreb</item>
      <item>ADDIKO BANKA D.D., SLAVONSKA AVENIJA6, 10000 Zagreb</item>
      <item>POREZNA UPRAVA PAZIN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Trgovačka 2, 52100 Vodnjan</item>
    </izvorni_sadrzaj>
    <derivirana_varijabla naziv="DomainObject.Predmet.OstaliListFormatedWithAdress_1">
      <item>Županijsko državno odvjetništvo u Puli, 52100 Pula</item>
      <item>Livio Miljavac, Stancija Salvela 6, 52215 Vodnjan</item>
      <item>FINA Pula, 52100 Pula</item>
      <item>NARODNE NOVINE d.d. oglasni odjel, 10000 Zagreb</item>
      <item>ADDIKO BANKA D.D., SLAVONSKA AVENIJA6, 10000 Zagreb</item>
      <item>POREZNA UPRAVA PAZIN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Trgovačka 2, 52100 Vodnjan</item>
    </derivirana_varijabla>
  </DomainObject.Predmet.OstaliListFormatedWithAdress>
  <DomainObject.Predmet.OstaliListFormatedWithAdressOIB>
    <izvorni_sadrzaj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ADDIKO BANKA D.D., OIB 14036333877, SLAVONSKA AVENIJA6, 10000 Zagreb</item>
      <item>POREZNA UPRAVA PAZIN, OIB 18683136487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OIB 15554218499, Trgovačka 2, 52100 Vodnjan</item>
    </izvorni_sadrzaj>
    <derivirana_varijabla naziv="DomainObject.Predmet.OstaliListFormatedWithAdressOIB_1"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ADDIKO BANKA D.D., OIB 14036333877, SLAVONSKA AVENIJA6, 10000 Zagreb</item>
      <item>POREZNA UPRAVA PAZIN, OIB 18683136487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OIB 15554218499, Trgovačka 2, 52100 Vodnjan</item>
    </derivirana_varijabla>
  </DomainObject.Predmet.OstaliListFormatedWithAdressOIB>
  <DomainObject.Predmet.OstaliListNazivFormated>
    <izvorni_sadrzaj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izvorni_sadrzaj>
    <derivirana_varijabla naziv="DomainObject.Predmet.OstaliListNazivFormated_1"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derivirana_varijabla>
  </DomainObject.Predmet.OstaliListNazivFormated>
  <DomainObject.Predmet.OstaliListNazivFormatedOIB>
    <izvorni_sadrzaj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izvorni_sadrzaj>
    <derivirana_varijabla naziv="DomainObject.Predmet.OstaliListNazivFormatedOIB_1"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GRAMI d.o.o.  Vodnjan</izvorni_sadrzaj>
    <derivirana_varijabla naziv="DomainObject.Predmet.ProtustrankaIDrugi_1">GRAMI d.o.o.  Vodnjan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GRAMI d.o.o.  Vodnjan, OIB 62512177428, Salvela 6, 52 215 Vodnjan</izvorni_sadrzaj>
    <derivirana_varijabla naziv="DomainObject.Predmet.ProtustrankaIDrugiAdressOIB_1">GRAMI d.o.o.  Vodnjan, OIB 62512177428, Salvela 6, 52 215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GRAMI d.o.o.  Vodnjan</item>
      <item>REPUBLIKA HRVATSKA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izvorni_sadrzaj>
    <derivirana_varijabla naziv="DomainObject.Predmet.SudioniciListNaziv_1">
      <item>Županijsko državno odvjetništvo u Puli</item>
      <item>GRAMI d.o.o.  Vodnjan</item>
      <item>REPUBLIKA HRVATSKA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derivirana_varijabla>
  </DomainObject.Predmet.SudioniciListNaziv>
  <DomainObject.Predmet.SudioniciListAdressOIB>
    <izvorni_sadrzaj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ADDIKO BANKA D.D., OIB 14036333877, SLAVONSKA AVENIJA6,10000 Zagreb</item>
      <item>POREZNA UPRAVA PAZIN, OIB 18683136487</item>
      <item>Odvjetnica Blaženka Musulin, pALMOTIĆEVA 37/1,10000 Zagreb</item>
      <item>GEODET d.o.o., Mutilska 23,52100 Pula</item>
      <item>IKB UMAG d.d., Ernesta Miloša 1,52470 Umag</item>
      <item>Josip Zović, Katun Gračaski 14B,52403 Gračišće</item>
      <item>Bojan Zustović, Trg slobode 2/II,52000 Pazin</item>
      <item>Igor Vretenar, Sv. Katarine 16,52220 Labin</item>
      <item>GRAD VODNJAN - DIGNANO, OIB 15554218499, Trgovačka 2,52100 Vodnjan</item>
    </izvorni_sadrzaj>
    <derivirana_varijabla naziv="DomainObject.Predmet.SudioniciListAdressOIB_1"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ADDIKO BANKA D.D., OIB 14036333877, SLAVONSKA AVENIJA6,10000 Zagreb</item>
      <item>POREZNA UPRAVA PAZIN, OIB 18683136487</item>
      <item>Odvjetnica Blaženka Musulin, pALMOTIĆEVA 37/1,10000 Zagreb</item>
      <item>GEODET d.o.o., Mutilska 23,52100 Pula</item>
      <item>IKB UMAG d.d., Ernesta Miloša 1,52470 Umag</item>
      <item>Josip Zović, Katun Gračaski 14B,52403 Gračišće</item>
      <item>Bojan Zustović, Trg slobode 2/II,52000 Pazin</item>
      <item>Igor Vretenar, Sv. Katarine 16,52220 Labin</item>
      <item>GRAD VODNJAN - DIGNANO, OIB 15554218499, Trgovačka 2,52100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  <item>, OIB null</item>
      <item>, OIB null</item>
      <item>, OIB null</item>
      <item>, OIB null</item>
      <item>, OIB null</item>
      <item>, OIB 15554218499</item>
    </izvorni_sadrzaj>
    <derivirana_varijabla naziv="DomainObject.Predmet.SudioniciListNazivOIB_1"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  <item>, OIB null</item>
      <item>, OIB null</item>
      <item>, OIB null</item>
      <item>, OIB null</item>
      <item>, OIB null</item>
      <item>, OIB 15554218499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989</properties:Words>
  <properties:Characters>5294</properties:Characters>
  <properties:Lines>114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2017-12-15T11:40:00Z</dcterms:created>
  <dc:creator>wsadmin</dc:creator>
  <cp:lastModifiedBy>Renata Valić</cp:lastModifiedBy>
  <cp:lastPrinted>2017-12-15T12:14:00Z</cp:lastPrinted>
  <dcterms:modified xmlns:xsi="http://www.w3.org/2001/XMLSchema-instance" xsi:type="dcterms:W3CDTF">2017-12-15T12:17:00Z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