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27239" w14:paraId="4827239" w:rsidRDefault="006007C8" w:rsidP="006007C8" w:rsidR="006007C8">
      <w:pPr>
        <w:tabs>
          <w:tab w:pos="5580" w:val="left"/>
        </w:tabs>
        <w15:collapsed w:val="false"/>
      </w:pPr>
      <w:bookmarkStart w:name="_GoBack" w:id="0"/>
      <w:bookmarkEnd w:id="0"/>
    </w:p>
    <w:p w:rsidRDefault="006007C8" w:rsidP="006007C8" w:rsidR="006007C8">
      <w:pPr>
        <w:tabs>
          <w:tab w:pos="5580" w:val="left"/>
        </w:tabs>
      </w:pPr>
    </w:p>
    <w:p w:rsidRDefault="006007C8" w:rsidP="006007C8" w:rsidR="006007C8">
      <w:pPr>
        <w:tabs>
          <w:tab w:pos="5580" w:val="left"/>
        </w:tabs>
      </w:pPr>
    </w:p>
    <w:p w:rsidRDefault="00ED4703" w:rsidP="006007C8" w:rsidR="00ED4703">
      <w:pPr>
        <w:tabs>
          <w:tab w:pos="5580" w:val="left"/>
        </w:tabs>
      </w:pPr>
      <w:r>
        <w:t>Republika Hrvatska</w:t>
      </w:r>
    </w:p>
    <w:p w:rsidRDefault="00ED4703" w:rsidP="00081043" w:rsidR="00ED4703">
      <w:pPr>
        <w:ind w:right="5953"/>
      </w:pPr>
      <w:r>
        <w:t>Trgovački sud u Zadru</w:t>
      </w:r>
    </w:p>
    <w:p w:rsidRDefault="00ED4703" w:rsidP="00081043" w:rsidR="00081043">
      <w:pPr>
        <w:ind w:right="5953"/>
      </w:pPr>
      <w:r>
        <w:t>Dr. Franje Tuđmana 35</w:t>
      </w:r>
    </w:p>
    <w:p w:rsidRDefault="00ED4703" w:rsidP="00081043" w:rsidR="00951233" w:rsidRPr="00ED4703">
      <w:pPr>
        <w:ind w:right="5953"/>
      </w:pPr>
      <w:r>
        <w:t>Zadar</w:t>
      </w:r>
    </w:p>
    <w:p w:rsidRDefault="00ED4703" w:rsidP="00951233" w:rsidR="00ED4703">
      <w:pPr>
        <w:jc w:val="center"/>
      </w:pPr>
    </w:p>
    <w:p w:rsidRDefault="007330B6" w:rsidP="00951233" w:rsidR="00ED4703">
      <w:pPr>
        <w:jc w:val="center"/>
      </w:pPr>
      <w:r>
        <w:t>R E P U B L I K A</w:t>
      </w:r>
      <w:r w:rsidR="00081043">
        <w:t xml:space="preserve">   H R V A T S K </w:t>
      </w:r>
      <w:r>
        <w:t>A</w:t>
      </w:r>
      <w:r w:rsidR="00081043">
        <w:t xml:space="preserve">  </w:t>
      </w:r>
    </w:p>
    <w:p w:rsidRDefault="00081043" w:rsidP="00951233" w:rsidR="00081043">
      <w:pPr>
        <w:jc w:val="center"/>
      </w:pPr>
    </w:p>
    <w:p w:rsidRDefault="00951233" w:rsidP="00951233" w:rsidR="00951233" w:rsidRPr="00ED4703">
      <w:pPr>
        <w:jc w:val="center"/>
      </w:pPr>
      <w:r w:rsidRPr="00ED4703">
        <w:t>R J E Š E N J E</w:t>
      </w:r>
    </w:p>
    <w:p w:rsidRDefault="00951233" w:rsidP="00951233" w:rsidR="00951233" w:rsidRPr="00ED4703">
      <w:pPr>
        <w:jc w:val="both"/>
      </w:pPr>
    </w:p>
    <w:p w:rsidRDefault="00951233" w:rsidP="005D4637" w:rsidR="005D4637" w:rsidRPr="00986305">
      <w:pPr>
        <w:jc w:val="both"/>
      </w:pPr>
      <w:r w:rsidRPr="00ED4703">
        <w:tab/>
      </w:r>
      <w:r w:rsidR="005D4637" w:rsidRPr="00986305">
        <w:t xml:space="preserve">Trgovački sud u Zadru, po sutkinji Ani Markač, u stečajnom postupku nad stečajnim dužnikom TLM Aluminium d.d., Šibenik u stečaju, Ulica Narodnog preporoda 12, Šibenik, OIB:82733440679, kojeg zastupa stečajni upravitelj Branko Morić, iz Zadra, </w:t>
      </w:r>
      <w:r w:rsidR="005D4637">
        <w:t>9. svibnja 2018.</w:t>
      </w:r>
      <w:r w:rsidR="005D4637" w:rsidRPr="00986305">
        <w:t>,</w:t>
      </w:r>
    </w:p>
    <w:p w:rsidRDefault="00951233" w:rsidP="00951233" w:rsidR="00951233" w:rsidRPr="00ED4703">
      <w:pPr>
        <w:jc w:val="both"/>
      </w:pPr>
    </w:p>
    <w:p w:rsidRDefault="00951233" w:rsidP="00951233" w:rsidR="00951233" w:rsidRPr="00ED4703">
      <w:pPr>
        <w:jc w:val="center"/>
      </w:pPr>
      <w:r w:rsidRPr="00ED4703">
        <w:t>r i j e š i o     j e</w:t>
      </w:r>
    </w:p>
    <w:p w:rsidRDefault="00951233" w:rsidP="00951233" w:rsidR="00951233" w:rsidRPr="00ED4703">
      <w:pPr>
        <w:jc w:val="both"/>
      </w:pPr>
    </w:p>
    <w:p w:rsidRDefault="002724F3" w:rsidP="00951233" w:rsidR="00951233" w:rsidRPr="00ED4703">
      <w:pPr>
        <w:jc w:val="both"/>
      </w:pPr>
      <w:r>
        <w:tab/>
        <w:t xml:space="preserve"> </w:t>
      </w:r>
      <w:r w:rsidR="005D4637">
        <w:t>Prigovor vjerov</w:t>
      </w:r>
      <w:r w:rsidR="00A33FA1">
        <w:t xml:space="preserve">nika prvog višeg isplatnog reda </w:t>
      </w:r>
      <w:r w:rsidR="005D4637">
        <w:t>radnika stečajnog dužnika od 7. svibnja 2018. se odbacuje.</w:t>
      </w:r>
    </w:p>
    <w:p w:rsidRDefault="00951233" w:rsidP="00951233" w:rsidR="00951233" w:rsidRPr="00ED4703">
      <w:pPr>
        <w:jc w:val="both"/>
      </w:pPr>
    </w:p>
    <w:p w:rsidRDefault="00951233" w:rsidP="00ED4703" w:rsidR="00951233">
      <w:pPr>
        <w:jc w:val="center"/>
      </w:pPr>
      <w:r w:rsidRPr="00ED4703">
        <w:t>Obrazloženje</w:t>
      </w:r>
    </w:p>
    <w:p w:rsidRDefault="00ED4703" w:rsidP="00ED4703" w:rsidR="00ED4703" w:rsidRPr="00ED4703">
      <w:pPr>
        <w:jc w:val="center"/>
      </w:pPr>
    </w:p>
    <w:p w:rsidRDefault="00951233" w:rsidP="00951233" w:rsidR="005D4637">
      <w:pPr>
        <w:jc w:val="both"/>
      </w:pPr>
      <w:r w:rsidRPr="00ED4703">
        <w:tab/>
        <w:t xml:space="preserve"> </w:t>
      </w:r>
      <w:r w:rsidR="005D4637">
        <w:t>Stečajni upravitelj stečajnog dužnika Trgovačkom sudu u Zadru 19. ožujka 2018. sukladno odredbi čl. 95.</w:t>
      </w:r>
      <w:r w:rsidR="00C90E10">
        <w:t xml:space="preserve"> </w:t>
      </w:r>
      <w:r w:rsidR="005D4637">
        <w:t>Stečajnog zakona (Narodne</w:t>
      </w:r>
      <w:r w:rsidR="00C90E10">
        <w:t xml:space="preserve"> novine 71/2015 i 104/2017)</w:t>
      </w:r>
      <w:r w:rsidR="005D4637">
        <w:t xml:space="preserve"> dostavio </w:t>
      </w:r>
      <w:r w:rsidR="00C90E10">
        <w:t xml:space="preserve">je </w:t>
      </w:r>
      <w:r w:rsidR="005D4637">
        <w:t>završni račun sa prijedlogom da sud odredi završno ročište vjerovnika na kojem će se raspraviti o završnom računu stečajnog upravitelja, te odlučiti o prigovorima na završni (diobni) popis.</w:t>
      </w:r>
    </w:p>
    <w:p w:rsidRDefault="005D4637" w:rsidP="005D4637" w:rsidR="005D4637">
      <w:pPr>
        <w:tabs>
          <w:tab w:pos="709" w:val="left"/>
        </w:tabs>
        <w:jc w:val="both"/>
      </w:pPr>
      <w:r>
        <w:tab/>
        <w:t xml:space="preserve">Sud je zaključkom poslovni broj St-653/2015-526 od 11. travnja 2018. dao suglasnost stečajnom upravitelju uvodno označenog stečajnog dužnika </w:t>
      </w:r>
      <w:r w:rsidRPr="000B1674">
        <w:t>za završnu diobu prema diobnom</w:t>
      </w:r>
      <w:r>
        <w:t xml:space="preserve"> (završnom)</w:t>
      </w:r>
      <w:r w:rsidRPr="000B1674">
        <w:t xml:space="preserve"> popisu</w:t>
      </w:r>
      <w:r>
        <w:t xml:space="preserve"> objavljenom na mrežnoj stranici e-Oglasna ploča sudova i </w:t>
      </w:r>
      <w:r w:rsidRPr="000B1674">
        <w:t xml:space="preserve">izloženom u sudskoj pisarnici </w:t>
      </w:r>
      <w:r>
        <w:t xml:space="preserve">Trgovačkog suda u Zadru i Stalne službe u Šibeniku 11. travnja 2018.  na uvid svim sudionicima postupka zajedno sa završnim izvješćem i završnim računom prihvaćenim od strane Odbora vjerovnika na 22. sjednici održanoj 26. ožujka 2018. te ispitanim od strane ovog suda. Istim zaključkom u točki II. </w:t>
      </w:r>
      <w:r w:rsidR="00C90E10">
        <w:t xml:space="preserve">sud je </w:t>
      </w:r>
      <w:r>
        <w:t>odredio da će se završno ročište vjerovnika održati dana 14</w:t>
      </w:r>
      <w:r w:rsidRPr="00D75B1D">
        <w:t xml:space="preserve">. svibnja 2018. u </w:t>
      </w:r>
      <w:r>
        <w:t>10,00</w:t>
      </w:r>
      <w:r w:rsidRPr="00D75B1D">
        <w:t xml:space="preserve"> sati</w:t>
      </w:r>
      <w:r w:rsidR="00C90E10">
        <w:t xml:space="preserve">, </w:t>
      </w:r>
      <w:r>
        <w:t>na koje ročište je pozvao vjerovnike i stečajnog upravitelja stečajnog dužnika, a na kojem će se ročištu raspraviti završni račun stečajnog upravitelja te prigovori podneseni na završni diobni popis.</w:t>
      </w:r>
    </w:p>
    <w:p w:rsidRDefault="00546FDF" w:rsidP="005D4637" w:rsidR="00546FDF">
      <w:pPr>
        <w:tabs>
          <w:tab w:pos="709" w:val="left"/>
        </w:tabs>
        <w:jc w:val="both"/>
      </w:pPr>
      <w:r>
        <w:tab/>
        <w:t xml:space="preserve">Dana 7. svibnja 2018. kod ovog suda, Stalne Službe u Šibeniku zaprimljen je podnesak </w:t>
      </w:r>
      <w:r w:rsidR="00C90E10">
        <w:t xml:space="preserve">naslovljen kao </w:t>
      </w:r>
      <w:r>
        <w:t>prigovor vjerovnika prvog višeg isplatnog reda, radnika stečajnog dužnika na završni račun stečajnog upravitelja od 19. ožujka 2018. u stečajnom postupku društva TLM Aluminium d.o.o. (list spisa 4126-4127).</w:t>
      </w:r>
    </w:p>
    <w:p w:rsidRDefault="00C90E10" w:rsidP="005D4637" w:rsidR="00546FDF">
      <w:pPr>
        <w:tabs>
          <w:tab w:pos="709" w:val="left"/>
        </w:tabs>
        <w:jc w:val="both"/>
      </w:pPr>
      <w:r>
        <w:tab/>
        <w:t xml:space="preserve">Međutim, </w:t>
      </w:r>
      <w:r w:rsidR="00546FDF">
        <w:t xml:space="preserve">pregledom navedenog podneska </w:t>
      </w:r>
      <w:r>
        <w:t xml:space="preserve">od 7. svibnja 2018. </w:t>
      </w:r>
      <w:r w:rsidR="00546FDF">
        <w:t xml:space="preserve">sud je utvrdio da isti nije razumljiv i da ne sadržava sve ono što je potrebno da podnesak mora sadržavati sukladno čl. 106. Zakona o parničnom postupku </w:t>
      </w:r>
      <w:r w:rsidR="00546FDF" w:rsidRPr="00543488">
        <w:t>(Narodne novine broj 148/11 i 25/13 – dalje ZPP)</w:t>
      </w:r>
      <w:r w:rsidR="00546FDF">
        <w:t>, koji članak Zakona o parničnom postupku se primjenjuje sukladno odredbi čl. 10. Stečajnog zakona.</w:t>
      </w:r>
    </w:p>
    <w:p w:rsidRDefault="00C90E10" w:rsidP="005D4637" w:rsidR="00C90E10">
      <w:pPr>
        <w:tabs>
          <w:tab w:pos="709" w:val="left"/>
        </w:tabs>
        <w:jc w:val="both"/>
      </w:pPr>
      <w:r>
        <w:tab/>
        <w:t xml:space="preserve">Odredbom čl. 106. st. 2. ZPP-a je propisao da podnesci moraju biti razumljivi i moraju sadržavati sve ono što je potrebno da bi se u vezi s njima moglo postupiti. Podnesci osobito sadržavati:oznaku suda, ime, prebivalište, odnosno boravište stranaka njihovih zakonskih </w:t>
      </w:r>
      <w:r>
        <w:lastRenderedPageBreak/>
        <w:t>zastupnika i punomoćnika, ako ih imaju, osobni identifikacijski broj stranke koja podnosi podnesak, predmet spora, sadržaj izjave i potpis podnositelja.</w:t>
      </w:r>
    </w:p>
    <w:p w:rsidRDefault="00546FDF" w:rsidP="005D4637" w:rsidR="00546FDF">
      <w:pPr>
        <w:tabs>
          <w:tab w:pos="709" w:val="left"/>
        </w:tabs>
        <w:jc w:val="both"/>
      </w:pPr>
      <w:r>
        <w:tab/>
        <w:t xml:space="preserve">Naime, predmetni podnesak </w:t>
      </w:r>
      <w:r w:rsidR="00C90E10">
        <w:t xml:space="preserve">od 7. svibnja 2018. ne sadrži ime, </w:t>
      </w:r>
      <w:r>
        <w:t>prebivalište</w:t>
      </w:r>
      <w:r w:rsidR="00276DF1">
        <w:t xml:space="preserve">, kao ni osobni identifikacijski broj stranaka koje su podnijele sudu predmetni podnesak, </w:t>
      </w:r>
      <w:r>
        <w:t xml:space="preserve">već je isti samo vlastoručno potpisan od strane </w:t>
      </w:r>
      <w:r w:rsidR="00276DF1">
        <w:t xml:space="preserve">dvoje </w:t>
      </w:r>
      <w:r>
        <w:t>podnositelja</w:t>
      </w:r>
      <w:r w:rsidR="00276DF1">
        <w:t xml:space="preserve">. Međutim, </w:t>
      </w:r>
      <w:r>
        <w:t xml:space="preserve">iz </w:t>
      </w:r>
      <w:r w:rsidR="00276DF1">
        <w:t xml:space="preserve">vlastoručnih </w:t>
      </w:r>
      <w:r>
        <w:t>p</w:t>
      </w:r>
      <w:r w:rsidR="00276DF1">
        <w:t xml:space="preserve">otpisa podnositelja prigovora sud nije mogao </w:t>
      </w:r>
      <w:r>
        <w:t>utvrditi o kojim vjerovnicima prvog višeg isplatnog reda uvodno označenog stečajnog dužnika se radi u konkretnom slučaju</w:t>
      </w:r>
      <w:r w:rsidR="00276DF1">
        <w:t xml:space="preserve">, slijedom čega onda iste i nije mogao </w:t>
      </w:r>
      <w:r>
        <w:t xml:space="preserve">pozvati, a sukladno čl. 109. st. 1. ZPP-a, da u tom pravcu urede predmetni podnesak </w:t>
      </w:r>
      <w:r w:rsidR="00276DF1">
        <w:t xml:space="preserve">(prigovor) </w:t>
      </w:r>
      <w:r>
        <w:t xml:space="preserve">jer ne zna koga bi </w:t>
      </w:r>
      <w:r w:rsidR="00276DF1">
        <w:t xml:space="preserve">to </w:t>
      </w:r>
      <w:r>
        <w:t>trebao pozvati na uređenje nepotpunog podneska.</w:t>
      </w:r>
    </w:p>
    <w:p w:rsidRDefault="00546FDF" w:rsidP="005D4637" w:rsidR="00546FDF">
      <w:pPr>
        <w:tabs>
          <w:tab w:pos="709" w:val="left"/>
        </w:tabs>
        <w:jc w:val="both"/>
      </w:pPr>
      <w:r>
        <w:tab/>
        <w:t xml:space="preserve">Slijedom navedenog sukladno odredbi čl. 106. u svezi odredbe čl. 109. ZPP-a, a koje odredbe se primjenjuju sukladno odredbi čl. 10. Stečajnog zakona sud je odbacio predmetni </w:t>
      </w:r>
      <w:r w:rsidR="00276DF1">
        <w:t xml:space="preserve">podnesak, tj. prigovor </w:t>
      </w:r>
      <w:r>
        <w:t>od 7. svibnja 2018. bez pozivanja istih na uređenje, a iz</w:t>
      </w:r>
      <w:r w:rsidR="00276DF1">
        <w:t xml:space="preserve"> naprijed navedenih razloga. </w:t>
      </w:r>
    </w:p>
    <w:p w:rsidRDefault="00546FDF" w:rsidP="005D4637" w:rsidR="00546FDF">
      <w:pPr>
        <w:tabs>
          <w:tab w:pos="709" w:val="left"/>
        </w:tabs>
        <w:jc w:val="both"/>
      </w:pPr>
      <w:r>
        <w:tab/>
        <w:t>Ukoliko podnositelji predmetnog prigovora zaprimljenog kod ovog sudu 7. svibnja 2018. pristupe na završno ročište određeno za dan 14. svibnja 2018. njihov prigovor će se raspraviti, a nakon čega će sud donijeti odluku o osnovanosti istog.</w:t>
      </w:r>
    </w:p>
    <w:p w:rsidRDefault="00951233" w:rsidP="000C1E1A" w:rsidR="00951233" w:rsidRPr="00543488">
      <w:pPr>
        <w:tabs>
          <w:tab w:pos="709" w:val="left"/>
        </w:tabs>
        <w:jc w:val="both"/>
      </w:pPr>
    </w:p>
    <w:p w:rsidRDefault="00951233" w:rsidP="00951233" w:rsidR="00951233" w:rsidRPr="00ED4703">
      <w:pPr>
        <w:jc w:val="center"/>
      </w:pPr>
      <w:r w:rsidRPr="00ED4703">
        <w:t xml:space="preserve">U Zadru </w:t>
      </w:r>
      <w:r w:rsidR="005D4637">
        <w:t>9</w:t>
      </w:r>
      <w:r w:rsidR="00081043">
        <w:t>. svibnja 2018.</w:t>
      </w:r>
    </w:p>
    <w:p w:rsidRDefault="00951233" w:rsidP="006007C8" w:rsidR="00951233" w:rsidRPr="00ED4703">
      <w:pPr>
        <w:tabs>
          <w:tab w:pos="-82" w:val="left"/>
          <w:tab w:pos="9072" w:val="right"/>
        </w:tabs>
        <w:ind w:left="-360"/>
        <w:jc w:val="right"/>
      </w:pPr>
      <w:r w:rsidRPr="00ED4703">
        <w:tab/>
      </w:r>
    </w:p>
    <w:p w:rsidRDefault="006007C8" w:rsidP="00391BAA" w:rsidR="006007C8" w:rsidRPr="00AD2980">
      <w:pPr>
        <w:jc w:val="right"/>
      </w:pPr>
      <w:r w:rsidRPr="00AD2980">
        <w:tab/>
      </w:r>
      <w:r w:rsidRPr="00AD2980">
        <w:tab/>
      </w:r>
      <w:r w:rsidRPr="00AD2980">
        <w:tab/>
      </w:r>
      <w:r w:rsidRPr="00AD2980">
        <w:tab/>
        <w:t xml:space="preserve"> </w:t>
      </w:r>
      <w:r>
        <w:tab/>
        <w:t xml:space="preserve">    </w:t>
      </w:r>
      <w:r w:rsidRPr="00AD2980">
        <w:t xml:space="preserve"> Sutkinja</w:t>
      </w:r>
    </w:p>
    <w:p w:rsidRDefault="006007C8" w:rsidP="00391BAA" w:rsidR="006007C8">
      <w:pPr>
        <w:jc w:val="right"/>
      </w:pP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w:t>
      </w:r>
    </w:p>
    <w:p w:rsidRDefault="006007C8" w:rsidP="006007C8" w:rsidR="006007C8"/>
    <w:p w:rsidRDefault="006007C8" w:rsidP="00951233" w:rsidR="006007C8"/>
    <w:p w:rsidRDefault="000C1E1A" w:rsidP="006007C8" w:rsidR="000C1E1A"/>
    <w:p w:rsidRDefault="00951233" w:rsidP="006007C8" w:rsidR="00951233" w:rsidRPr="00ED4703">
      <w:r w:rsidRPr="00ED4703">
        <w:t>UPUTA O PRAVNOM LIJEKU:</w:t>
      </w:r>
    </w:p>
    <w:p w:rsidRDefault="00951233" w:rsidP="008C0837" w:rsidR="008C0837" w:rsidRPr="0081440F">
      <w:pPr>
        <w:jc w:val="both"/>
      </w:pPr>
      <w:r w:rsidRPr="00ED4703">
        <w:tab/>
      </w:r>
      <w:r w:rsidR="008C0837" w:rsidRPr="0081440F">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008C0837" w:rsidRPr="0081440F">
          <w:t>12. st</w:t>
        </w:r>
      </w:smartTag>
      <w:r w:rsidR="008C0837" w:rsidRPr="0081440F">
        <w:t xml:space="preserve">. 1. i čl. </w:t>
      </w:r>
      <w:smartTag w:element="metricconverter" w:uri="urn:schemas-microsoft-com:office:smarttags">
        <w:smartTagPr>
          <w:attr w:val="19. st" w:name="ProductID"/>
        </w:smartTagPr>
        <w:r w:rsidR="008C0837" w:rsidRPr="0081440F">
          <w:t>19. st</w:t>
        </w:r>
      </w:smartTag>
      <w:r w:rsidR="008C0837" w:rsidRPr="0081440F">
        <w:t>. 1. i 2. SZ-a). Žalba se podnosi ovom sudu u 2 (dva) istovjetna primjerka, a o žalbi odlučuje Visoki trgovački sud Republike Hrvatske.</w:t>
      </w:r>
    </w:p>
    <w:p w:rsidRDefault="008C0837" w:rsidP="008C0837" w:rsidR="008C0837">
      <w:pPr>
        <w:spacing w:lineRule="atLeast" w:line="240"/>
      </w:pPr>
    </w:p>
    <w:p w:rsidRDefault="00951233" w:rsidP="00951233" w:rsidR="00951233" w:rsidRPr="00ED4703">
      <w:pPr>
        <w:jc w:val="both"/>
      </w:pPr>
    </w:p>
    <w:p w:rsidRDefault="00951233" w:rsidP="00951233" w:rsidR="00951233" w:rsidRPr="00ED4703">
      <w:pPr>
        <w:jc w:val="both"/>
      </w:pPr>
      <w:r w:rsidRPr="00ED4703">
        <w:t>DNA:</w:t>
      </w:r>
    </w:p>
    <w:p w:rsidRDefault="00546FDF" w:rsidP="00951233" w:rsidR="00951233">
      <w:pPr>
        <w:numPr>
          <w:ilvl w:val="0"/>
          <w:numId w:val="1"/>
        </w:numPr>
        <w:jc w:val="both"/>
      </w:pPr>
      <w:r>
        <w:t>stečajnom upravitelju Branku Moriću</w:t>
      </w:r>
    </w:p>
    <w:p w:rsidRDefault="000C1E1A" w:rsidP="00951233" w:rsidR="000C1E1A">
      <w:pPr>
        <w:numPr>
          <w:ilvl w:val="0"/>
          <w:numId w:val="1"/>
        </w:numPr>
        <w:jc w:val="both"/>
      </w:pPr>
      <w:r>
        <w:t>e-Oglasna ploča sudova, uz podnesak od 7. svibnja 2018.</w:t>
      </w:r>
    </w:p>
    <w:p w:rsidRDefault="00951233" w:rsidP="00951233" w:rsidR="00951233" w:rsidRPr="00ED4703">
      <w:pPr>
        <w:numPr>
          <w:ilvl w:val="0"/>
          <w:numId w:val="1"/>
        </w:numPr>
        <w:jc w:val="both"/>
      </w:pPr>
      <w:r w:rsidRPr="00ED4703">
        <w:t>u spis.</w:t>
      </w:r>
    </w:p>
    <w:p w:rsidRDefault="00951233" w:rsidP="00951233" w:rsidR="00951233" w:rsidRPr="00ED4703"/>
    <w:p w:rsidRDefault="00D144F1" w:rsidR="00D144F1" w:rsidRPr="00ED4703"/>
    <w:sectPr w:rsidSect="00951233" w:rsidR="00D144F1" w:rsidRPr="00ED4703">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7A91" w:rsidR="00F77A91">
      <w:r>
        <w:separator/>
      </w:r>
    </w:p>
  </w:endnote>
  <w:endnote w:id="0" w:type="continuationSeparator">
    <w:p w:rsidRDefault="00F77A91" w:rsidR="00F77A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7A91" w:rsidR="00F77A91">
      <w:r>
        <w:separator/>
      </w:r>
    </w:p>
  </w:footnote>
  <w:footnote w:id="0" w:type="continuationSeparator">
    <w:p w:rsidRDefault="00F77A91" w:rsidR="00F77A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1233" w:rsidP="00186509" w:rsidR="0095123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1233" w:rsidR="0095123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1233" w:rsidP="00186509" w:rsidR="0095123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5ED6">
      <w:rPr>
        <w:rStyle w:val="Brojstranice"/>
        <w:noProof/>
      </w:rPr>
      <w:t>2</w:t>
    </w:r>
    <w:r>
      <w:rPr>
        <w:rStyle w:val="Brojstranice"/>
      </w:rPr>
      <w:fldChar w:fldCharType="end"/>
    </w:r>
  </w:p>
  <w:p w:rsidRDefault="00951233" w:rsidP="00951233" w:rsidR="00951233">
    <w:pPr>
      <w:tabs>
        <w:tab w:pos="5580" w:val="left"/>
      </w:tabs>
      <w:jc w:val="center"/>
      <w:rPr>
        <w:rFonts w:cs="Arial" w:hAnsi="Arial" w:ascii="Arial"/>
        <w:b/>
        <w:sz w:val="22"/>
        <w:szCs w:val="22"/>
      </w:rPr>
    </w:pPr>
    <w:r>
      <w:tab/>
    </w:r>
    <w:r>
      <w:rPr>
        <w:rFonts w:cs="Arial" w:hAnsi="Arial" w:ascii="Arial"/>
        <w:b/>
        <w:sz w:val="22"/>
        <w:szCs w:val="22"/>
      </w:rPr>
      <w:t xml:space="preserve">                                                                                                                          </w:t>
    </w:r>
  </w:p>
  <w:p w:rsidRDefault="00951233" w:rsidP="005D4637" w:rsidR="005D4637" w:rsidRPr="00ED4703">
    <w:pPr>
      <w:tabs>
        <w:tab w:pos="5580" w:val="left"/>
      </w:tabs>
      <w:jc w:val="right"/>
    </w:pPr>
    <w:r w:rsidRPr="00ED4703">
      <w:t xml:space="preserve">                                                                      </w:t>
    </w:r>
    <w:r w:rsidR="00ED4703" w:rsidRPr="00ED4703">
      <w:t xml:space="preserve">                        </w:t>
    </w:r>
    <w:r w:rsidR="005D4637">
      <w:t>Poslovni broj: 2</w:t>
    </w:r>
    <w:r w:rsidR="005D4637" w:rsidRPr="00ED4703">
      <w:t xml:space="preserve"> </w:t>
    </w:r>
    <w:r w:rsidR="00391BAA">
      <w:t>St-653/2015</w:t>
    </w:r>
    <w:r w:rsidR="005D4637">
      <w:t>-536</w:t>
    </w:r>
  </w:p>
  <w:p w:rsidRDefault="00951233" w:rsidP="00951233" w:rsidR="00951233">
    <w:pPr>
      <w:pStyle w:val="Zaglavlje"/>
      <w:tabs>
        <w:tab w:pos="4536" w:val="clear"/>
        <w:tab w:pos="9072" w:val="clear"/>
        <w:tab w:pos="6249" w:val="left"/>
      </w:tabs>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1043" w:rsidP="00081043" w:rsidR="00081043" w:rsidRPr="00ED4703">
    <w:pPr>
      <w:tabs>
        <w:tab w:pos="5580" w:val="left"/>
      </w:tabs>
      <w:jc w:val="right"/>
    </w:pPr>
    <w:r>
      <w:t>Poslovni broj: 2</w:t>
    </w:r>
    <w:r w:rsidRPr="00ED4703">
      <w:t xml:space="preserve"> </w:t>
    </w:r>
    <w:r w:rsidR="00391BAA">
      <w:t>St-653/2015</w:t>
    </w:r>
    <w:r w:rsidR="007330B6">
      <w:t>-536</w:t>
    </w:r>
  </w:p>
  <w:p w:rsidRDefault="00081043" w:rsidP="00081043" w:rsidR="0008104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0752227"/>
    <w:multiLevelType w:val="hybridMultilevel"/>
    <w:tmpl w:val="E4AAD9AC"/>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1233"/>
    <w:rsid w:val="00081043"/>
    <w:rsid w:val="000C1E1A"/>
    <w:rsid w:val="00186509"/>
    <w:rsid w:val="001C56A1"/>
    <w:rsid w:val="002724F3"/>
    <w:rsid w:val="00276DF1"/>
    <w:rsid w:val="00315CAF"/>
    <w:rsid w:val="00391BAA"/>
    <w:rsid w:val="003B5ED6"/>
    <w:rsid w:val="004402B6"/>
    <w:rsid w:val="00543488"/>
    <w:rsid w:val="00546FDF"/>
    <w:rsid w:val="005D4637"/>
    <w:rsid w:val="006007C8"/>
    <w:rsid w:val="007330B6"/>
    <w:rsid w:val="007F2380"/>
    <w:rsid w:val="008956F4"/>
    <w:rsid w:val="008C0837"/>
    <w:rsid w:val="00951233"/>
    <w:rsid w:val="00A0018A"/>
    <w:rsid w:val="00A20572"/>
    <w:rsid w:val="00A33FA1"/>
    <w:rsid w:val="00C219E4"/>
    <w:rsid w:val="00C90E10"/>
    <w:rsid w:val="00D144F1"/>
    <w:rsid w:val="00DD4718"/>
    <w:rsid w:val="00ED4703"/>
    <w:rsid w:val="00F77A91"/>
    <w:rsid w:val="00FA16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5123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51233"/>
    <w:pPr>
      <w:tabs>
        <w:tab w:pos="4536" w:val="center"/>
        <w:tab w:pos="9072" w:val="right"/>
      </w:tabs>
    </w:pPr>
  </w:style>
  <w:style w:styleId="Brojstranice" w:type="character">
    <w:name w:val="page number"/>
    <w:basedOn w:val="Zadanifontodlomka"/>
    <w:rsid w:val="00951233"/>
  </w:style>
  <w:style w:styleId="Podnoje" w:type="paragraph">
    <w:name w:val="footer"/>
    <w:basedOn w:val="Normal"/>
    <w:rsid w:val="00951233"/>
    <w:pPr>
      <w:tabs>
        <w:tab w:pos="4536" w:val="center"/>
        <w:tab w:pos="9072" w:val="right"/>
      </w:tabs>
    </w:pPr>
  </w:style>
  <w:style w:styleId="Tekstrezerviranogmjesta" w:type="character">
    <w:name w:val="Placeholder Text"/>
    <w:basedOn w:val="Zadanifontodlomka"/>
    <w:uiPriority w:val="99"/>
    <w:semiHidden/>
    <w:rsid w:val="003B5ED6"/>
    <w:rPr>
      <w:color w:val="808080"/>
      <w:bdr w:space="0" w:sz="0" w:color="auto" w:val="none"/>
      <w:shd w:fill="auto" w:color="auto" w:val="clear"/>
    </w:rPr>
  </w:style>
  <w:style w:customStyle="true" w:styleId="eSPISCCParagraphDefaultFont" w:type="character">
    <w:name w:val="eSPIS_CC_Paragraph Default Font"/>
    <w:basedOn w:val="Zadanifontodlomka"/>
    <w:rsid w:val="003B5E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5ED6"/>
    <w:rPr>
      <w:bdr w:space="0" w:sz="0" w:color="auto" w:val="none"/>
      <w:shd w:fill="FFFFCC" w:color="auto" w:val="clear"/>
      <w:lang w:val="hr-HR"/>
    </w:rPr>
  </w:style>
  <w:style w:customStyle="true" w:styleId="PozadinaSvijetloCrvena" w:type="character">
    <w:name w:val="Pozadina_SvijetloCrvena"/>
    <w:basedOn w:val="eSPISCCParagraphDefaultFont"/>
    <w:rsid w:val="003B5E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5E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5123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51233"/>
    <w:pPr>
      <w:tabs>
        <w:tab w:pos="4536" w:val="center"/>
        <w:tab w:pos="9072" w:val="right"/>
      </w:tabs>
    </w:pPr>
  </w:style>
  <w:style w:styleId="Brojstranice" w:type="character">
    <w:name w:val="page number"/>
    <w:basedOn w:val="Zadanifontodlomka"/>
    <w:rsid w:val="00951233"/>
  </w:style>
  <w:style w:styleId="Podnoje" w:type="paragraph">
    <w:name w:val="footer"/>
    <w:basedOn w:val="Normal"/>
    <w:rsid w:val="00951233"/>
    <w:pPr>
      <w:tabs>
        <w:tab w:pos="4536" w:val="center"/>
        <w:tab w:pos="9072" w:val="right"/>
      </w:tabs>
    </w:pPr>
  </w:style>
  <w:style w:styleId="Tekstrezerviranogmjesta" w:type="character">
    <w:name w:val="Placeholder Text"/>
    <w:basedOn w:val="Zadanifontodlomka"/>
    <w:uiPriority w:val="99"/>
    <w:semiHidden/>
    <w:rsid w:val="003B5ED6"/>
    <w:rPr>
      <w:color w:val="808080"/>
      <w:bdr w:color="auto" w:space="0" w:sz="0" w:val="none"/>
      <w:shd w:color="auto" w:fill="auto" w:val="clear"/>
    </w:rPr>
  </w:style>
  <w:style w:customStyle="1" w:styleId="eSPISCCParagraphDefaultFont" w:type="character">
    <w:name w:val="eSPIS_CC_Paragraph Default Font"/>
    <w:basedOn w:val="Zadanifontodlomka"/>
    <w:rsid w:val="003B5E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5ED6"/>
    <w:rPr>
      <w:bdr w:color="auto" w:space="0" w:sz="0" w:val="none"/>
      <w:shd w:color="auto" w:fill="FFFFCC" w:val="clear"/>
      <w:lang w:val="hr-HR"/>
    </w:rPr>
  </w:style>
  <w:style w:customStyle="1" w:styleId="PozadinaSvijetloCrvena" w:type="character">
    <w:name w:val="Pozadina_SvijetloCrvena"/>
    <w:basedOn w:val="eSPISCCParagraphDefaultFont"/>
    <w:rsid w:val="003B5E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5E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99952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St-653/2015-471</izvorni_sadrzaj>
    <derivirana_varijabla naziv="DomainObject.Oznaka_1">St-653/2015-471</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19 svežanja uključivo i taj svežanj čuva se u sobi
br. 42 (ormar) č.p.!!!</izvorni_sadrzaj>
    <derivirana_varijabla naziv="DomainObject.Predmet.PrimjedbaSuca_1">dio spisa od svežnja 2 do zaključno
19 svežanja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St-653/2015-471</izvorni_sadrzaj>
    <derivirana_varijabla naziv="DomainObject.PoslovniBrojDokumenta_1">St-653/2015-471</derivirana_varijabla>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E7A9CC-5CDD-494D-9471-FE75EBC022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712</properties:Words>
  <properties:Characters>3822</properties:Characters>
  <properties:Lines>87</properties:Lines>
  <properties:Paragraphs>27</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2018-05-09T09:09:00Z</dcterms:created>
  <dc:creator>Mirjana Lukić</dc:creator>
  <cp:lastModifiedBy>Ana Markač</cp:lastModifiedBy>
  <cp:lastPrinted>2018-05-09T12:21:00Z</cp:lastPrinted>
  <dcterms:modified xmlns:xsi="http://www.w3.org/2001/XMLSchema-instance" xsi:type="dcterms:W3CDTF">2018-05-09T12:22:00Z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St-653/2015-471 / Odluka - Rješenje - odbijen zahtjev/prijedlog (St-653-15 odbačaj prigovora na završni račun.docx)</vt:lpwstr>
  </prop:property>
  <prop:property name="CC_coloring" pid="4" fmtid="{D5CDD505-2E9C-101B-9397-08002B2CF9AE}">
    <vt:bool>false</vt:bool>
  </prop:property>
  <prop:property name="BrojStranica" pid="5" fmtid="{D5CDD505-2E9C-101B-9397-08002B2CF9AE}">
    <vt:i4>2</vt:i4>
  </prop:property>
</prop:Properties>
</file>