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ed8fc" w14:paraId="0aed8f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06742">
        <w:rPr>
          <w:b/>
        </w:rPr>
        <w:t>1141</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F06742">
        <w:t>PRNJICA d.o.o. za poslovanje nekretninama i usluge, Split, Lička 5</w:t>
      </w:r>
      <w:r w:rsidR="006C5068">
        <w:t xml:space="preserve">, </w:t>
      </w:r>
      <w:r w:rsidR="00023585" w:rsidRPr="007303A9">
        <w:t xml:space="preserve">MBS: </w:t>
      </w:r>
      <w:r w:rsidR="00F06742" w:rsidRPr="00F06742">
        <w:t>060263623</w:t>
      </w:r>
      <w:r w:rsidR="00023585" w:rsidRPr="007303A9">
        <w:t xml:space="preserve">, OIB: </w:t>
      </w:r>
      <w:r w:rsidR="00F06742" w:rsidRPr="00F06742">
        <w:t>88974586135</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06742" w:rsidRPr="00F06742">
        <w:t>PRNJICA d.o.o. za poslovanje nekretninama i usluge, Split, Lička 5, MBS: 060263623, OIB: 88974586135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w:t>
      </w:r>
      <w:r w:rsidR="00912339">
        <w:rPr>
          <w:b/>
          <w:u w:val="single"/>
        </w:rPr>
        <w:t>9</w:t>
      </w:r>
      <w:r w:rsidR="004A11A6" w:rsidRPr="007303A9">
        <w:rPr>
          <w:b/>
          <w:u w:val="single"/>
        </w:rPr>
        <w:t>,</w:t>
      </w:r>
      <w:r w:rsidR="00F06742">
        <w:rPr>
          <w:b/>
          <w:u w:val="single"/>
        </w:rPr>
        <w:t>4</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67386">
        <w:t>21</w:t>
      </w:r>
      <w:r w:rsidR="00912339">
        <w:t>.</w:t>
      </w:r>
      <w:r w:rsidR="000B4CD9" w:rsidRPr="007303A9">
        <w:t xml:space="preserve"> </w:t>
      </w:r>
      <w:r w:rsidR="00F06742">
        <w:t>travnj</w:t>
      </w:r>
      <w:r w:rsidR="00AB2FBC">
        <w:t>a</w:t>
      </w:r>
      <w:r w:rsidRPr="007303A9">
        <w:t xml:space="preserve"> 201</w:t>
      </w:r>
      <w:r w:rsidR="00692112" w:rsidRPr="007303A9">
        <w:t>6</w:t>
      </w:r>
      <w:r w:rsidRPr="007303A9">
        <w:t xml:space="preserve">. godine predložio otvaranje stečajnog postupka nad dužnikom </w:t>
      </w:r>
      <w:r w:rsidR="00F06742" w:rsidRPr="00F06742">
        <w:t>PRNJICA d.o.o. za poslovanje nekretninama i usluge, Split, Lička 5, MBS: 060263623, OIB: 88974586135</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912339">
        <w:t>1</w:t>
      </w:r>
      <w:r w:rsidR="00F06742">
        <w:t>28</w:t>
      </w:r>
      <w:r w:rsidR="0088283E">
        <w:t xml:space="preserve"> dana u ukupnom iznosu od </w:t>
      </w:r>
      <w:r w:rsidR="00F06742">
        <w:t>104.242,94</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OTP banka Hrvatska d.d.</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Pr="00F06742">
        <w:t>OTP banka Hrvatska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A09A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06742">
      <w:rPr>
        <w:rFonts w:hAnsi="Book Antiqua" w:ascii="Book Antiqua"/>
        <w:b/>
        <w:sz w:val="20"/>
        <w:szCs w:val="20"/>
      </w:rPr>
      <w:t>1141</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09A1"/>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A09A1"/>
    <w:rPr>
      <w:color w:val="808080"/>
      <w:bdr w:space="0" w:sz="0" w:color="auto" w:val="none"/>
      <w:shd w:fill="auto" w:color="auto" w:val="clear"/>
    </w:rPr>
  </w:style>
  <w:style w:customStyle="true" w:styleId="eSPISCCParagraphDefaultFont" w:type="character">
    <w:name w:val="eSPIS_CC_Paragraph Default Font"/>
    <w:basedOn w:val="Zadanifontodlomka"/>
    <w:rsid w:val="007A09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A09A1"/>
    <w:rPr>
      <w:b/>
      <w:bdr w:space="0" w:sz="0" w:color="auto" w:val="none"/>
      <w:shd w:fill="FFFFCC" w:color="auto" w:val="clear"/>
      <w:lang w:val="hr-HR"/>
    </w:rPr>
  </w:style>
  <w:style w:customStyle="true" w:styleId="PozadinaSvijetloCrvena" w:type="character">
    <w:name w:val="Pozadina_SvijetloCrvena"/>
    <w:basedOn w:val="eSPISCCParagraphDefaultFont"/>
    <w:rsid w:val="007A09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A09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A09A1"/>
    <w:rPr>
      <w:color w:val="808080"/>
      <w:bdr w:color="auto" w:space="0" w:sz="0" w:val="none"/>
      <w:shd w:color="auto" w:fill="auto" w:val="clear"/>
    </w:rPr>
  </w:style>
  <w:style w:customStyle="1" w:styleId="eSPISCCParagraphDefaultFont" w:type="character">
    <w:name w:val="eSPIS_CC_Paragraph Default Font"/>
    <w:basedOn w:val="Zadanifontodlomka"/>
    <w:rsid w:val="007A09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A09A1"/>
    <w:rPr>
      <w:b/>
      <w:bdr w:color="auto" w:space="0" w:sz="0" w:val="none"/>
      <w:shd w:color="auto" w:fill="FFFFCC" w:val="clear"/>
      <w:lang w:val="hr-HR"/>
    </w:rPr>
  </w:style>
  <w:style w:customStyle="1" w:styleId="PozadinaSvijetloCrvena" w:type="character">
    <w:name w:val="Pozadina_SvijetloCrvena"/>
    <w:basedOn w:val="eSPISCCParagraphDefaultFont"/>
    <w:rsid w:val="007A09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A09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88974586135</item>
      <item>, OIB 85821130368</item>
    </izvorni_sadrzaj>
    <derivirana_varijabla naziv="DomainObject.Predmet.SudioniciListNazivOIB_1">
      <item>, OIB 88974586135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6048</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2017-03-14T12:13:00Z</dcterms:created>
  <dc:creator>Katarina Franković</dc:creator>
  <cp:lastModifiedBy>Katarina Franković</cp:lastModifiedBy>
  <cp:lastPrinted>2017-03-14T12:13:00Z</cp:lastPrinted>
  <dcterms:modified xmlns:xsi="http://www.w3.org/2001/XMLSchema-instance" xsi:type="dcterms:W3CDTF">2017-03-14T12:14:00Z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