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1017" w14:paraId="1c11017" w:rsidRDefault="00D231BF" w:rsidP="00D231BF" w:rsidR="00D231BF" w:rsidRPr="00D231BF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D231BF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D231BF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3C16" w:rsidR="00D231BF" w:rsidRPr="00D231BF">
        <w:tc>
          <w:tcPr>
            <w:tcW w:type="dxa" w:w="3060"/>
          </w:tcPr>
          <w:p w:rsidRDefault="00D231BF" w:rsidP="00D231BF" w:rsidR="00D231BF" w:rsidRPr="00D231BF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D231BF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D231BF" w:rsidP="00D231BF" w:rsidR="00D231BF" w:rsidRPr="00D231B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D231BF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231BF" w:rsidP="00D231BF" w:rsidR="00D231BF" w:rsidRPr="00D231B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D231BF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D231BF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D231BF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D231BF">
        <w:rPr>
          <w:rFonts w:cs="Times New Roman" w:eastAsia="Times New Roman"/>
          <w:b/>
          <w:szCs w:val="20"/>
          <w:lang w:eastAsia="hr-HR"/>
        </w:rPr>
        <w:tab/>
      </w:r>
      <w:r w:rsidRPr="00D231BF">
        <w:rPr>
          <w:rFonts w:cs="Times New Roman" w:eastAsia="Times New Roman"/>
          <w:b/>
          <w:szCs w:val="20"/>
          <w:lang w:eastAsia="hr-HR"/>
        </w:rPr>
        <w:tab/>
      </w:r>
      <w:r w:rsidRPr="00D231BF">
        <w:rPr>
          <w:rFonts w:cs="Times New Roman" w:eastAsia="Times New Roman"/>
          <w:b/>
          <w:szCs w:val="20"/>
          <w:lang w:eastAsia="hr-HR"/>
        </w:rPr>
        <w:tab/>
      </w:r>
      <w:r w:rsidRPr="00D231BF">
        <w:rPr>
          <w:rFonts w:cs="Times New Roman" w:eastAsia="Times New Roman"/>
          <w:b/>
          <w:szCs w:val="20"/>
          <w:lang w:eastAsia="hr-HR"/>
        </w:rPr>
        <w:tab/>
      </w:r>
      <w:r w:rsidRPr="00D231BF">
        <w:rPr>
          <w:rFonts w:cs="Times New Roman" w:eastAsia="Times New Roman"/>
          <w:b/>
          <w:szCs w:val="20"/>
          <w:lang w:eastAsia="hr-HR"/>
        </w:rPr>
        <w:tab/>
      </w:r>
      <w:r w:rsidRPr="00D231BF">
        <w:rPr>
          <w:rFonts w:cs="Times New Roman" w:eastAsia="Times New Roman"/>
          <w:b/>
          <w:szCs w:val="20"/>
          <w:lang w:eastAsia="hr-HR"/>
        </w:rPr>
        <w:tab/>
      </w:r>
      <w:r w:rsidRPr="00D231BF">
        <w:rPr>
          <w:rFonts w:cs="Times New Roman" w:eastAsia="Times New Roman"/>
          <w:b/>
          <w:szCs w:val="20"/>
          <w:lang w:eastAsia="hr-HR"/>
        </w:rPr>
        <w:tab/>
      </w:r>
      <w:r w:rsidRPr="00D231BF">
        <w:rPr>
          <w:rFonts w:cs="Times New Roman" w:eastAsia="Times New Roman"/>
          <w:b/>
          <w:szCs w:val="20"/>
          <w:lang w:eastAsia="hr-HR"/>
        </w:rPr>
        <w:tab/>
      </w:r>
      <w:r w:rsidRPr="00D231BF">
        <w:rPr>
          <w:rFonts w:cs="Times New Roman" w:eastAsia="Times New Roman"/>
          <w:b/>
          <w:szCs w:val="20"/>
          <w:lang w:eastAsia="hr-HR"/>
        </w:rPr>
        <w:tab/>
      </w:r>
      <w:r w:rsidRPr="00D231BF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D231BF">
        <w:rPr>
          <w:rFonts w:cs="Times New Roman" w:eastAsia="Times New Roman"/>
          <w:b/>
          <w:szCs w:val="20"/>
          <w:lang w:eastAsia="hr-HR"/>
        </w:rPr>
        <w:t xml:space="preserve"> </w:t>
      </w:r>
      <w:r w:rsidRPr="00D231BF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3144</w:t>
      </w:r>
      <w:r w:rsidRPr="00D231BF">
        <w:rPr>
          <w:rFonts w:cs="Times New Roman" w:eastAsia="Times New Roman"/>
          <w:szCs w:val="20"/>
          <w:lang w:eastAsia="hr-HR"/>
        </w:rPr>
        <w:t>/15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D231BF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>Z A K LJ U Č A K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DAKOS d.o.o.</w:t>
      </w:r>
      <w:r w:rsidRPr="00D231BF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Karlovac</w:t>
      </w:r>
      <w:r w:rsidRPr="00D231BF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Senjska 63</w:t>
      </w:r>
      <w:r w:rsidRPr="00D231BF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MBS: 020032044, </w:t>
      </w:r>
      <w:r w:rsidRPr="00D231BF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77826757525</w:t>
      </w:r>
      <w:r w:rsidRPr="00D231BF">
        <w:rPr>
          <w:rFonts w:cs="Times New Roman" w:eastAsia="Times New Roman"/>
          <w:szCs w:val="24"/>
          <w:lang w:eastAsia="hr-HR"/>
        </w:rPr>
        <w:t xml:space="preserve">, dana </w:t>
      </w:r>
      <w:r>
        <w:rPr>
          <w:rFonts w:cs="Times New Roman" w:eastAsia="Times New Roman"/>
          <w:szCs w:val="24"/>
          <w:lang w:eastAsia="hr-HR"/>
        </w:rPr>
        <w:t>1</w:t>
      </w:r>
      <w:r w:rsidRPr="00D231BF">
        <w:rPr>
          <w:rFonts w:cs="Times New Roman" w:eastAsia="Times New Roman"/>
          <w:szCs w:val="24"/>
          <w:lang w:eastAsia="hr-HR"/>
        </w:rPr>
        <w:t>9. studenog 2015.,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D231BF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DAKOS d.o.o.</w:t>
      </w:r>
      <w:r w:rsidRPr="00D231BF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Karlovac</w:t>
      </w:r>
      <w:r w:rsidRPr="00D231BF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Senjska 63</w:t>
      </w:r>
      <w:r w:rsidRPr="00D231BF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MBS: 020032044, </w:t>
      </w:r>
      <w:r w:rsidRPr="00D231BF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77826757525</w:t>
      </w:r>
      <w:r w:rsidRPr="00D231BF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>Obrazloženje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231BF" w:rsidP="00D231BF" w:rsidR="00D231B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DAKOS d.o.o.</w:t>
      </w:r>
      <w:r w:rsidRPr="00D231BF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Karlovac</w:t>
      </w:r>
      <w:r w:rsidRPr="00D231BF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Senjska 63</w:t>
      </w:r>
      <w:r w:rsidRPr="00D231BF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MBS: 020032044, </w:t>
      </w:r>
      <w:r w:rsidRPr="00D231BF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77826757525.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 xml:space="preserve">U Zagrebu </w:t>
      </w:r>
      <w:r>
        <w:rPr>
          <w:rFonts w:cs="Times New Roman" w:eastAsia="Times New Roman"/>
          <w:szCs w:val="24"/>
          <w:lang w:eastAsia="hr-HR"/>
        </w:rPr>
        <w:t>1</w:t>
      </w:r>
      <w:r w:rsidRPr="00D231BF">
        <w:rPr>
          <w:rFonts w:cs="Times New Roman" w:eastAsia="Times New Roman"/>
          <w:szCs w:val="24"/>
          <w:lang w:eastAsia="hr-HR"/>
        </w:rPr>
        <w:t>9. studenog 2015.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>SUDAC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>Uputa o pravnom lijeku: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D231BF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D231BF" w:rsidP="00D231BF" w:rsidR="00D231BF" w:rsidRPr="00D231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>DNA</w:t>
      </w:r>
    </w:p>
    <w:p w:rsidRDefault="00D231BF" w:rsidP="00D231BF" w:rsidR="00D231BF" w:rsidRPr="00D231B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>HZMO, Zagreb, Trpimirova 4</w:t>
      </w:r>
    </w:p>
    <w:p w:rsidRDefault="00D231BF" w:rsidP="00D231BF" w:rsidR="00D231BF" w:rsidRPr="00D231B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D231BF">
        <w:rPr>
          <w:rFonts w:cs="Times New Roman" w:eastAsia="Times New Roman"/>
          <w:szCs w:val="24"/>
          <w:lang w:eastAsia="hr-HR"/>
        </w:rPr>
        <w:t>e-oglasna ploča - 15 dana</w:t>
      </w:r>
    </w:p>
    <w:sectPr w:rsidSect="00D231BF" w:rsidR="00D231BF" w:rsidRPr="00D231BF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D80" w:rsidR="00000000">
      <w:r>
        <w:separator/>
      </w:r>
    </w:p>
  </w:endnote>
  <w:endnote w:id="0" w:type="continuationSeparator">
    <w:p w:rsidRDefault="00304D8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D80" w:rsidR="00000000">
      <w:r>
        <w:separator/>
      </w:r>
    </w:p>
  </w:footnote>
  <w:footnote w:id="0" w:type="continuationSeparator">
    <w:p w:rsidRDefault="00304D8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1B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4D8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1B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4D80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1BF"/>
    <w:rsid w:val="00304D80"/>
    <w:rsid w:val="003C36EB"/>
    <w:rsid w:val="00D2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31BF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rsid w:val="00D231B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231BF"/>
  </w:style>
  <w:style w:styleId="Tekstbalonia" w:type="paragraph">
    <w:name w:val="Balloon Text"/>
    <w:basedOn w:val="Normal"/>
    <w:link w:val="TekstbaloniaChar"/>
    <w:uiPriority w:val="99"/>
    <w:semiHidden/>
    <w:unhideWhenUsed/>
    <w:rsid w:val="00D231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31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D8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4D8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4D8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4D8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31BF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rsid w:val="00D231B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D231BF"/>
  </w:style>
  <w:style w:styleId="Tekstbalonia" w:type="paragraph">
    <w:name w:val="Balloon Text"/>
    <w:basedOn w:val="Normal"/>
    <w:link w:val="TekstbaloniaChar"/>
    <w:uiPriority w:val="99"/>
    <w:semiHidden/>
    <w:unhideWhenUsed/>
    <w:rsid w:val="00D231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31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D8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4D8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4D8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4D8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3144</izvorni_sadrzaj>
    <derivirana_varijabla naziv="DomainObject.Predmet.Broj_1">3144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St-3144/2015</izvorni_sadrzaj>
    <derivirana_varijabla naziv="DomainObject.Predmet.OznakaBroj_1">St-3144/2015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Dakos d.o.o.</izvorni_sadrzaj>
    <derivirana_varijabla naziv="DomainObject.Predmet.ProtustrankaFormated_1">  Dakos d.o.o.</derivirana_varijabla>
  </DomainObject.Predmet.ProtustrankaFormated>
  <DomainObject.Predmet.ProtustrankaFormatedOIB>
    <izvorni_sadrzaj>  Dakos d.o.o., OIB 77826757525</izvorni_sadrzaj>
    <derivirana_varijabla naziv="DomainObject.Predmet.ProtustrankaFormatedOIB_1">  Dakos d.o.o., OIB 77826757525</derivirana_varijabla>
  </DomainObject.Predmet.ProtustrankaFormatedOIB>
  <DomainObject.Predmet.ProtustrankaFormatedWithAdress>
    <izvorni_sadrzaj> Dakos d.o.o., Senjska 63, 47000 Karlovac</izvorni_sadrzaj>
    <derivirana_varijabla naziv="DomainObject.Predmet.ProtustrankaFormatedWithAdress_1"> Dakos d.o.o., Senjska 63, 47000 Karlovac</derivirana_varijabla>
  </DomainObject.Predmet.ProtustrankaFormatedWithAdress>
  <DomainObject.Predmet.ProtustrankaFormatedWithAdressOIB>
    <izvorni_sadrzaj> Dakos d.o.o., OIB 77826757525, Senjska 63, 47000 Karlovac</izvorni_sadrzaj>
    <derivirana_varijabla naziv="DomainObject.Predmet.ProtustrankaFormatedWithAdressOIB_1"> Dakos d.o.o., OIB 77826757525, Senjska 63, 47000 Karlovac</derivirana_varijabla>
  </DomainObject.Predmet.ProtustrankaFormatedWithAdressOIB>
  <DomainObject.Predmet.ProtustrankaWithAdress>
    <izvorni_sadrzaj>Dakos d.o.o. Senjska 63, 47000 Karlovac</izvorni_sadrzaj>
    <derivirana_varijabla naziv="DomainObject.Predmet.ProtustrankaWithAdress_1">Dakos d.o.o. Senjska 63, 47000 Karlovac</derivirana_varijabla>
  </DomainObject.Predmet.ProtustrankaWithAdress>
  <DomainObject.Predmet.ProtustrankaWithAdressOIB>
    <izvorni_sadrzaj>Dakos d.o.o., OIB 77826757525, Senjska 63, 47000 Karlovac</izvorni_sadrzaj>
    <derivirana_varijabla naziv="DomainObject.Predmet.ProtustrankaWithAdressOIB_1">Dakos d.o.o., OIB 77826757525, Senjska 63, 47000 Karlovac</derivirana_varijabla>
  </DomainObject.Predmet.ProtustrankaWithAdressOIB>
  <DomainObject.Predmet.ProtustrankaNazivFormated>
    <izvorni_sadrzaj>Dakos d.o.o.</izvorni_sadrzaj>
    <derivirana_varijabla naziv="DomainObject.Predmet.ProtustrankaNazivFormated_1">Dakos d.o.o.</derivirana_varijabla>
  </DomainObject.Predmet.ProtustrankaNazivFormated>
  <DomainObject.Predmet.ProtustrankaNazivFormatedOIB>
    <izvorni_sadrzaj>Dakos d.o.o., OIB 77826757525</izvorni_sadrzaj>
    <derivirana_varijabla naziv="DomainObject.Predmet.ProtustrankaNazivFormatedOIB_1">Dakos d.o.o., OIB 77826757525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Dakos d.o.o.</item>
    </izvorni_sadrzaj>
    <derivirana_varijabla naziv="DomainObject.Predmet.ProtuStrankaListFormated_1">
      <item>Dakos d.o.o.</item>
    </derivirana_varijabla>
  </DomainObject.Predmet.ProtuStrankaListFormated>
  <DomainObject.Predmet.ProtuStrankaListFormatedOIB>
    <izvorni_sadrzaj>
      <item>Dakos d.o.o., OIB 77826757525</item>
    </izvorni_sadrzaj>
    <derivirana_varijabla naziv="DomainObject.Predmet.ProtuStrankaListFormatedOIB_1">
      <item>Dakos d.o.o., OIB 77826757525</item>
    </derivirana_varijabla>
  </DomainObject.Predmet.ProtuStrankaListFormatedOIB>
  <DomainObject.Predmet.ProtuStrankaListFormatedWithAdress>
    <izvorni_sadrzaj>
      <item>Dakos d.o.o., Senjska 63, 47000 Karlovac</item>
    </izvorni_sadrzaj>
    <derivirana_varijabla naziv="DomainObject.Predmet.ProtuStrankaListFormatedWithAdress_1">
      <item>Dakos d.o.o., Senjska 63, 47000 Karlovac</item>
    </derivirana_varijabla>
  </DomainObject.Predmet.ProtuStrankaListFormatedWithAdress>
  <DomainObject.Predmet.ProtuStrankaListFormatedWithAdressOIB>
    <izvorni_sadrzaj>
      <item>Dakos d.o.o., OIB 77826757525, Senjska 63, 47000 Karlovac</item>
    </izvorni_sadrzaj>
    <derivirana_varijabla naziv="DomainObject.Predmet.ProtuStrankaListFormatedWithAdressOIB_1">
      <item>Dakos d.o.o., OIB 77826757525, Senjska 63, 47000 Karlovac</item>
    </derivirana_varijabla>
  </DomainObject.Predmet.ProtuStrankaListFormatedWithAdressOIB>
  <DomainObject.Predmet.ProtuStrankaListNazivFormated>
    <izvorni_sadrzaj>
      <item>Dakos d.o.o.</item>
    </izvorni_sadrzaj>
    <derivirana_varijabla naziv="DomainObject.Predmet.ProtuStrankaListNazivFormated_1">
      <item>Dakos d.o.o.</item>
    </derivirana_varijabla>
  </DomainObject.Predmet.ProtuStrankaListNazivFormated>
  <DomainObject.Predmet.ProtuStrankaListNazivFormatedOIB>
    <izvorni_sadrzaj>
      <item>Dakos d.o.o., OIB 77826757525</item>
    </izvorni_sadrzaj>
    <derivirana_varijabla naziv="DomainObject.Predmet.ProtuStrankaListNazivFormatedOIB_1">
      <item>Dakos d.o.o., OIB 77826757525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Dakos d.o.o.</izvorni_sadrzaj>
    <derivirana_varijabla naziv="DomainObject.Predmet.ProtustrankaIDrugi_1">Dakos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Dakos d.o.o., OIB 77826757525, Senjska 63, 47000 Karlovac</izvorni_sadrzaj>
    <derivirana_varijabla naziv="DomainObject.Predmet.ProtustrankaIDrugiAdressOIB_1">Dakos d.o.o., OIB 77826757525, Senjska 63,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Dakos d.o.o.</item>
    </izvorni_sadrzaj>
    <derivirana_varijabla naziv="DomainObject.Predmet.SudioniciListNaziv_1">
      <item>FINA Regionalni centar Zagreb Podružnica Karlovac</item>
      <item>Dakos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Dakos d.o.o., OIB 77826757525, Senjska 63,47000 Karlovac</item>
    </izvorni_sadrzaj>
    <derivirana_varijabla naziv="DomainObject.Predmet.SudioniciListAdressOIB_1">
      <item>FINA Regionalni centar Zagreb Podružnica Karlovac, OIB 85821130368, Vitezovićeva 1,47000 Karlovac</item>
      <item>Dakos d.o.o., OIB 77826757525, Senjska 63,47000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77826757525</item>
    </izvorni_sadrzaj>
    <derivirana_varijabla naziv="DomainObject.Predmet.SudioniciListNazivOIB_1">
      <item>, OIB 85821130368</item>
      <item>, OIB 77826757525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1714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2015-11-19T08:56:00Z</dcterms:created>
  <dc:creator>dvorana100</dc:creator>
  <cp:lastModifiedBy>Antonija Fuš</cp:lastModifiedBy>
  <dcterms:modified xmlns:xsi="http://www.w3.org/2001/XMLSchema-instance" xsi:type="dcterms:W3CDTF">2015-11-19T12:29:00Z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