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afd5761" w14:paraId="afd5761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A27B1B" w:rsidR="00D67A30" w:rsidRPr="00D82304">
            <w:pPr>
              <w:jc w:val="right"/>
            </w:pPr>
            <w:r w:rsidRPr="00D82304">
              <w:t>Poslovni broj: 5 St-</w:t>
            </w:r>
            <w:r w:rsidR="00A27B1B">
              <w:t>110/14-123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/>
    <w:p w:rsidRDefault="00895170" w:rsidP="00594E74" w:rsidR="00895170" w:rsidRPr="00324A7D"/>
    <w:p w:rsidRDefault="00695244" w:rsidP="00895170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A27B1B" w:rsidRPr="001A7693">
        <w:t>stečajnim dužnikom</w:t>
      </w:r>
      <w:r w:rsidR="00A27B1B">
        <w:t xml:space="preserve"> </w:t>
      </w:r>
      <w:r w:rsidR="00A27B1B" w:rsidRPr="0067456B">
        <w:t>DRVODJELAC-PRODUKT d.o.o. u stečaju, Ivanec, Petra Preradovića 14, OIB</w:t>
      </w:r>
      <w:r w:rsidR="00C95CE8">
        <w:t>:</w:t>
      </w:r>
      <w:r w:rsidR="00A27B1B" w:rsidRPr="0067456B">
        <w:t xml:space="preserve"> 83819748169</w:t>
      </w:r>
      <w:r w:rsidR="00760363">
        <w:t>,</w:t>
      </w:r>
      <w:r w:rsidR="00A27B1B">
        <w:t xml:space="preserve"> 7. veljače 2018</w:t>
      </w:r>
      <w:r w:rsidR="00FF0AA0">
        <w:t>.</w:t>
      </w:r>
    </w:p>
    <w:p w:rsidRDefault="00895170" w:rsidP="00895170" w:rsidR="00895170" w:rsidRPr="00324A7D">
      <w:pPr>
        <w:jc w:val="both"/>
      </w:pPr>
    </w:p>
    <w:p w:rsidRDefault="00695244" w:rsidP="00033FF0" w:rsidR="00695244">
      <w:pPr>
        <w:jc w:val="center"/>
      </w:pPr>
      <w:r w:rsidRPr="00324A7D">
        <w:t>r i j e š i o    j e</w:t>
      </w:r>
    </w:p>
    <w:p w:rsidRDefault="00895170" w:rsidP="00033FF0" w:rsidR="00895170">
      <w:pPr>
        <w:jc w:val="center"/>
      </w:pPr>
    </w:p>
    <w:p w:rsidRDefault="00A27433" w:rsidP="00695244" w:rsidR="00A27433" w:rsidRPr="00324A7D">
      <w:pPr>
        <w:jc w:val="center"/>
      </w:pPr>
    </w:p>
    <w:p w:rsidRDefault="00807E24" w:rsidP="00A27B1B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A27B1B">
        <w:t xml:space="preserve"> </w:t>
      </w:r>
      <w:r w:rsidR="00A27B1B" w:rsidRPr="0067456B">
        <w:t>DRVODJELAC-PRODUKT d.o.o. u stečaju, Ivanec, Petra Preradovića 14, OIB</w:t>
      </w:r>
      <w:r w:rsidR="00C95CE8">
        <w:t>:</w:t>
      </w:r>
      <w:r w:rsidR="00A27B1B" w:rsidRPr="0067456B">
        <w:t xml:space="preserve"> 83819748169</w:t>
      </w:r>
      <w:r w:rsidR="005A6D5D">
        <w:t>, te se isti nastavlja u ime i za račun steč</w:t>
      </w:r>
      <w:r w:rsidR="00C95CE8">
        <w:t>ajne mase do okončanja parničnog postupka</w:t>
      </w:r>
      <w:r w:rsidR="005A6D5D">
        <w:t xml:space="preserve"> </w:t>
      </w:r>
      <w:r w:rsidR="00C95CE8">
        <w:t>koji je</w:t>
      </w:r>
      <w:r w:rsidR="00F4507E">
        <w:t xml:space="preserve"> još u tijeku, te se ovlašćuje stečajni upravitelj</w:t>
      </w:r>
      <w:r w:rsidR="00A27B1B">
        <w:t xml:space="preserve"> </w:t>
      </w:r>
      <w:r w:rsidR="00A27B1B" w:rsidRPr="00A27B1B">
        <w:t>Berislav Maksimović,</w:t>
      </w:r>
      <w:r w:rsidR="00A27B1B">
        <w:t xml:space="preserve"> Hrašćica, B. Radić 1, Varaždin</w:t>
      </w:r>
      <w:r w:rsidR="00F4507E">
        <w:t xml:space="preserve">, </w:t>
      </w:r>
      <w:r w:rsidR="00C95CE8">
        <w:t xml:space="preserve">OIB: 57300759557, </w:t>
      </w:r>
      <w:r w:rsidR="00F4507E">
        <w:t>da i nadalje zastupa stečajnu masu u sudskim postupcima.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Pr="00807E24">
        <w:t>.</w:t>
      </w:r>
    </w:p>
    <w:p w:rsidRDefault="00A27B1B" w:rsidP="00807E24" w:rsidR="00A27B1B">
      <w:pPr>
        <w:numPr>
          <w:ilvl w:val="0"/>
          <w:numId w:val="1"/>
        </w:numPr>
        <w:jc w:val="both"/>
      </w:pPr>
      <w:r>
        <w:t xml:space="preserve">Odobrava se nagrada stečajnom upravitelju </w:t>
      </w:r>
      <w:r w:rsidRPr="00A27B1B">
        <w:t>Berislav</w:t>
      </w:r>
      <w:r>
        <w:t>u</w:t>
      </w:r>
      <w:r w:rsidRPr="00A27B1B">
        <w:t xml:space="preserve"> Maksimović,</w:t>
      </w:r>
      <w:r>
        <w:t xml:space="preserve"> Hrašćica, B. Radić 1, Varaždin</w:t>
      </w:r>
      <w:r w:rsidR="00C95CE8">
        <w:t xml:space="preserve">, OIB: 57300759557, </w:t>
      </w:r>
      <w:r>
        <w:t>u ovom stečajnom postupku u iznosu od 7.713,93 kn bruto.</w:t>
      </w:r>
    </w:p>
    <w:p w:rsidRDefault="00A27B1B" w:rsidP="00807E24" w:rsidR="00A27B1B">
      <w:pPr>
        <w:numPr>
          <w:ilvl w:val="0"/>
          <w:numId w:val="1"/>
        </w:numPr>
        <w:jc w:val="both"/>
      </w:pPr>
      <w:r>
        <w:t xml:space="preserve">Nalaže se stečajnom upravitelju </w:t>
      </w:r>
      <w:r w:rsidRPr="00A27B1B">
        <w:t>Berislav</w:t>
      </w:r>
      <w:r>
        <w:t>u</w:t>
      </w:r>
      <w:r w:rsidRPr="00A27B1B">
        <w:t xml:space="preserve"> Maksimović,</w:t>
      </w:r>
      <w:r>
        <w:t xml:space="preserve"> Hrašćica, B. Radić 1, Varaždin, da podmiri troškove ovog stečajnog postupka i obveze stečajne mase u skladu sa raspoloživim novčanim iznosom i podnesenim završnim računom objavljenim na e-Oglasnoj ploči suda 26. listopada 2017.</w:t>
      </w:r>
    </w:p>
    <w:p w:rsidRDefault="00895170" w:rsidP="00E763B1" w:rsidR="00895170">
      <w:pPr>
        <w:jc w:val="both"/>
      </w:pPr>
    </w:p>
    <w:p w:rsidRDefault="00895170" w:rsidP="00E763B1" w:rsidR="00895170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895170" w:rsidP="00695244" w:rsidR="00895170">
      <w:pPr>
        <w:jc w:val="center"/>
      </w:pPr>
    </w:p>
    <w:p w:rsidRDefault="00895170" w:rsidP="00807E24" w:rsidR="00895170"/>
    <w:p w:rsidRDefault="00A27433" w:rsidP="00DE1A40" w:rsidR="00E763B1">
      <w:pPr>
        <w:jc w:val="both"/>
      </w:pPr>
      <w:r>
        <w:tab/>
      </w:r>
      <w:r w:rsidR="00807E24">
        <w:t>Na završnom ročištu održanom</w:t>
      </w:r>
      <w:r w:rsidR="00A27B1B">
        <w:t xml:space="preserve"> 2. studenog 2017</w:t>
      </w:r>
      <w:r w:rsidR="00807E24">
        <w:t xml:space="preserve">. </w:t>
      </w:r>
      <w:r w:rsidR="00DF7303">
        <w:t xml:space="preserve">stečajni upravitelj je iznio bitne činjenice iz svog završnog računa, koji je bio oglašen na mrežnoj stranici e-Oglasna ploča suda od </w:t>
      </w:r>
      <w:r w:rsidR="00A27B1B">
        <w:t>26. listopada 2017</w:t>
      </w:r>
      <w:r w:rsidR="00DF7303">
        <w:t xml:space="preserve">., u smislu </w:t>
      </w:r>
      <w:r w:rsidR="00F4507E">
        <w:t>da su u</w:t>
      </w:r>
      <w:r w:rsidR="00DF7303">
        <w:t xml:space="preserve"> </w:t>
      </w:r>
      <w:r w:rsidR="00F4507E">
        <w:t>ovom stečajnom postupku unovčene nekretnine</w:t>
      </w:r>
      <w:r w:rsidR="00DF7303">
        <w:t xml:space="preserve"> </w:t>
      </w:r>
      <w:r w:rsidR="00A27B1B">
        <w:t>i pokretnine stečajnog dužnika, te je obavljeno namirenje razlučnih vjerovnika, te djelomično namirenje nagrade, s time da je predložio da se nastavi ovaj stečajni postupak u ime i za račun stečajne mase do pravomoćnog okončanja parničnog postupka kojeg stečajni dužnik vodi na Trgovačkom sudu u Rijeci pod brojem P-317/2016.</w:t>
      </w:r>
    </w:p>
    <w:p w:rsidRDefault="00A27B1B" w:rsidP="00DE1A40" w:rsidR="00A27B1B">
      <w:pPr>
        <w:jc w:val="both"/>
      </w:pPr>
    </w:p>
    <w:p w:rsidRDefault="00DF7303" w:rsidP="00DE1A40" w:rsidR="00DF7303">
      <w:pPr>
        <w:jc w:val="both"/>
      </w:pPr>
    </w:p>
    <w:p w:rsidRDefault="00DF7303" w:rsidP="00DE1A40" w:rsidR="00C0063D">
      <w:pPr>
        <w:jc w:val="both"/>
      </w:pPr>
      <w:r>
        <w:lastRenderedPageBreak/>
        <w:tab/>
      </w:r>
    </w:p>
    <w:p w:rsidRDefault="00C0063D" w:rsidP="00EC140B" w:rsidR="00A27B1B">
      <w:pPr>
        <w:jc w:val="both"/>
      </w:pPr>
      <w:r>
        <w:tab/>
      </w:r>
    </w:p>
    <w:p w:rsidRDefault="00A27B1B" w:rsidP="00A27B1B" w:rsidR="00895170">
      <w:pPr>
        <w:ind w:firstLine="708"/>
        <w:jc w:val="both"/>
      </w:pPr>
      <w:r>
        <w:t xml:space="preserve">Na završni račun i završni popis stečajnog upravitelja prisutni stečajni vjerovnici nisu imali primjedbi, pa je valjalo </w:t>
      </w:r>
      <w:r w:rsidR="00594E74">
        <w:t>primjenom čl. 196. st. 1. Stečajnog zakona</w:t>
      </w:r>
      <w:r w:rsidR="00594E74" w:rsidRPr="007C6DF5">
        <w:t xml:space="preserve"> (Narodne novine broj 44/96,</w:t>
      </w:r>
      <w:r w:rsidR="00594E74">
        <w:t xml:space="preserve"> 29/99, 129/00, 123/03, 82/06, </w:t>
      </w:r>
      <w:r w:rsidR="00594E74" w:rsidRPr="007C6DF5">
        <w:t>116/10,</w:t>
      </w:r>
      <w:r w:rsidR="00594E74">
        <w:t xml:space="preserve"> 125/12 i 133/12,</w:t>
      </w:r>
      <w:r w:rsidR="00594E74" w:rsidRPr="007C6DF5">
        <w:t xml:space="preserve"> </w:t>
      </w:r>
      <w:r w:rsidR="00895170">
        <w:t>dalje SZ) odlučiti</w:t>
      </w:r>
      <w:r w:rsidR="00594E74">
        <w:t xml:space="preserve"> kao u izreci ovog rješenja.</w:t>
      </w:r>
    </w:p>
    <w:p w:rsidRDefault="00A27B1B" w:rsidP="00A27B1B" w:rsidR="00A27B1B">
      <w:pPr>
        <w:ind w:firstLine="708"/>
        <w:jc w:val="both"/>
      </w:pPr>
    </w:p>
    <w:p w:rsidRDefault="00A27B1B" w:rsidP="00A27B1B" w:rsidR="00A27B1B">
      <w:pPr>
        <w:ind w:firstLine="708"/>
        <w:jc w:val="both"/>
      </w:pPr>
      <w:r>
        <w:t>Sud je u skladu sa zahtjevom za isplatu nagrade stečajnom upravitelju istu odredio u skladu s čl. 7. i 15. Uredbe o kriterijima i načinu obračuna i plaćanja nagrade stečajnim upraviteljima (Narodne novine 105/15), kako je to određeno u toč. III. izreke ovog rješenja.</w:t>
      </w:r>
    </w:p>
    <w:p w:rsidRDefault="00A27B1B" w:rsidP="00A27B1B" w:rsidR="00A27B1B">
      <w:pPr>
        <w:ind w:firstLine="708"/>
        <w:jc w:val="both"/>
      </w:pPr>
    </w:p>
    <w:p w:rsidRDefault="00A27B1B" w:rsidP="00A27B1B" w:rsidR="00A27B1B">
      <w:pPr>
        <w:ind w:firstLine="708"/>
        <w:jc w:val="both"/>
      </w:pPr>
      <w:r>
        <w:t>Također je sud naložio stečajnom upravitelju da sukladno novčanim sredstvima kojima raspolaže podmiri troškove nastale vođenjem ovog stečajnog postupka, a u skladu sa čl. 155. i 273. SZ, u toč. IV. izreke ovog rješenja.</w:t>
      </w:r>
    </w:p>
    <w:p w:rsidRDefault="00A27B1B" w:rsidP="00EC140B" w:rsidR="00A27B1B">
      <w:pPr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A27B1B">
        <w:t>7. veljače 2018</w:t>
      </w:r>
      <w:r w:rsidR="00A27433">
        <w:t>.</w:t>
      </w:r>
    </w:p>
    <w:p w:rsidRDefault="00EC140B" w:rsidP="00807E24" w:rsidR="00EC140B">
      <w:pPr>
        <w:jc w:val="center"/>
      </w:pP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033FF0" w:rsidP="001433A7" w:rsidR="00033FF0">
      <w:pPr>
        <w:ind w:left="4956"/>
        <w:jc w:val="both"/>
      </w:pPr>
    </w:p>
    <w:p w:rsidRDefault="00033FF0" w:rsidP="001433A7" w:rsidR="00033FF0">
      <w:pPr>
        <w:ind w:left="4956"/>
        <w:jc w:val="both"/>
      </w:pPr>
    </w:p>
    <w:p w:rsidRDefault="00033FF0" w:rsidP="001433A7" w:rsidR="00033FF0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112C2E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112C2E">
        <w:t>Varaždin, Graberje 1/I,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112C2E" w:rsidP="00A27433" w:rsidR="00A27433">
      <w:pPr>
        <w:numPr>
          <w:ilvl w:val="0"/>
          <w:numId w:val="2"/>
        </w:numPr>
        <w:jc w:val="both"/>
      </w:pPr>
      <w:r>
        <w:t>Stečajni upravitelj</w:t>
      </w:r>
      <w:r w:rsidR="006F300C">
        <w:t xml:space="preserve"> </w:t>
      </w:r>
      <w:r w:rsidR="00C95CE8" w:rsidRPr="00A27B1B">
        <w:t>Berislav Maksimović,</w:t>
      </w:r>
      <w:r w:rsidR="00C95CE8">
        <w:t xml:space="preserve"> Hrašćica, B. Radić 1, Varaždin,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89517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5D7" w:rsidR="009415D7">
      <w:r>
        <w:separator/>
      </w:r>
    </w:p>
  </w:endnote>
  <w:endnote w:id="0" w:type="continuationSeparator">
    <w:p w:rsidRDefault="009415D7" w:rsidR="0094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5D7" w:rsidR="009415D7">
      <w:r>
        <w:separator/>
      </w:r>
    </w:p>
  </w:footnote>
  <w:footnote w:id="0" w:type="continuationSeparator">
    <w:p w:rsidRDefault="009415D7" w:rsidR="00941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A27B1B">
      <w:t>110/14-123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F3427"/>
    <w:rsid w:val="00102867"/>
    <w:rsid w:val="00112C2E"/>
    <w:rsid w:val="001433A7"/>
    <w:rsid w:val="00177069"/>
    <w:rsid w:val="001F08FC"/>
    <w:rsid w:val="002F322B"/>
    <w:rsid w:val="00314205"/>
    <w:rsid w:val="00324A7D"/>
    <w:rsid w:val="00360014"/>
    <w:rsid w:val="00490E32"/>
    <w:rsid w:val="004A20D6"/>
    <w:rsid w:val="00544BCE"/>
    <w:rsid w:val="00562867"/>
    <w:rsid w:val="00587E1A"/>
    <w:rsid w:val="00594E74"/>
    <w:rsid w:val="005A6D5D"/>
    <w:rsid w:val="00636DC7"/>
    <w:rsid w:val="00695244"/>
    <w:rsid w:val="006F300C"/>
    <w:rsid w:val="00760363"/>
    <w:rsid w:val="00807E24"/>
    <w:rsid w:val="00843F37"/>
    <w:rsid w:val="00895170"/>
    <w:rsid w:val="008D5079"/>
    <w:rsid w:val="009415D7"/>
    <w:rsid w:val="00952726"/>
    <w:rsid w:val="009923E0"/>
    <w:rsid w:val="009F4246"/>
    <w:rsid w:val="00A04466"/>
    <w:rsid w:val="00A27433"/>
    <w:rsid w:val="00A27B1B"/>
    <w:rsid w:val="00A51CE0"/>
    <w:rsid w:val="00A5293B"/>
    <w:rsid w:val="00A70291"/>
    <w:rsid w:val="00A75ED3"/>
    <w:rsid w:val="00AA44E2"/>
    <w:rsid w:val="00B92D38"/>
    <w:rsid w:val="00BB4696"/>
    <w:rsid w:val="00BC5983"/>
    <w:rsid w:val="00BD2C0C"/>
    <w:rsid w:val="00C0063D"/>
    <w:rsid w:val="00C37FEB"/>
    <w:rsid w:val="00C6407F"/>
    <w:rsid w:val="00C92D10"/>
    <w:rsid w:val="00C95CE8"/>
    <w:rsid w:val="00CF127C"/>
    <w:rsid w:val="00D67A30"/>
    <w:rsid w:val="00DE1A40"/>
    <w:rsid w:val="00DF7303"/>
    <w:rsid w:val="00E763B1"/>
    <w:rsid w:val="00E86E5F"/>
    <w:rsid w:val="00EA09B0"/>
    <w:rsid w:val="00EC140B"/>
    <w:rsid w:val="00F307EE"/>
    <w:rsid w:val="00F328F7"/>
    <w:rsid w:val="00F4507E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72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2726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2726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2726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72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2726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2726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2726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  <item>APS DELTA S.A., Rue Jean Piret 1, 2350 Luksembourg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  <item>APS DELTA S.A., Rue Jean Piret 1, 2350 Luksembourg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  <item>APS DELTA S.A., OIB 45421012929, Rue Jean Piret 1, 2350 Luksembourg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  <item>APS DELTA S.A., OIB 45421012929, Rue Jean Piret 1, 2350 Luksembourg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  <item>APS DELTA S.A.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  <item>APS DELTA S.A., OIB 45421012929, Rue Jean Piret 1,2350 Luksembourg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  <item>, OIB 45421012929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625</properties:Words>
  <properties:Characters>3373</properties:Characters>
  <properties:Lines>105</properties:Lines>
  <properties:Paragraphs>31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2018-02-07T11:24:00Z</cp:lastPrinted>
  <dcterms:modified xmlns:xsi="http://www.w3.org/2001/XMLSchema-instance" xsi:type="dcterms:W3CDTF">2018-02-07T11:52:00Z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