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d666" w14:paraId="97cd666" w:rsidRDefault="00E64DFE"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20955</wp:posOffset>
            </wp:positionV>
            <wp:extent cy="834390" cx="641350"/>
            <wp:effectExtent b="3810" r="635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4390" cx="641350"/>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1D6B35">
        <w:rPr>
          <w:rFonts w:cs="Times New Roman" w:eastAsia="Times New Roman"/>
          <w:szCs w:val="24"/>
          <w:lang w:eastAsia="hr-HR"/>
        </w:rPr>
        <w:t>4203</w:t>
      </w:r>
      <w:r w:rsidR="003E4675">
        <w:rPr>
          <w:rFonts w:cs="Times New Roman" w:eastAsia="Times New Roman"/>
          <w:szCs w:val="24"/>
          <w:lang w:eastAsia="hr-HR"/>
        </w:rPr>
        <w:t>/16</w:t>
      </w:r>
      <w:r w:rsidR="00833791">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1D6B35">
        <w:rPr>
          <w:szCs w:val="24"/>
        </w:rPr>
        <w:t>JADRAN PROJEKT d.o.o. za građenje i trgovinu, Zagreb, Šulentićeva 6, OIB: 48679098789</w:t>
      </w:r>
      <w:r w:rsidR="00C85CF6">
        <w:t xml:space="preserve">, </w:t>
      </w:r>
      <w:r w:rsidRPr="008511A6">
        <w:rPr>
          <w:rFonts w:cs="Times New Roman" w:eastAsia="Times New Roman"/>
          <w:szCs w:val="24"/>
          <w:lang w:eastAsia="hr-HR"/>
        </w:rPr>
        <w:t xml:space="preserve"> dana </w:t>
      </w:r>
      <w:r w:rsidR="001D6B35">
        <w:rPr>
          <w:rFonts w:cs="Times New Roman" w:eastAsia="Times New Roman"/>
          <w:szCs w:val="24"/>
          <w:lang w:eastAsia="hr-HR"/>
        </w:rPr>
        <w:t>13</w:t>
      </w:r>
      <w:r w:rsidR="006C1DA1">
        <w:rPr>
          <w:rFonts w:cs="Times New Roman" w:eastAsia="Times New Roman"/>
          <w:szCs w:val="24"/>
          <w:lang w:eastAsia="hr-HR"/>
        </w:rPr>
        <w:t xml:space="preserve">. </w:t>
      </w:r>
      <w:r w:rsidR="001D6B35">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4E346A" w:rsidR="004E346A">
      <w:pPr>
        <w:pStyle w:val="Odlomakpopisa"/>
        <w:widowControl w:val="false"/>
        <w:numPr>
          <w:ilvl w:val="0"/>
          <w:numId w:val="4"/>
        </w:numPr>
        <w:overflowPunct w:val="false"/>
        <w:autoSpaceDE w:val="false"/>
        <w:autoSpaceDN w:val="false"/>
        <w:adjustRightInd w:val="false"/>
        <w:jc w:val="both"/>
        <w:rPr>
          <w:rFonts w:cs="Times New Roman" w:eastAsia="Times New Roman"/>
          <w:szCs w:val="24"/>
          <w:lang w:eastAsia="hr-HR"/>
        </w:rPr>
      </w:pPr>
      <w:r w:rsidRPr="004E346A">
        <w:rPr>
          <w:rFonts w:cs="Times New Roman" w:eastAsia="Times New Roman"/>
          <w:szCs w:val="24"/>
          <w:lang w:eastAsia="hr-HR"/>
        </w:rPr>
        <w:t xml:space="preserve">U prethodnom postupku pokrenutim nad dužnikom </w:t>
      </w:r>
      <w:r w:rsidR="001D6B35">
        <w:rPr>
          <w:szCs w:val="24"/>
        </w:rPr>
        <w:t>JADRAN PROJEKT d.o.o. za građenje i trgovinu, Zagreb, Šulentićeva 6, OIB: 48679098789</w:t>
      </w:r>
      <w:r w:rsidR="006C1DA1" w:rsidRPr="004E346A">
        <w:rPr>
          <w:rFonts w:cs="Times New Roman" w:eastAsia="Times New Roman"/>
          <w:szCs w:val="24"/>
          <w:lang w:eastAsia="hr-HR"/>
        </w:rPr>
        <w:t>,</w:t>
      </w:r>
      <w:r w:rsidRPr="004E346A">
        <w:rPr>
          <w:rFonts w:cs="Times New Roman" w:eastAsia="Times New Roman"/>
          <w:szCs w:val="24"/>
          <w:lang w:eastAsia="hr-HR"/>
        </w:rPr>
        <w:t xml:space="preserve"> za privremenog stečaj</w:t>
      </w:r>
      <w:r w:rsidR="008A2F08" w:rsidRPr="004E346A">
        <w:rPr>
          <w:rFonts w:cs="Times New Roman" w:eastAsia="Times New Roman"/>
          <w:szCs w:val="24"/>
          <w:lang w:eastAsia="hr-HR"/>
        </w:rPr>
        <w:t xml:space="preserve">nog upravitelja imenuje se </w:t>
      </w:r>
      <w:r w:rsidR="001D6B35">
        <w:rPr>
          <w:rFonts w:cs="Times New Roman" w:eastAsia="Times New Roman"/>
          <w:szCs w:val="24"/>
          <w:lang w:eastAsia="hr-HR"/>
        </w:rPr>
        <w:t xml:space="preserve"> Miron Markičević, Zagreb, Ribnjak 3a, OIB 52797062273.</w:t>
      </w:r>
    </w:p>
    <w:p w:rsidRDefault="004E346A" w:rsidP="004E346A" w:rsidR="004E346A">
      <w:pPr>
        <w:pStyle w:val="Odlomakpopisa"/>
        <w:widowControl w:val="false"/>
        <w:overflowPunct w:val="false"/>
        <w:autoSpaceDE w:val="false"/>
        <w:autoSpaceDN w:val="false"/>
        <w:adjustRightInd w:val="false"/>
        <w:ind w:left="1080"/>
        <w:jc w:val="both"/>
        <w:rPr>
          <w:rFonts w:cs="Times New Roman" w:eastAsia="Times New Roman"/>
          <w:szCs w:val="24"/>
          <w:lang w:eastAsia="hr-HR"/>
        </w:rPr>
      </w:pPr>
    </w:p>
    <w:p w:rsidRDefault="008511A6" w:rsidP="004E346A" w:rsidR="004E346A">
      <w:pPr>
        <w:pStyle w:val="Odlomakpopisa"/>
        <w:widowControl w:val="false"/>
        <w:numPr>
          <w:ilvl w:val="0"/>
          <w:numId w:val="4"/>
        </w:numPr>
        <w:overflowPunct w:val="false"/>
        <w:autoSpaceDE w:val="false"/>
        <w:autoSpaceDN w:val="false"/>
        <w:adjustRightInd w:val="false"/>
        <w:jc w:val="both"/>
        <w:rPr>
          <w:rFonts w:cs="Times New Roman" w:eastAsia="Times New Roman"/>
          <w:szCs w:val="24"/>
          <w:lang w:eastAsia="hr-HR"/>
        </w:rPr>
      </w:pPr>
      <w:r w:rsidRPr="004E346A">
        <w:rPr>
          <w:rFonts w:cs="Times New Roman" w:eastAsia="Times New Roman"/>
          <w:szCs w:val="24"/>
          <w:lang w:eastAsia="hr-HR"/>
        </w:rPr>
        <w:t xml:space="preserve">Privremeni stečajni upravitelj ovlašten je stupiti u poslovne prostorije dužnika, a </w:t>
      </w:r>
      <w:r w:rsidR="001D6B35">
        <w:rPr>
          <w:rFonts w:cs="Times New Roman" w:eastAsia="Times New Roman"/>
          <w:szCs w:val="24"/>
          <w:lang w:eastAsia="hr-HR"/>
        </w:rPr>
        <w:t xml:space="preserve">uprava </w:t>
      </w:r>
      <w:r w:rsidRPr="004E346A">
        <w:rPr>
          <w:rFonts w:cs="Times New Roman" w:eastAsia="Times New Roman"/>
          <w:szCs w:val="24"/>
          <w:lang w:eastAsia="hr-HR"/>
        </w:rPr>
        <w:t>dužnika dužna mu je dopustiti uvid u knjige i poslovnu do</w:t>
      </w:r>
      <w:r w:rsidR="001D6B35">
        <w:rPr>
          <w:rFonts w:cs="Times New Roman" w:eastAsia="Times New Roman"/>
          <w:szCs w:val="24"/>
          <w:lang w:eastAsia="hr-HR"/>
        </w:rPr>
        <w:t xml:space="preserve">kumentaciju dužnika, uvid u </w:t>
      </w:r>
      <w:r w:rsidRPr="004E346A">
        <w:rPr>
          <w:rFonts w:cs="Times New Roman" w:eastAsia="Times New Roman"/>
          <w:szCs w:val="24"/>
          <w:lang w:eastAsia="hr-HR"/>
        </w:rPr>
        <w:t xml:space="preserve"> imovinu dužnika, a protiv osoba koje se tome usprotive može se narediti dovođenje, izreći novčana kazna i odrediti kazna zatvora, sukladno čl. 117., a u svezi s čl. 177. i 178. Stečajnog zakona.</w:t>
      </w:r>
    </w:p>
    <w:p w:rsidRDefault="004E346A" w:rsidP="004E346A" w:rsidR="004E346A" w:rsidRPr="004E346A">
      <w:pPr>
        <w:pStyle w:val="Odlomakpopisa"/>
        <w:rPr>
          <w:rFonts w:cs="Times New Roman" w:eastAsia="Times New Roman"/>
          <w:szCs w:val="24"/>
          <w:lang w:eastAsia="hr-HR"/>
        </w:rPr>
      </w:pPr>
    </w:p>
    <w:p w:rsidRDefault="008511A6" w:rsidP="004E346A" w:rsidR="004E346A">
      <w:pPr>
        <w:pStyle w:val="Odlomakpopisa"/>
        <w:widowControl w:val="false"/>
        <w:numPr>
          <w:ilvl w:val="0"/>
          <w:numId w:val="4"/>
        </w:numPr>
        <w:overflowPunct w:val="false"/>
        <w:autoSpaceDE w:val="false"/>
        <w:autoSpaceDN w:val="false"/>
        <w:adjustRightInd w:val="false"/>
        <w:jc w:val="both"/>
        <w:rPr>
          <w:rFonts w:cs="Times New Roman" w:eastAsia="Times New Roman"/>
          <w:szCs w:val="24"/>
          <w:lang w:eastAsia="hr-HR"/>
        </w:rPr>
      </w:pPr>
      <w:r w:rsidRPr="004E346A">
        <w:rPr>
          <w:rFonts w:cs="Times New Roman" w:eastAsia="Times New Roman"/>
          <w:szCs w:val="24"/>
          <w:lang w:eastAsia="hr-HR"/>
        </w:rPr>
        <w:t>Privremeni stečajni</w:t>
      </w:r>
      <w:r w:rsidR="00515E53" w:rsidRPr="004E346A">
        <w:rPr>
          <w:rFonts w:cs="Times New Roman" w:eastAsia="Times New Roman"/>
          <w:szCs w:val="24"/>
          <w:lang w:eastAsia="hr-HR"/>
        </w:rPr>
        <w:t xml:space="preserve"> upravitelj dužan je u roku od 3</w:t>
      </w:r>
      <w:r w:rsidRPr="004E346A">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4E346A" w:rsidP="004E346A" w:rsidR="004E346A" w:rsidRPr="004E346A">
      <w:pPr>
        <w:pStyle w:val="Odlomakpopisa"/>
        <w:rPr>
          <w:rFonts w:cs="Times New Roman" w:eastAsia="Times New Roman"/>
          <w:szCs w:val="24"/>
          <w:lang w:eastAsia="hr-HR"/>
        </w:rPr>
      </w:pPr>
    </w:p>
    <w:p w:rsidRDefault="008511A6" w:rsidP="004E346A" w:rsidR="004E346A">
      <w:pPr>
        <w:pStyle w:val="Odlomakpopisa"/>
        <w:widowControl w:val="false"/>
        <w:numPr>
          <w:ilvl w:val="0"/>
          <w:numId w:val="4"/>
        </w:numPr>
        <w:overflowPunct w:val="false"/>
        <w:autoSpaceDE w:val="false"/>
        <w:autoSpaceDN w:val="false"/>
        <w:adjustRightInd w:val="false"/>
        <w:jc w:val="both"/>
        <w:rPr>
          <w:rFonts w:cs="Times New Roman" w:eastAsia="Times New Roman"/>
          <w:szCs w:val="24"/>
          <w:lang w:eastAsia="hr-HR"/>
        </w:rPr>
      </w:pPr>
      <w:r w:rsidRPr="004E346A">
        <w:rPr>
          <w:rFonts w:cs="Times New Roman" w:eastAsia="Times New Roman"/>
          <w:szCs w:val="24"/>
          <w:lang w:eastAsia="hr-HR"/>
        </w:rPr>
        <w:t xml:space="preserve">Ovo rješenje će se objaviti na </w:t>
      </w:r>
      <w:r w:rsidR="001D6B35">
        <w:rPr>
          <w:rFonts w:cs="Times New Roman" w:eastAsia="Times New Roman"/>
          <w:szCs w:val="24"/>
          <w:lang w:eastAsia="hr-HR"/>
        </w:rPr>
        <w:t>mrežnoj stranici e-oglasna</w:t>
      </w:r>
      <w:r w:rsidRPr="004E346A">
        <w:rPr>
          <w:rFonts w:cs="Times New Roman" w:eastAsia="Times New Roman"/>
          <w:szCs w:val="24"/>
          <w:lang w:eastAsia="hr-HR"/>
        </w:rPr>
        <w:t xml:space="preserve"> plo</w:t>
      </w:r>
      <w:r w:rsidR="001D6B35">
        <w:rPr>
          <w:rFonts w:cs="Times New Roman" w:eastAsia="Times New Roman"/>
          <w:szCs w:val="24"/>
          <w:lang w:eastAsia="hr-HR"/>
        </w:rPr>
        <w:t xml:space="preserve">ča Trgovačkog </w:t>
      </w:r>
      <w:r w:rsidRPr="004E346A">
        <w:rPr>
          <w:rFonts w:cs="Times New Roman" w:eastAsia="Times New Roman"/>
          <w:szCs w:val="24"/>
          <w:lang w:eastAsia="hr-HR"/>
        </w:rPr>
        <w:t xml:space="preserve"> suda</w:t>
      </w:r>
      <w:r w:rsidR="001D6B35">
        <w:rPr>
          <w:rFonts w:cs="Times New Roman" w:eastAsia="Times New Roman"/>
          <w:szCs w:val="24"/>
          <w:lang w:eastAsia="hr-HR"/>
        </w:rPr>
        <w:t xml:space="preserve"> u Zagrebu</w:t>
      </w:r>
      <w:r w:rsidRPr="004E346A">
        <w:rPr>
          <w:rFonts w:cs="Times New Roman" w:eastAsia="Times New Roman"/>
          <w:szCs w:val="24"/>
          <w:lang w:eastAsia="hr-HR"/>
        </w:rPr>
        <w:t>, te dostaviti sudskom registru ovog suda.</w:t>
      </w:r>
    </w:p>
    <w:p w:rsidRDefault="004E346A" w:rsidP="004E346A" w:rsidR="004E346A" w:rsidRPr="004E346A">
      <w:pPr>
        <w:pStyle w:val="Odlomakpopisa"/>
        <w:rPr>
          <w:color w:val="000000"/>
          <w:szCs w:val="24"/>
        </w:rPr>
      </w:pPr>
    </w:p>
    <w:p w:rsidRDefault="00BC6A94" w:rsidP="004E346A" w:rsidR="00BC6A94" w:rsidRPr="001D6B35">
      <w:pPr>
        <w:pStyle w:val="Odlomakpopisa"/>
        <w:widowControl w:val="false"/>
        <w:numPr>
          <w:ilvl w:val="0"/>
          <w:numId w:val="4"/>
        </w:numPr>
        <w:overflowPunct w:val="false"/>
        <w:autoSpaceDE w:val="false"/>
        <w:autoSpaceDN w:val="false"/>
        <w:adjustRightInd w:val="false"/>
        <w:jc w:val="both"/>
        <w:rPr>
          <w:rFonts w:cs="Times New Roman" w:eastAsia="Times New Roman"/>
          <w:szCs w:val="24"/>
          <w:lang w:eastAsia="hr-HR"/>
        </w:rPr>
      </w:pPr>
      <w:r w:rsidRPr="004E346A">
        <w:rPr>
          <w:color w:val="000000"/>
          <w:szCs w:val="24"/>
        </w:rPr>
        <w:t>Zakazuje se ročište radi rasprave o pretpostavkama za otvaranje stečajnog postupka kod dužnika za dan:</w:t>
      </w:r>
    </w:p>
    <w:p w:rsidRDefault="001D6B35" w:rsidP="001D6B35" w:rsidR="001D6B35" w:rsidRPr="001D6B35">
      <w:pPr>
        <w:pStyle w:val="Odlomakpopisa"/>
        <w:rPr>
          <w:rFonts w:cs="Times New Roman" w:eastAsia="Times New Roman"/>
          <w:szCs w:val="24"/>
          <w:lang w:eastAsia="hr-HR"/>
        </w:rPr>
      </w:pPr>
    </w:p>
    <w:p w:rsidRDefault="0071775F" w:rsidP="00BC6A94" w:rsidR="00BC6A94" w:rsidRPr="002D024E">
      <w:pPr>
        <w:ind w:firstLine="720"/>
        <w:jc w:val="center"/>
        <w:rPr>
          <w:b/>
          <w:color w:val="000000"/>
          <w:szCs w:val="24"/>
          <w:u w:val="single"/>
        </w:rPr>
      </w:pPr>
      <w:r>
        <w:rPr>
          <w:b/>
          <w:color w:val="000000"/>
          <w:szCs w:val="24"/>
          <w:u w:val="single"/>
        </w:rPr>
        <w:t>27</w:t>
      </w:r>
      <w:r w:rsidR="00DA51B6" w:rsidRPr="002D024E">
        <w:rPr>
          <w:b/>
          <w:color w:val="000000"/>
          <w:szCs w:val="24"/>
          <w:u w:val="single"/>
        </w:rPr>
        <w:t xml:space="preserve">. </w:t>
      </w:r>
      <w:r>
        <w:rPr>
          <w:b/>
          <w:color w:val="000000"/>
          <w:szCs w:val="24"/>
          <w:u w:val="single"/>
        </w:rPr>
        <w:t>studeni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4E6314" w:rsidP="004E6314" w:rsidR="004E6314">
      <w:pPr>
        <w:ind w:firstLine="709"/>
        <w:jc w:val="both"/>
        <w:rPr>
          <w:szCs w:val="24"/>
        </w:rPr>
      </w:pPr>
      <w:r>
        <w:rPr>
          <w:szCs w:val="24"/>
        </w:rPr>
        <w:t xml:space="preserve">Financijska agencija, Regionalni centar Zagreb, podnijela je ovom sudu prijedlog za otvaranje stečajnog postupka nad dužnikom </w:t>
      </w:r>
      <w:r w:rsidR="001D6B35">
        <w:rPr>
          <w:szCs w:val="24"/>
        </w:rPr>
        <w:t>JADRAN PROJEKT d.o.o. za građenje i trgovinu, Zagreb, Šulentićeva 6, OIB: 48679098789</w:t>
      </w:r>
      <w:r>
        <w:rPr>
          <w:szCs w:val="24"/>
        </w:rPr>
        <w:t>.</w:t>
      </w:r>
    </w:p>
    <w:p w:rsidRDefault="004E6314" w:rsidP="004E6314" w:rsidR="004E6314">
      <w:pPr>
        <w:ind w:firstLine="709"/>
        <w:jc w:val="both"/>
        <w:rPr>
          <w:szCs w:val="24"/>
        </w:rPr>
      </w:pPr>
    </w:p>
    <w:p w:rsidRDefault="007C06E0" w:rsidP="007C06E0" w:rsidR="007C06E0">
      <w:pPr>
        <w:ind w:firstLine="709"/>
        <w:jc w:val="both"/>
        <w:rPr>
          <w:szCs w:val="24"/>
        </w:rPr>
      </w:pPr>
      <w:r>
        <w:rPr>
          <w:szCs w:val="24"/>
        </w:rPr>
        <w:t xml:space="preserve">Prijedlog je podnesen temeljem odredbe članka 49. stavak 2. Zakona o financijskom poslovanju i predstečajnoj nagodbi (Narodne novine br. 108/12 i 144/12, dalje ZFPN) obzirom je pravomoćnom odlukom od 8. siječnja 2016. poslovni broj Ur. br. 04-06-16-8981-13, Nagodbeno vijeće odbacilo prijedlog ovdje dužnika za otvaranje postupka predstečajne nagodbe. </w:t>
      </w:r>
    </w:p>
    <w:p w:rsidRDefault="007C06E0" w:rsidP="007C06E0" w:rsidR="007C06E0">
      <w:pPr>
        <w:ind w:firstLine="709"/>
        <w:jc w:val="both"/>
        <w:rPr>
          <w:szCs w:val="24"/>
        </w:rPr>
      </w:pPr>
    </w:p>
    <w:p w:rsidRDefault="007C06E0" w:rsidP="007C06E0" w:rsidR="007C06E0">
      <w:pPr>
        <w:ind w:firstLine="709"/>
        <w:jc w:val="both"/>
        <w:rPr>
          <w:szCs w:val="24"/>
        </w:rPr>
      </w:pPr>
      <w:r>
        <w:rPr>
          <w:szCs w:val="24"/>
        </w:rPr>
        <w:t xml:space="preserve">Financija agencije je uz prijedlog za otvaranje stečajnog postupka nad dužnikom dostavila: Potvrdu Financijske agencije od 3. svibnja 2016., Rješenje o odbacivanju prijedloga za otvaranje postupka predstečajne nagodbe od 8. siječnja 2016., zatim spis predstečajne nagodbe. </w:t>
      </w:r>
    </w:p>
    <w:p w:rsidRDefault="004E6314" w:rsidP="004E6314" w:rsidR="004E6314">
      <w:pPr>
        <w:ind w:firstLine="709"/>
        <w:jc w:val="both"/>
        <w:rPr>
          <w:szCs w:val="24"/>
        </w:rPr>
      </w:pPr>
    </w:p>
    <w:p w:rsidRDefault="004E6314" w:rsidP="004E6314" w:rsidR="004E6314">
      <w:pPr>
        <w:ind w:firstLine="709"/>
        <w:jc w:val="both"/>
        <w:rPr>
          <w:szCs w:val="24"/>
        </w:rPr>
      </w:pPr>
      <w:r>
        <w:rPr>
          <w:szCs w:val="24"/>
        </w:rPr>
        <w:t xml:space="preserve">Prema odredbi članka 115. stavak 1. Stečajnog zakona (Narodne novine br. 71/15; dalje: SZ) na temelju prijedloga za otvaranje stečajnog postupka stečajni sudac donosi rješenje o pokretanju postupka radi utvrđenja pretpostavki za otvaranje stečajnog postupka (prethodni postupak). </w:t>
      </w:r>
    </w:p>
    <w:p w:rsidRDefault="004E6314" w:rsidP="005E658E" w:rsidR="004E6314">
      <w:pPr>
        <w:ind w:firstLine="708"/>
        <w:jc w:val="both"/>
        <w:rPr>
          <w:color w:val="000000"/>
          <w:szCs w:val="24"/>
        </w:rPr>
      </w:pPr>
    </w:p>
    <w:p w:rsidRDefault="005E658E" w:rsidP="005E658E" w:rsidR="00C2107D">
      <w:pPr>
        <w:jc w:val="both"/>
        <w:rPr>
          <w:color w:val="000000"/>
          <w:szCs w:val="24"/>
        </w:rPr>
      </w:pPr>
      <w:r>
        <w:rPr>
          <w:color w:val="000000"/>
          <w:szCs w:val="24"/>
        </w:rPr>
        <w:tab/>
        <w:t>Na ročištu radi očitovanja o prijedlogu za otvaranje stečajnog postupka,</w:t>
      </w:r>
      <w:r w:rsidR="003C7358">
        <w:rPr>
          <w:color w:val="000000"/>
          <w:szCs w:val="24"/>
        </w:rPr>
        <w:t>predlagatelj je dostavio pisano očitovanje, te u cijelosti ostao kod podnesenog prijedloga za otvaranj</w:t>
      </w:r>
      <w:r w:rsidR="00641A0A">
        <w:rPr>
          <w:color w:val="000000"/>
          <w:szCs w:val="24"/>
        </w:rPr>
        <w:t>e stečajnog postupka (list 79-80</w:t>
      </w:r>
      <w:r w:rsidR="003C7358">
        <w:rPr>
          <w:color w:val="000000"/>
          <w:szCs w:val="24"/>
        </w:rPr>
        <w:t xml:space="preserve"> spisa). </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64DFE" w:rsidP="005E658E" w:rsidR="00E64DFE">
      <w:pPr>
        <w:ind w:firstLine="720"/>
        <w:jc w:val="both"/>
        <w:rPr>
          <w:color w:val="000000"/>
          <w:szCs w:val="24"/>
        </w:rPr>
      </w:pP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41A0A">
        <w:rPr>
          <w:rFonts w:cs="Times New Roman" w:eastAsia="Times New Roman"/>
          <w:szCs w:val="24"/>
          <w:lang w:eastAsia="hr-HR"/>
        </w:rPr>
        <w:t>13</w:t>
      </w:r>
      <w:r>
        <w:rPr>
          <w:rFonts w:cs="Times New Roman" w:eastAsia="Times New Roman"/>
          <w:szCs w:val="24"/>
          <w:lang w:eastAsia="hr-HR"/>
        </w:rPr>
        <w:t xml:space="preserve">. </w:t>
      </w:r>
      <w:r w:rsidR="00641A0A">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3379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33791" w:rsidP="00833791" w:rsidR="00833791">
      <w:pPr>
        <w:pStyle w:val="Tijeloteksta-uvlaka3"/>
        <w:ind w:left="4956"/>
        <w:rPr>
          <w:sz w:val="24"/>
          <w:szCs w:val="24"/>
          <w:lang w:eastAsia="en-US"/>
        </w:rPr>
      </w:pPr>
      <w:r>
        <w:rPr>
          <w:sz w:val="24"/>
          <w:szCs w:val="24"/>
          <w:lang w:eastAsia="en-US"/>
        </w:rPr>
        <w:t>Za točnost otpravka-ovlašteni službenik</w:t>
      </w:r>
    </w:p>
    <w:p w:rsidRDefault="00833791" w:rsidP="00833791" w:rsidR="00833791" w:rsidRPr="00A80390">
      <w:pPr>
        <w:pStyle w:val="Tijeloteksta-uvlaka3"/>
        <w:ind w:left="4956"/>
        <w:rPr>
          <w:sz w:val="24"/>
          <w:szCs w:val="24"/>
          <w:lang w:eastAsia="en-US"/>
        </w:rPr>
      </w:pPr>
      <w:r>
        <w:rPr>
          <w:sz w:val="24"/>
          <w:szCs w:val="24"/>
          <w:lang w:eastAsia="en-US"/>
        </w:rPr>
        <w:t xml:space="preserve">                Monika Grbac</w:t>
      </w:r>
    </w:p>
    <w:p w:rsidRDefault="007367F5" w:rsidP="00833791" w:rsidR="007367F5"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E64DFE" w:rsidR="00E33188">
      <w:headerReference w:type="default" r:id="rId10"/>
      <w:pgSz w:h="16838" w:w="11906"/>
      <w:pgMar w:gutter="0" w:footer="708" w:header="708" w:left="1418"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33791">
          <w:rPr>
            <w:noProof/>
          </w:rPr>
          <w:t>3</w:t>
        </w:r>
        <w:r>
          <w:fldChar w:fldCharType="end"/>
        </w:r>
        <w:r>
          <w:t xml:space="preserve">  </w:t>
        </w:r>
        <w:r>
          <w:tab/>
        </w:r>
        <w:r>
          <w:tab/>
        </w:r>
        <w:r w:rsidRPr="008511A6">
          <w:rPr>
            <w:rFonts w:cs="Times New Roman" w:eastAsia="Times New Roman"/>
            <w:szCs w:val="24"/>
            <w:lang w:eastAsia="hr-HR"/>
          </w:rPr>
          <w:t>20.St-</w:t>
        </w:r>
        <w:r w:rsidR="001D6B35">
          <w:rPr>
            <w:rFonts w:cs="Times New Roman" w:eastAsia="Times New Roman"/>
            <w:szCs w:val="24"/>
            <w:lang w:eastAsia="hr-HR"/>
          </w:rPr>
          <w:t>4203</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92705E0"/>
    <w:multiLevelType w:val="hybridMultilevel"/>
    <w:tmpl w:val="70328680"/>
    <w:lvl w:tplc="B24C9A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D6B35"/>
    <w:rsid w:val="001E26E9"/>
    <w:rsid w:val="002B6CD2"/>
    <w:rsid w:val="002D024E"/>
    <w:rsid w:val="00347E6A"/>
    <w:rsid w:val="003620BC"/>
    <w:rsid w:val="003978BA"/>
    <w:rsid w:val="003A73BA"/>
    <w:rsid w:val="003B2B37"/>
    <w:rsid w:val="003C7358"/>
    <w:rsid w:val="003E4675"/>
    <w:rsid w:val="003E4C0F"/>
    <w:rsid w:val="00455F85"/>
    <w:rsid w:val="004B5305"/>
    <w:rsid w:val="004C19E9"/>
    <w:rsid w:val="004E346A"/>
    <w:rsid w:val="004E6314"/>
    <w:rsid w:val="00515E53"/>
    <w:rsid w:val="0055646B"/>
    <w:rsid w:val="00593F71"/>
    <w:rsid w:val="005A5CBF"/>
    <w:rsid w:val="005A7882"/>
    <w:rsid w:val="005E5F9F"/>
    <w:rsid w:val="005E658E"/>
    <w:rsid w:val="005F6085"/>
    <w:rsid w:val="00622743"/>
    <w:rsid w:val="00641A0A"/>
    <w:rsid w:val="00651219"/>
    <w:rsid w:val="006C1DA1"/>
    <w:rsid w:val="00704861"/>
    <w:rsid w:val="0071775F"/>
    <w:rsid w:val="007367F5"/>
    <w:rsid w:val="007C06E0"/>
    <w:rsid w:val="007F5B29"/>
    <w:rsid w:val="00830DE8"/>
    <w:rsid w:val="00833791"/>
    <w:rsid w:val="008511A6"/>
    <w:rsid w:val="00871A6C"/>
    <w:rsid w:val="0087353B"/>
    <w:rsid w:val="008A2F08"/>
    <w:rsid w:val="0090388E"/>
    <w:rsid w:val="009129BE"/>
    <w:rsid w:val="009236E0"/>
    <w:rsid w:val="00937559"/>
    <w:rsid w:val="009A14BE"/>
    <w:rsid w:val="009B765D"/>
    <w:rsid w:val="00A52C3C"/>
    <w:rsid w:val="00A54882"/>
    <w:rsid w:val="00A86A4D"/>
    <w:rsid w:val="00AC6C38"/>
    <w:rsid w:val="00AD5BB7"/>
    <w:rsid w:val="00B0322D"/>
    <w:rsid w:val="00B32B90"/>
    <w:rsid w:val="00B35FD5"/>
    <w:rsid w:val="00B4061A"/>
    <w:rsid w:val="00B819CE"/>
    <w:rsid w:val="00B9604C"/>
    <w:rsid w:val="00BC2227"/>
    <w:rsid w:val="00BC4125"/>
    <w:rsid w:val="00BC6A94"/>
    <w:rsid w:val="00BD3F91"/>
    <w:rsid w:val="00BE3772"/>
    <w:rsid w:val="00C2107D"/>
    <w:rsid w:val="00C45772"/>
    <w:rsid w:val="00C45F90"/>
    <w:rsid w:val="00C818B3"/>
    <w:rsid w:val="00C85CF6"/>
    <w:rsid w:val="00D40224"/>
    <w:rsid w:val="00D67FDF"/>
    <w:rsid w:val="00D950D6"/>
    <w:rsid w:val="00DA51B6"/>
    <w:rsid w:val="00E23577"/>
    <w:rsid w:val="00E33188"/>
    <w:rsid w:val="00E43D8A"/>
    <w:rsid w:val="00E64DFE"/>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balonia" w:type="paragraph">
    <w:name w:val="Balloon Text"/>
    <w:basedOn w:val="Normal"/>
    <w:link w:val="TekstbaloniaChar"/>
    <w:uiPriority w:val="99"/>
    <w:semiHidden/>
    <w:unhideWhenUsed/>
    <w:rsid w:val="00B35F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5FD5"/>
    <w:rPr>
      <w:rFonts w:cs="Tahoma" w:hAnsi="Tahoma" w:ascii="Tahoma"/>
      <w:sz w:val="16"/>
      <w:szCs w:val="16"/>
    </w:rPr>
  </w:style>
  <w:style w:styleId="Tekstrezerviranogmjesta" w:type="character">
    <w:name w:val="Placeholder Text"/>
    <w:basedOn w:val="Zadanifontodlomka"/>
    <w:uiPriority w:val="99"/>
    <w:semiHidden/>
    <w:rsid w:val="00833791"/>
    <w:rPr>
      <w:color w:val="808080"/>
      <w:bdr w:space="0" w:sz="0" w:color="auto" w:val="none"/>
      <w:shd w:fill="auto" w:color="auto" w:val="clear"/>
    </w:rPr>
  </w:style>
  <w:style w:customStyle="true" w:styleId="eSPISCCParagraphDefaultFont" w:type="character">
    <w:name w:val="eSPIS_CC_Paragraph Default Font"/>
    <w:basedOn w:val="Zadanifontodlomka"/>
    <w:rsid w:val="0083379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3379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3379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379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3379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3379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balonia" w:type="paragraph">
    <w:name w:val="Balloon Text"/>
    <w:basedOn w:val="Normal"/>
    <w:link w:val="TekstbaloniaChar"/>
    <w:uiPriority w:val="99"/>
    <w:semiHidden/>
    <w:unhideWhenUsed/>
    <w:rsid w:val="00B35FD5"/>
    <w:rPr>
      <w:rFonts w:ascii="Tahoma" w:cs="Tahoma" w:hAnsi="Tahoma"/>
      <w:sz w:val="16"/>
      <w:szCs w:val="16"/>
    </w:rPr>
  </w:style>
  <w:style w:customStyle="1" w:styleId="TekstbaloniaChar" w:type="character">
    <w:name w:val="Tekst balončića Char"/>
    <w:basedOn w:val="Zadanifontodlomka"/>
    <w:link w:val="Tekstbalonia"/>
    <w:uiPriority w:val="99"/>
    <w:semiHidden/>
    <w:rsid w:val="00B35FD5"/>
    <w:rPr>
      <w:rFonts w:ascii="Tahoma" w:cs="Tahoma" w:hAnsi="Tahoma"/>
      <w:sz w:val="16"/>
      <w:szCs w:val="16"/>
    </w:rPr>
  </w:style>
  <w:style w:styleId="Tekstrezerviranogmjesta" w:type="character">
    <w:name w:val="Placeholder Text"/>
    <w:basedOn w:val="Zadanifontodlomka"/>
    <w:uiPriority w:val="99"/>
    <w:semiHidden/>
    <w:rsid w:val="00833791"/>
    <w:rPr>
      <w:color w:val="808080"/>
      <w:bdr w:color="auto" w:space="0" w:sz="0" w:val="none"/>
      <w:shd w:color="auto" w:fill="auto" w:val="clear"/>
    </w:rPr>
  </w:style>
  <w:style w:customStyle="1" w:styleId="eSPISCCParagraphDefaultFont" w:type="character">
    <w:name w:val="eSPIS_CC_Paragraph Default Font"/>
    <w:basedOn w:val="Zadanifontodlomka"/>
    <w:rsid w:val="0083379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379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379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379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3379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3379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53989566">
      <w:bodyDiv w:val="true"/>
      <w:marLeft w:val="0"/>
      <w:marRight w:val="0"/>
      <w:marTop w:val="0"/>
      <w:marBottom w:val="0"/>
      <w:divBdr>
        <w:top w:space="0" w:sz="0" w:color="auto" w:val="none"/>
        <w:left w:space="0" w:sz="0" w:color="auto" w:val="none"/>
        <w:bottom w:space="0" w:sz="0" w:color="auto" w:val="none"/>
        <w:right w:space="0" w:sz="0" w:color="auto" w:val="none"/>
      </w:divBdr>
    </w:div>
    <w:div w:id="819805682">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St-4203/2016-11</izvorni_sadrzaj>
    <derivirana_varijabla naziv="DomainObject.Oznaka_1">St-4203/2016-11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4203</izvorni_sadrzaj>
    <derivirana_varijabla naziv="DomainObject.Predmet.Broj_1">4203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St-4203/2016</izvorni_sadrzaj>
    <derivirana_varijabla naziv="DomainObject.Predmet.OznakaBroj_1">St-4203/2016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JADRAN PROJEKT d.o.o.</izvorni_sadrzaj>
    <derivirana_varijabla naziv="DomainObject.Predmet.ProtustrankaFormated_1">  JADRAN PROJEKT d.o.o.</derivirana_varijabla>
  </DomainObject.Predmet.ProtustrankaFormated>
  <DomainObject.Predmet.ProtustrankaFormatedOIB>
    <izvorni_sadrzaj>  JADRAN PROJEKT d.o.o., OIB 48679098789</izvorni_sadrzaj>
    <derivirana_varijabla naziv="DomainObject.Predmet.ProtustrankaFormatedOIB_1">  JADRAN PROJEKT d.o.o., OIB 48679098789</derivirana_varijabla>
  </DomainObject.Predmet.ProtustrankaFormatedOIB>
  <DomainObject.Predmet.ProtustrankaFormatedWithAdress>
    <izvorni_sadrzaj> JADRAN PROJEKT d.o.o., Šulentićeva 6, 10000 Zagreb</izvorni_sadrzaj>
    <derivirana_varijabla naziv="DomainObject.Predmet.ProtustrankaFormatedWithAdress_1"> JADRAN PROJEKT d.o.o., Šulentićeva 6, 10000 Zagreb</derivirana_varijabla>
  </DomainObject.Predmet.ProtustrankaFormatedWithAdress>
  <DomainObject.Predmet.ProtustrankaFormatedWithAdressOIB>
    <izvorni_sadrzaj> JADRAN PROJEKT d.o.o., OIB 48679098789, Šulentićeva 6, 10000 Zagreb</izvorni_sadrzaj>
    <derivirana_varijabla naziv="DomainObject.Predmet.ProtustrankaFormatedWithAdressOIB_1"> JADRAN PROJEKT d.o.o., OIB 48679098789, Šulentićeva 6, 10000 Zagreb</derivirana_varijabla>
  </DomainObject.Predmet.ProtustrankaFormatedWithAdressOIB>
  <DomainObject.Predmet.ProtustrankaWithAdress>
    <izvorni_sadrzaj>JADRAN PROJEKT d.o.o. Šulentićeva 6, 10000 Zagreb</izvorni_sadrzaj>
    <derivirana_varijabla naziv="DomainObject.Predmet.ProtustrankaWithAdress_1">JADRAN PROJEKT d.o.o. Šulentićeva 6, 10000 Zagreb</derivirana_varijabla>
  </DomainObject.Predmet.ProtustrankaWithAdress>
  <DomainObject.Predmet.ProtustrankaWithAdressOIB>
    <izvorni_sadrzaj>JADRAN PROJEKT d.o.o., OIB 48679098789, Šulentićeva 6, 10000 Zagreb</izvorni_sadrzaj>
    <derivirana_varijabla naziv="DomainObject.Predmet.ProtustrankaWithAdressOIB_1">JADRAN PROJEKT d.o.o., OIB 48679098789, Šulentićeva 6, 10000 Zagreb</derivirana_varijabla>
  </DomainObject.Predmet.ProtustrankaWithAdressOIB>
  <DomainObject.Predmet.ProtustrankaNazivFormated>
    <izvorni_sadrzaj>JADRAN PROJEKT d.o.o.</izvorni_sadrzaj>
    <derivirana_varijabla naziv="DomainObject.Predmet.ProtustrankaNazivFormated_1">JADRAN PROJEKT d.o.o.</derivirana_varijabla>
  </DomainObject.Predmet.ProtustrankaNazivFormated>
  <DomainObject.Predmet.ProtustrankaNazivFormatedOIB>
    <izvorni_sadrzaj>JADRAN PROJEKT d.o.o., OIB 48679098789</izvorni_sadrzaj>
    <derivirana_varijabla naziv="DomainObject.Predmet.ProtustrankaNazivFormatedOIB_1">JADRAN PROJEKT d.o.o., OIB 48679098789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PROJEKT d.o.o.</item>
    </izvorni_sadrzaj>
    <derivirana_varijabla naziv="DomainObject.Predmet.ProtuStrankaListFormated_1">
      <item>JADRAN PROJEKT d.o.o.</item>
    </derivirana_varijabla>
  </DomainObject.Predmet.ProtuStrankaListFormated>
  <DomainObject.Predmet.ProtuStrankaListFormatedOIB>
    <izvorni_sadrzaj>
      <item>JADRAN PROJEKT d.o.o., OIB 48679098789</item>
    </izvorni_sadrzaj>
    <derivirana_varijabla naziv="DomainObject.Predmet.ProtuStrankaListFormatedOIB_1">
      <item>JADRAN PROJEKT d.o.o., OIB 48679098789</item>
    </derivirana_varijabla>
  </DomainObject.Predmet.ProtuStrankaListFormatedOIB>
  <DomainObject.Predmet.ProtuStrankaListFormatedWithAdress>
    <izvorni_sadrzaj>
      <item>JADRAN PROJEKT d.o.o., Šulentićeva 6, 10000 Zagreb</item>
    </izvorni_sadrzaj>
    <derivirana_varijabla naziv="DomainObject.Predmet.ProtuStrankaListFormatedWithAdress_1">
      <item>JADRAN PROJEKT d.o.o., Šulentićeva 6, 10000 Zagreb</item>
    </derivirana_varijabla>
  </DomainObject.Predmet.ProtuStrankaListFormatedWithAdress>
  <DomainObject.Predmet.ProtuStrankaListFormatedWithAdressOIB>
    <izvorni_sadrzaj>
      <item>JADRAN PROJEKT d.o.o., OIB 48679098789, Šulentićeva 6, 10000 Zagreb</item>
    </izvorni_sadrzaj>
    <derivirana_varijabla naziv="DomainObject.Predmet.ProtuStrankaListFormatedWithAdressOIB_1">
      <item>JADRAN PROJEKT d.o.o., OIB 48679098789, Šulentićeva 6, 10000 Zagreb</item>
    </derivirana_varijabla>
  </DomainObject.Predmet.ProtuStrankaListFormatedWithAdressOIB>
  <DomainObject.Predmet.ProtuStrankaListNazivFormated>
    <izvorni_sadrzaj>
      <item>JADRAN PROJEKT d.o.o.</item>
    </izvorni_sadrzaj>
    <derivirana_varijabla naziv="DomainObject.Predmet.ProtuStrankaListNazivFormated_1">
      <item>JADRAN PROJEKT d.o.o.</item>
    </derivirana_varijabla>
  </DomainObject.Predmet.ProtuStrankaListNazivFormated>
  <DomainObject.Predmet.ProtuStrankaListNazivFormatedOIB>
    <izvorni_sadrzaj>
      <item>JADRAN PROJEKT d.o.o., OIB 48679098789</item>
    </izvorni_sadrzaj>
    <derivirana_varijabla naziv="DomainObject.Predmet.ProtuStrankaListNazivFormatedOIB_1">
      <item>JADRAN PROJEKT d.o.o., OIB 48679098789</item>
    </derivirana_varijabla>
  </DomainObject.Predmet.ProtuStrankaListNazivFormatedOIB>
  <DomainObject.Predmet.OstaliListFormated>
    <izvorni_sadrzaj>
      <item>Miodrag Mijatović</item>
    </izvorni_sadrzaj>
    <derivirana_varijabla naziv="DomainObject.Predmet.OstaliListFormated_1">
      <item>Miodrag Mijatović</item>
    </derivirana_varijabla>
  </DomainObject.Predmet.OstaliListFormated>
  <DomainObject.Predmet.OstaliListFormatedOIB>
    <izvorni_sadrzaj>
      <item>Miodrag Mijatović, OIB 48385623041</item>
    </izvorni_sadrzaj>
    <derivirana_varijabla naziv="DomainObject.Predmet.OstaliListFormatedOIB_1">
      <item>Miodrag Mijatović, OIB 48385623041</item>
    </derivirana_varijabla>
  </DomainObject.Predmet.OstaliListFormatedOIB>
  <DomainObject.Predmet.OstaliListFormatedWithAdress>
    <izvorni_sadrzaj>
      <item>Miodrag Mijatović, Ulica Vjekoslava Klaića 38, 10000 Zagreb</item>
    </izvorni_sadrzaj>
    <derivirana_varijabla naziv="DomainObject.Predmet.OstaliListFormatedWithAdress_1">
      <item>Miodrag Mijatović, Ulica Vjekoslava Klaića 38, 10000 Zagreb</item>
    </derivirana_varijabla>
  </DomainObject.Predmet.OstaliListFormatedWithAdress>
  <DomainObject.Predmet.OstaliListFormatedWithAdressOIB>
    <izvorni_sadrzaj>
      <item>Miodrag Mijatović, OIB 48385623041, Ulica Vjekoslava Klaića 38, 10000 Zagreb</item>
    </izvorni_sadrzaj>
    <derivirana_varijabla naziv="DomainObject.Predmet.OstaliListFormatedWithAdressOIB_1">
      <item>Miodrag Mijatović, OIB 48385623041, Ulica Vjekoslava Klaića 38, 10000 Zagreb</item>
    </derivirana_varijabla>
  </DomainObject.Predmet.OstaliListFormatedWithAdressOIB>
  <DomainObject.Predmet.OstaliListNazivFormated>
    <izvorni_sadrzaj>
      <item>Miodrag Mijatović</item>
    </izvorni_sadrzaj>
    <derivirana_varijabla naziv="DomainObject.Predmet.OstaliListNazivFormated_1">
      <item>Miodrag Mijatović</item>
    </derivirana_varijabla>
  </DomainObject.Predmet.OstaliListNazivFormated>
  <DomainObject.Predmet.OstaliListNazivFormatedOIB>
    <izvorni_sadrzaj>
      <item>Miodrag Mijatović, OIB 48385623041</item>
    </izvorni_sadrzaj>
    <derivirana_varijabla naziv="DomainObject.Predmet.OstaliListNazivFormatedOIB_1">
      <item>Miodrag Mijatović, OIB 48385623041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St-4203/2016-11</izvorni_sadrzaj>
    <derivirana_varijabla naziv="DomainObject.PoslovniBrojDokumenta_1">St-4203/2016-11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PROJEKT d.o.o.</izvorni_sadrzaj>
    <derivirana_varijabla naziv="DomainObject.Predmet.ProtustrankaIDrugi_1">JADRAN PROJEKT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JADRAN PROJEKT d.o.o., OIB 48679098789, Šulentićeva 6, 10000 Zagreb</izvorni_sadrzaj>
    <derivirana_varijabla naziv="DomainObject.Predmet.ProtustrankaIDrugiAdressOIB_1">JADRAN PROJEKT d.o.o., OIB 48679098789, Šulentićeva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JADRAN PROJEKT d.o.o.</item>
      <item>Miodrag Mijatović</item>
    </izvorni_sadrzaj>
    <derivirana_varijabla naziv="DomainObject.Predmet.SudioniciListNaziv_1">
      <item>FINA Regionalni centar Zagreb</item>
      <item>JADRAN PROJEKT d.o.o.</item>
      <item>Miodrag Mijatović</item>
    </derivirana_varijabla>
  </DomainObject.Predmet.SudioniciListNaziv>
  <DomainObject.Predmet.SudioniciListAdressOIB>
    <izvorni_sadrzaj>
      <item>FINA Regionalni centar Zagreb, OIB 85821130368, Ulica grada Vukovara 70,10000 Zagreb</item>
      <item>JADRAN PROJEKT d.o.o., OIB 48679098789, Šulentićeva 6,10000 Zagreb</item>
      <item>Miodrag Mijatović, OIB 48385623041, Ulica Vjekoslava Klaića 38,10000 Zagreb</item>
    </izvorni_sadrzaj>
    <derivirana_varijabla naziv="DomainObject.Predmet.SudioniciListAdressOIB_1">
      <item>FINA Regionalni centar Zagreb, OIB 85821130368, Ulica grada Vukovara 70,10000 Zagreb</item>
      <item>JADRAN PROJEKT d.o.o., OIB 48679098789, Šulentićeva 6,10000 Zagreb</item>
      <item>Miodrag Mijatović, OIB 48385623041, Ulica Vjekoslava Klaića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48679098789</item>
      <item>, OIB 48385623041</item>
    </izvorni_sadrzaj>
    <derivirana_varijabla naziv="DomainObject.Predmet.SudioniciListNazivOIB_1">
      <item>, OIB 85821130368</item>
      <item>, OIB 48679098789</item>
      <item>, OIB 48385623041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731</properties:Words>
  <properties:Characters>4163</properties:Characters>
  <properties:Lines>113</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2018-02-19T12:43:00Z</dcterms:created>
  <dc:creator>Valentina Kranjčić</dc:creator>
  <cp:lastModifiedBy>Monika Grbac</cp:lastModifiedBy>
  <cp:lastPrinted>2018-02-19T12:50:00Z</cp:lastPrinted>
  <dcterms:modified xmlns:xsi="http://www.w3.org/2001/XMLSchema-instance" xsi:type="dcterms:W3CDTF">2018-07-13T12:31:00Z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St-4203/2016-11 / Odluka - Rješenje o imenovanju privremenog stečajnog upravitelja (st-4203-16 JADRAN PROJEKT.docx)</vt:lpwstr>
  </prop:property>
  <prop:property name="CC_coloring" pid="4" fmtid="{D5CDD505-2E9C-101B-9397-08002B2CF9AE}">
    <vt:bool>false</vt:bool>
  </prop:property>
  <prop:property name="BrojStranica" pid="5" fmtid="{D5CDD505-2E9C-101B-9397-08002B2CF9AE}">
    <vt:i4>3</vt:i4>
  </prop:property>
</prop:Properties>
</file>