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AA39BF">
        <w:tc>
          <w:tcPr>
            <w:tcW w:type="dxa" w:w="4253"/>
          </w:tcPr>
          <w:p w:rsidRDefault="001B5ED8" w:rsidP="00CB1727" w:rsidR="001B5ED8" w:rsidRPr="00AA39BF">
            <w:pPr>
              <w:pStyle w:val="Naslov2"/>
              <w:spacing w:lineRule="atLeast" w:line="240"/>
              <w:jc w:val="both"/>
              <w:rPr>
                <w:noProof/>
                <w:sz w:val="24"/>
              </w:rPr>
            </w:pPr>
            <w:bookmarkStart w:name="_GoBack" w:id="0"/>
            <w:bookmarkEnd w:id="0"/>
          </w:p>
          <w:p w:rsidRDefault="001B5ED8" w:rsidP="00CB1727" w:rsidR="001B5ED8" w:rsidRPr="00AA39BF">
            <w:pPr>
              <w:pStyle w:val="Naslov2"/>
              <w:spacing w:lineRule="atLeast" w:line="240"/>
              <w:jc w:val="both"/>
              <w:rPr>
                <w:noProof/>
                <w:sz w:val="24"/>
              </w:rPr>
            </w:pPr>
          </w:p>
          <w:p w:rsidRDefault="001B5ED8" w:rsidP="00CB1727" w:rsidR="001B5ED8" w:rsidRPr="00AA39BF">
            <w:pPr>
              <w:pStyle w:val="Naslov2"/>
              <w:spacing w:lineRule="atLeast" w:line="240"/>
              <w:jc w:val="both"/>
              <w:rPr>
                <w:noProof/>
                <w:sz w:val="24"/>
              </w:rPr>
            </w:pPr>
          </w:p>
          <w:p w:rsidRDefault="001B5ED8" w:rsidP="00CB1727" w:rsidR="001B5ED8" w:rsidRPr="00AA39BF">
            <w:pPr>
              <w:pStyle w:val="Naslov2"/>
              <w:spacing w:lineRule="atLeast" w:line="240"/>
              <w:jc w:val="both"/>
              <w:rPr>
                <w:noProof/>
                <w:sz w:val="24"/>
              </w:rPr>
            </w:pPr>
            <w:r w:rsidRPr="00AA39BF">
              <w:rPr>
                <w:noProof/>
                <w:sz w:val="24"/>
              </w:rPr>
              <w:t xml:space="preserve">       </w:t>
            </w:r>
            <w:r w:rsidRPr="00AA39BF">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AA39BF">
            <w:pPr>
              <w:rPr>
                <w:rFonts w:hAnsi="Times New Roman" w:ascii="Times New Roman"/>
                <w:szCs w:val="24"/>
              </w:rPr>
            </w:pPr>
          </w:p>
          <w:p w:rsidRDefault="001B5ED8" w:rsidP="00CB1727" w:rsidR="001B5ED8" w:rsidRPr="00AA39BF">
            <w:pPr>
              <w:rPr>
                <w:rFonts w:hAnsi="Times New Roman" w:ascii="Times New Roman"/>
                <w:szCs w:val="24"/>
              </w:rPr>
            </w:pPr>
            <w:r w:rsidRPr="00AA39BF">
              <w:rPr>
                <w:rFonts w:hAnsi="Times New Roman" w:ascii="Times New Roman"/>
                <w:szCs w:val="24"/>
              </w:rPr>
              <w:t xml:space="preserve">    Republika Hrvatska</w:t>
            </w:r>
          </w:p>
          <w:p w:rsidRDefault="001B5ED8" w:rsidP="00CB1727" w:rsidR="001B5ED8" w:rsidRPr="00AA39BF">
            <w:pPr>
              <w:rPr>
                <w:rFonts w:hAnsi="Times New Roman" w:ascii="Times New Roman"/>
                <w:szCs w:val="24"/>
              </w:rPr>
            </w:pPr>
            <w:r w:rsidRPr="00AA39BF">
              <w:rPr>
                <w:rFonts w:hAnsi="Times New Roman" w:ascii="Times New Roman"/>
                <w:szCs w:val="24"/>
              </w:rPr>
              <w:t>Trgovački sud u Zagrebu</w:t>
            </w:r>
          </w:p>
          <w:p w:rsidRDefault="001B5ED8" w:rsidP="00CB1727" w:rsidR="001B5ED8" w:rsidRPr="00AA39BF">
            <w:pPr>
              <w:tabs>
                <w:tab w:pos="2340" w:val="center"/>
                <w:tab w:pos="6480" w:val="left"/>
              </w:tabs>
              <w:jc w:val="both"/>
              <w:rPr>
                <w:rFonts w:hAnsi="Times New Roman" w:ascii="Times New Roman"/>
                <w:szCs w:val="24"/>
              </w:rPr>
            </w:pPr>
            <w:r w:rsidRPr="00AA39BF">
              <w:rPr>
                <w:rFonts w:hAnsi="Times New Roman" w:ascii="Times New Roman"/>
                <w:szCs w:val="24"/>
              </w:rPr>
              <w:t xml:space="preserve">  Zagreb, Amruševa 2/II</w:t>
            </w:r>
          </w:p>
          <w:p w:rsidRDefault="001B5ED8" w:rsidP="00CB1727" w:rsidR="001B5ED8" w:rsidRPr="00AA39BF">
            <w:pPr>
              <w:spacing w:lineRule="atLeast" w:line="240"/>
              <w:jc w:val="both"/>
              <w:rPr>
                <w:rFonts w:hAnsi="Times New Roman" w:ascii="Times New Roman"/>
                <w:szCs w:val="24"/>
              </w:rPr>
            </w:pPr>
          </w:p>
        </w:tc>
      </w:tr>
    </w:tbl>
    <w:p w14:textId="dc2e916" w14:paraId="dc2e916" w:rsidRDefault="001B5ED8" w:rsidP="001B5ED8" w:rsidR="001B5ED8" w:rsidRPr="00AA39BF">
      <w:pPr>
        <w:spacing w:lineRule="atLeast" w:line="240"/>
        <w:jc w:val="right"/>
        <w15:collapsed w:val="false"/>
        <w:rPr>
          <w:rFonts w:hAnsi="Times New Roman" w:ascii="Times New Roman"/>
          <w:szCs w:val="24"/>
        </w:rPr>
      </w:pPr>
      <w:r w:rsidRPr="00AA39BF">
        <w:rPr>
          <w:rFonts w:hAnsi="Times New Roman" w:ascii="Times New Roman"/>
          <w:szCs w:val="24"/>
        </w:rPr>
        <w:tab/>
      </w:r>
      <w:r w:rsidRPr="00AA39BF">
        <w:rPr>
          <w:rFonts w:hAnsi="Times New Roman" w:ascii="Times New Roman"/>
          <w:szCs w:val="24"/>
        </w:rPr>
        <w:tab/>
      </w:r>
      <w:r w:rsidRPr="00AA39BF">
        <w:rPr>
          <w:rFonts w:hAnsi="Times New Roman" w:ascii="Times New Roman"/>
          <w:szCs w:val="24"/>
        </w:rPr>
        <w:tab/>
      </w:r>
      <w:r w:rsidRPr="00AA39BF">
        <w:rPr>
          <w:rFonts w:hAnsi="Times New Roman" w:ascii="Times New Roman"/>
          <w:szCs w:val="24"/>
        </w:rPr>
        <w:tab/>
      </w:r>
      <w:r w:rsidRPr="00AA39BF">
        <w:rPr>
          <w:rFonts w:hAnsi="Times New Roman" w:ascii="Times New Roman"/>
          <w:szCs w:val="24"/>
        </w:rPr>
        <w:tab/>
      </w:r>
      <w:r w:rsidRPr="00AA39BF">
        <w:rPr>
          <w:rFonts w:hAnsi="Times New Roman" w:ascii="Times New Roman"/>
          <w:szCs w:val="24"/>
        </w:rPr>
        <w:tab/>
      </w:r>
      <w:r w:rsidRPr="00AA39BF">
        <w:rPr>
          <w:rFonts w:hAnsi="Times New Roman" w:ascii="Times New Roman"/>
          <w:szCs w:val="24"/>
        </w:rPr>
        <w:tab/>
      </w:r>
      <w:r w:rsidRPr="00AA39BF">
        <w:rPr>
          <w:rFonts w:hAnsi="Times New Roman" w:ascii="Times New Roman"/>
          <w:szCs w:val="24"/>
        </w:rPr>
        <w:tab/>
      </w:r>
      <w:r w:rsidRPr="00AA39BF">
        <w:rPr>
          <w:rFonts w:hAnsi="Times New Roman" w:ascii="Times New Roman"/>
          <w:szCs w:val="24"/>
        </w:rPr>
        <w:tab/>
        <w:t xml:space="preserve">        6</w:t>
      </w:r>
      <w:r w:rsidR="00811B9D" w:rsidRPr="00AA39BF">
        <w:rPr>
          <w:rFonts w:hAnsi="Times New Roman" w:ascii="Times New Roman"/>
          <w:szCs w:val="24"/>
        </w:rPr>
        <w:t>2</w:t>
      </w:r>
      <w:r w:rsidRPr="00AA39BF">
        <w:rPr>
          <w:rFonts w:hAnsi="Times New Roman" w:ascii="Times New Roman"/>
          <w:szCs w:val="24"/>
        </w:rPr>
        <w:t>. St-</w:t>
      </w:r>
      <w:r w:rsidR="00AA39BF" w:rsidRPr="00AA39BF">
        <w:rPr>
          <w:rFonts w:hAnsi="Times New Roman" w:ascii="Times New Roman"/>
          <w:szCs w:val="24"/>
        </w:rPr>
        <w:t>4839</w:t>
      </w:r>
      <w:r w:rsidRPr="00AA39BF">
        <w:rPr>
          <w:rFonts w:hAnsi="Times New Roman" w:ascii="Times New Roman"/>
          <w:szCs w:val="24"/>
        </w:rPr>
        <w:t>/15</w:t>
      </w:r>
    </w:p>
    <w:p w:rsidRDefault="001B5ED8" w:rsidP="001B5ED8" w:rsidR="001B5ED8" w:rsidRPr="00AA39BF">
      <w:pPr>
        <w:jc w:val="center"/>
        <w:rPr>
          <w:rFonts w:hAnsi="Times New Roman" w:ascii="Times New Roman"/>
          <w:color w:val="000000"/>
          <w:szCs w:val="24"/>
          <w:lang w:val="pt-BR"/>
        </w:rPr>
      </w:pPr>
    </w:p>
    <w:p w:rsidRDefault="001B5ED8" w:rsidP="001B5ED8" w:rsidR="001B5ED8" w:rsidRPr="00AA39BF">
      <w:pPr>
        <w:jc w:val="center"/>
        <w:rPr>
          <w:rFonts w:hAnsi="Times New Roman" w:ascii="Times New Roman"/>
          <w:color w:val="000000"/>
          <w:szCs w:val="24"/>
          <w:lang w:val="pt-BR"/>
        </w:rPr>
      </w:pPr>
      <w:r w:rsidRPr="00AA39BF">
        <w:rPr>
          <w:rFonts w:hAnsi="Times New Roman" w:ascii="Times New Roman"/>
          <w:color w:val="000000"/>
          <w:szCs w:val="24"/>
          <w:lang w:val="pt-BR"/>
        </w:rPr>
        <w:t xml:space="preserve">U   I M E   R E P U B L I K E   H R V A T S K E </w:t>
      </w:r>
    </w:p>
    <w:p w:rsidRDefault="001B5ED8" w:rsidP="001B5ED8" w:rsidR="001B5ED8" w:rsidRPr="00AA39BF">
      <w:pPr>
        <w:jc w:val="center"/>
        <w:rPr>
          <w:rFonts w:hAnsi="Times New Roman" w:ascii="Times New Roman"/>
          <w:color w:val="000000"/>
          <w:szCs w:val="24"/>
          <w:lang w:val="pt-BR"/>
        </w:rPr>
      </w:pPr>
      <w:r w:rsidRPr="00AA39BF">
        <w:rPr>
          <w:rFonts w:hAnsi="Times New Roman" w:ascii="Times New Roman"/>
          <w:color w:val="000000"/>
          <w:szCs w:val="24"/>
          <w:lang w:val="pt-BR"/>
        </w:rPr>
        <w:t xml:space="preserve"> </w:t>
      </w:r>
    </w:p>
    <w:p w:rsidRDefault="001B5ED8" w:rsidP="001B5ED8" w:rsidR="001B5ED8" w:rsidRPr="00AA39BF">
      <w:pPr>
        <w:jc w:val="center"/>
        <w:rPr>
          <w:rFonts w:hAnsi="Times New Roman" w:ascii="Times New Roman"/>
          <w:color w:val="000000"/>
          <w:szCs w:val="24"/>
          <w:lang w:val="pt-BR"/>
        </w:rPr>
      </w:pPr>
      <w:r w:rsidRPr="00AA39BF">
        <w:rPr>
          <w:rFonts w:hAnsi="Times New Roman" w:ascii="Times New Roman"/>
          <w:color w:val="000000"/>
          <w:szCs w:val="24"/>
          <w:lang w:val="pt-BR"/>
        </w:rPr>
        <w:t xml:space="preserve"> R J E Š E NJ E</w:t>
      </w:r>
    </w:p>
    <w:p w:rsidRDefault="001B5ED8" w:rsidP="001B5ED8" w:rsidR="001B5ED8" w:rsidRPr="00AA39BF">
      <w:pPr>
        <w:jc w:val="both"/>
        <w:rPr>
          <w:rFonts w:hAnsi="Times New Roman" w:ascii="Times New Roman"/>
          <w:color w:val="000000"/>
          <w:szCs w:val="24"/>
          <w:lang w:val="pt-BR"/>
        </w:rPr>
      </w:pPr>
    </w:p>
    <w:p w:rsidRDefault="001B5ED8" w:rsidP="001B5ED8" w:rsidR="001B5ED8" w:rsidRPr="00AA39BF">
      <w:pPr>
        <w:ind w:firstLine="720"/>
        <w:jc w:val="both"/>
        <w:rPr>
          <w:rFonts w:hAnsi="Times New Roman" w:ascii="Times New Roman"/>
          <w:color w:val="000000"/>
          <w:szCs w:val="24"/>
        </w:rPr>
      </w:pPr>
      <w:r w:rsidRPr="00AA39BF">
        <w:rPr>
          <w:rFonts w:hAnsi="Times New Roman" w:ascii="Times New Roman"/>
          <w:color w:val="000000"/>
          <w:szCs w:val="24"/>
        </w:rPr>
        <w:t xml:space="preserve">Trgovački sud u Zagrebu, po višoj sudskoj savjetnici tog suda </w:t>
      </w:r>
      <w:r w:rsidR="00D439A3" w:rsidRPr="00AA39BF">
        <w:rPr>
          <w:rFonts w:hAnsi="Times New Roman" w:ascii="Times New Roman"/>
          <w:color w:val="000000"/>
          <w:szCs w:val="24"/>
        </w:rPr>
        <w:t>Ivi Buljan</w:t>
      </w:r>
      <w:r w:rsidRPr="00AA39BF">
        <w:rPr>
          <w:rFonts w:hAnsi="Times New Roman" w:ascii="Times New Roman"/>
          <w:color w:val="000000"/>
          <w:szCs w:val="24"/>
        </w:rPr>
        <w:t>, u stečajnom predmetu povodom zahtjeva Financijske agencije za pokretanje skraćenog stečajnog postupka nad dužnikom</w:t>
      </w:r>
      <w:r w:rsidR="00CB5DB6" w:rsidRPr="00AA39BF">
        <w:rPr>
          <w:rFonts w:hAnsi="Times New Roman" w:ascii="Times New Roman"/>
          <w:color w:val="000000"/>
          <w:szCs w:val="24"/>
        </w:rPr>
        <w:t xml:space="preserve"> </w:t>
      </w:r>
      <w:r w:rsidR="00CB5DB6" w:rsidRPr="00AA39BF">
        <w:rPr>
          <w:rFonts w:hAnsi="Times New Roman" w:ascii="Times New Roman"/>
          <w:szCs w:val="24"/>
        </w:rPr>
        <w:t>PETROS d.o.o., Zagreb, Svetog Mateja 67, OIB: 37400831708</w:t>
      </w:r>
      <w:r w:rsidRPr="00AA39BF">
        <w:rPr>
          <w:rFonts w:hAnsi="Times New Roman" w:ascii="Times New Roman"/>
          <w:color w:val="000000"/>
          <w:szCs w:val="24"/>
        </w:rPr>
        <w:t xml:space="preserve">, dana </w:t>
      </w:r>
      <w:r w:rsidR="00CB5DB6" w:rsidRPr="00AA39BF">
        <w:rPr>
          <w:rFonts w:hAnsi="Times New Roman" w:ascii="Times New Roman"/>
          <w:color w:val="000000"/>
          <w:szCs w:val="24"/>
        </w:rPr>
        <w:t>2</w:t>
      </w:r>
      <w:r w:rsidRPr="00AA39BF">
        <w:rPr>
          <w:rFonts w:hAnsi="Times New Roman" w:ascii="Times New Roman"/>
          <w:color w:val="000000"/>
          <w:szCs w:val="24"/>
        </w:rPr>
        <w:t xml:space="preserve">. </w:t>
      </w:r>
      <w:r w:rsidR="00D2020D" w:rsidRPr="00AA39BF">
        <w:rPr>
          <w:rFonts w:hAnsi="Times New Roman" w:ascii="Times New Roman"/>
          <w:color w:val="000000"/>
          <w:szCs w:val="24"/>
        </w:rPr>
        <w:t>veljače</w:t>
      </w:r>
      <w:r w:rsidRPr="00AA39BF">
        <w:rPr>
          <w:rFonts w:hAnsi="Times New Roman" w:ascii="Times New Roman"/>
          <w:color w:val="000000"/>
          <w:szCs w:val="24"/>
        </w:rPr>
        <w:t xml:space="preserve"> 2016.,  </w:t>
      </w:r>
    </w:p>
    <w:p w:rsidRDefault="001B5ED8" w:rsidP="001B5ED8" w:rsidR="001B5ED8" w:rsidRPr="00AA39BF">
      <w:pPr>
        <w:jc w:val="center"/>
        <w:rPr>
          <w:rFonts w:hAnsi="Times New Roman" w:ascii="Times New Roman"/>
          <w:color w:val="000000"/>
          <w:szCs w:val="24"/>
          <w:lang w:val="pt-BR"/>
        </w:rPr>
      </w:pPr>
      <w:r w:rsidRPr="00AA39BF">
        <w:rPr>
          <w:rFonts w:hAnsi="Times New Roman" w:ascii="Times New Roman"/>
          <w:color w:val="000000"/>
          <w:szCs w:val="24"/>
          <w:lang w:val="pt-BR"/>
        </w:rPr>
        <w:t>r i j e š i o    j e</w:t>
      </w:r>
    </w:p>
    <w:p w:rsidRDefault="001B5ED8" w:rsidP="001B5ED8" w:rsidR="001B5ED8" w:rsidRPr="00AA39BF">
      <w:pPr>
        <w:jc w:val="both"/>
        <w:rPr>
          <w:rFonts w:hAnsi="Times New Roman" w:ascii="Times New Roman"/>
          <w:color w:val="000000"/>
          <w:szCs w:val="24"/>
          <w:lang w:val="de-DE"/>
        </w:rPr>
      </w:pPr>
      <w:r w:rsidRPr="00AA39BF">
        <w:rPr>
          <w:rFonts w:hAnsi="Times New Roman" w:ascii="Times New Roman"/>
          <w:color w:val="000000"/>
          <w:szCs w:val="24"/>
          <w:lang w:val="de-DE"/>
        </w:rPr>
        <w:tab/>
      </w:r>
      <w:r w:rsidRPr="00AA39BF">
        <w:rPr>
          <w:rFonts w:hAnsi="Times New Roman" w:ascii="Times New Roman"/>
          <w:color w:val="000000"/>
          <w:szCs w:val="24"/>
          <w:lang w:val="de-DE"/>
        </w:rPr>
        <w:tab/>
      </w:r>
      <w:r w:rsidRPr="00AA39BF">
        <w:rPr>
          <w:rFonts w:hAnsi="Times New Roman" w:ascii="Times New Roman"/>
          <w:color w:val="000000"/>
          <w:szCs w:val="24"/>
          <w:lang w:val="de-DE"/>
        </w:rPr>
        <w:tab/>
        <w:t xml:space="preserve">   </w:t>
      </w:r>
      <w:r w:rsidRPr="00AA39BF">
        <w:rPr>
          <w:rFonts w:hAnsi="Times New Roman" w:ascii="Times New Roman"/>
          <w:color w:val="000000"/>
          <w:szCs w:val="24"/>
          <w:lang w:val="de-DE"/>
        </w:rPr>
        <w:tab/>
        <w:t xml:space="preserve"> </w:t>
      </w:r>
    </w:p>
    <w:p w:rsidRDefault="001B5ED8" w:rsidP="00AA39BF" w:rsidR="001B5ED8">
      <w:pPr>
        <w:ind w:firstLine="720"/>
        <w:jc w:val="both"/>
        <w:rPr>
          <w:rFonts w:hAnsi="Times New Roman" w:ascii="Times New Roman"/>
          <w:szCs w:val="24"/>
        </w:rPr>
      </w:pPr>
      <w:r w:rsidRPr="00AA39BF">
        <w:rPr>
          <w:rFonts w:hAnsi="Times New Roman" w:ascii="Times New Roman"/>
          <w:color w:val="000000"/>
          <w:szCs w:val="24"/>
          <w:lang w:val="de-DE"/>
        </w:rPr>
        <w:t xml:space="preserve">Odbacuje se zahtjev za pokretanje skraćenog stečajnog postupka nad dužnikom </w:t>
      </w:r>
      <w:r w:rsidR="00AA39BF" w:rsidRPr="00AA39BF">
        <w:rPr>
          <w:rFonts w:hAnsi="Times New Roman" w:ascii="Times New Roman"/>
          <w:szCs w:val="24"/>
        </w:rPr>
        <w:t>PETROS d.o.o., Zagreb, Svetog Mateja 67, OIB: 37400831708</w:t>
      </w:r>
    </w:p>
    <w:p w:rsidRDefault="00AA39BF" w:rsidP="00AA39BF" w:rsidR="00AA39BF" w:rsidRPr="00AA39BF">
      <w:pPr>
        <w:ind w:firstLine="720"/>
        <w:jc w:val="both"/>
        <w:rPr>
          <w:rFonts w:hAnsi="Times New Roman" w:ascii="Times New Roman"/>
          <w:color w:val="000000"/>
          <w:szCs w:val="24"/>
          <w:lang w:val="de-DE"/>
        </w:rPr>
      </w:pPr>
    </w:p>
    <w:p w:rsidRDefault="001B5ED8" w:rsidP="001B5ED8" w:rsidR="001B5ED8" w:rsidRPr="00AA39BF">
      <w:pPr>
        <w:ind w:left="360"/>
        <w:jc w:val="center"/>
        <w:rPr>
          <w:rFonts w:hAnsi="Times New Roman" w:ascii="Times New Roman"/>
          <w:color w:val="000000"/>
          <w:szCs w:val="24"/>
        </w:rPr>
      </w:pPr>
      <w:r w:rsidRPr="00AA39BF">
        <w:rPr>
          <w:rFonts w:hAnsi="Times New Roman" w:ascii="Times New Roman"/>
          <w:color w:val="000000"/>
          <w:szCs w:val="24"/>
        </w:rPr>
        <w:t>Obrazloženje</w:t>
      </w:r>
    </w:p>
    <w:p w:rsidRDefault="001B5ED8" w:rsidP="001B5ED8" w:rsidR="001B5ED8" w:rsidRPr="00AA39BF">
      <w:pPr>
        <w:jc w:val="both"/>
        <w:rPr>
          <w:rFonts w:hAnsi="Times New Roman" w:ascii="Times New Roman"/>
          <w:color w:val="000000"/>
          <w:szCs w:val="24"/>
        </w:rPr>
      </w:pPr>
    </w:p>
    <w:p w:rsidRDefault="001B5ED8" w:rsidP="00965794" w:rsidR="001B5ED8">
      <w:pPr>
        <w:jc w:val="both"/>
        <w:rPr>
          <w:rFonts w:hAnsi="Times New Roman" w:ascii="Times New Roman"/>
          <w:szCs w:val="24"/>
        </w:rPr>
      </w:pPr>
      <w:r w:rsidRPr="00AA39BF">
        <w:rPr>
          <w:rFonts w:hAnsi="Times New Roman" w:ascii="Times New Roman"/>
          <w:color w:val="000000"/>
          <w:szCs w:val="24"/>
        </w:rPr>
        <w:tab/>
        <w:t xml:space="preserve">Financijska agencija podnijela je na temelju odredbe čl. 444. st. 1. Stečajnog zakona (“Narodne novine” broj 71/15, dalje: SZ) zahtjev za pokretanje skraćenog stečajnog postupka nad dužnikom </w:t>
      </w:r>
      <w:r w:rsidR="00965794" w:rsidRPr="00AA39BF">
        <w:rPr>
          <w:rFonts w:hAnsi="Times New Roman" w:ascii="Times New Roman"/>
          <w:szCs w:val="24"/>
        </w:rPr>
        <w:t>PETROS d.o.o., Zagreb, Svetog Mateja 67, OIB: 37400831708</w:t>
      </w:r>
      <w:r w:rsidR="00965794">
        <w:rPr>
          <w:rFonts w:hAnsi="Times New Roman" w:ascii="Times New Roman"/>
          <w:szCs w:val="24"/>
        </w:rPr>
        <w:t>.</w:t>
      </w:r>
    </w:p>
    <w:p w:rsidRDefault="00965794" w:rsidP="00965794" w:rsidR="00965794" w:rsidRPr="00AA39BF">
      <w:pPr>
        <w:jc w:val="both"/>
        <w:rPr>
          <w:rFonts w:hAnsi="Times New Roman" w:ascii="Times New Roman"/>
          <w:color w:val="000000"/>
          <w:szCs w:val="24"/>
        </w:rPr>
      </w:pPr>
    </w:p>
    <w:p w:rsidRDefault="001B5ED8" w:rsidP="001B5ED8" w:rsidR="001B5ED8" w:rsidRPr="00AA39BF">
      <w:pPr>
        <w:jc w:val="both"/>
        <w:rPr>
          <w:rFonts w:hAnsi="Times New Roman" w:ascii="Times New Roman"/>
          <w:color w:val="000000"/>
          <w:szCs w:val="24"/>
        </w:rPr>
      </w:pPr>
      <w:r w:rsidRPr="00AA39BF">
        <w:rPr>
          <w:rFonts w:hAnsi="Times New Roman" w:ascii="Times New Roman"/>
          <w:color w:val="000000"/>
          <w:szCs w:val="24"/>
        </w:rPr>
        <w:tab/>
      </w:r>
      <w:r w:rsidR="00811B9D" w:rsidRPr="00AA39BF">
        <w:rPr>
          <w:rFonts w:hAnsi="Times New Roman" w:ascii="Times New Roman"/>
          <w:color w:val="000000"/>
          <w:szCs w:val="24"/>
        </w:rPr>
        <w:t>S</w:t>
      </w:r>
      <w:r w:rsidRPr="00AA39BF">
        <w:rPr>
          <w:rFonts w:hAnsi="Times New Roman" w:ascii="Times New Roman"/>
          <w:color w:val="000000"/>
          <w:szCs w:val="24"/>
        </w:rPr>
        <w:t xml:space="preserve">ud je uvidom u sudski registar utvrdio da je dužnik zadnje godišnje financijsko izvješće predao </w:t>
      </w:r>
      <w:r w:rsidR="00A17918">
        <w:rPr>
          <w:rFonts w:hAnsi="Times New Roman" w:ascii="Times New Roman"/>
          <w:color w:val="000000"/>
          <w:szCs w:val="24"/>
        </w:rPr>
        <w:t>29</w:t>
      </w:r>
      <w:r w:rsidRPr="00AA39BF">
        <w:rPr>
          <w:rFonts w:hAnsi="Times New Roman" w:ascii="Times New Roman"/>
          <w:color w:val="000000"/>
          <w:szCs w:val="24"/>
        </w:rPr>
        <w:t xml:space="preserve">. </w:t>
      </w:r>
      <w:r w:rsidR="00A17918">
        <w:rPr>
          <w:rFonts w:hAnsi="Times New Roman" w:ascii="Times New Roman"/>
          <w:color w:val="000000"/>
          <w:szCs w:val="24"/>
        </w:rPr>
        <w:t>lipnj</w:t>
      </w:r>
      <w:r w:rsidRPr="00AA39BF">
        <w:rPr>
          <w:rFonts w:hAnsi="Times New Roman" w:ascii="Times New Roman"/>
          <w:color w:val="000000"/>
          <w:szCs w:val="24"/>
        </w:rPr>
        <w:t xml:space="preserve">a 2012. i to za razdoblje od 1. siječnja 2011. do 31. prosinca 2011., iz čega proizlazi da dužnik nije predao godišnja financijska izvješća za 2012., 2013. i 2014. godinu. </w:t>
      </w:r>
      <w:r w:rsidR="00811B9D" w:rsidRPr="00AA39BF">
        <w:rPr>
          <w:rFonts w:hAnsi="Times New Roman" w:ascii="Times New Roman"/>
          <w:color w:val="000000"/>
          <w:szCs w:val="24"/>
        </w:rPr>
        <w:t>Obzirom na navedena činjenična utvrđena, valja navesti kako su</w:t>
      </w:r>
      <w:r w:rsidRPr="00AA39BF">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p>
    <w:p w:rsidRDefault="001B5ED8" w:rsidP="001B5ED8" w:rsidR="001B5ED8" w:rsidRPr="00AA39BF">
      <w:pPr>
        <w:jc w:val="both"/>
        <w:rPr>
          <w:rFonts w:hAnsi="Times New Roman" w:ascii="Times New Roman"/>
          <w:color w:val="000000"/>
          <w:szCs w:val="24"/>
        </w:rPr>
      </w:pPr>
    </w:p>
    <w:p w:rsidRDefault="001B5ED8" w:rsidP="00811B9D" w:rsidR="001B5ED8" w:rsidRPr="00AA39BF">
      <w:pPr>
        <w:jc w:val="both"/>
        <w:rPr>
          <w:rFonts w:hAnsi="Times New Roman" w:ascii="Times New Roman"/>
          <w:color w:val="000000"/>
          <w:szCs w:val="24"/>
        </w:rPr>
      </w:pPr>
      <w:r w:rsidRPr="00AA39BF">
        <w:rPr>
          <w:rFonts w:hAnsi="Times New Roman" w:ascii="Times New Roman"/>
          <w:color w:val="000000"/>
          <w:szCs w:val="24"/>
        </w:rPr>
        <w:tab/>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AA39BF">
      <w:pPr>
        <w:jc w:val="both"/>
        <w:rPr>
          <w:rFonts w:hAnsi="Times New Roman" w:ascii="Times New Roman"/>
          <w:color w:val="000000"/>
          <w:szCs w:val="24"/>
        </w:rPr>
      </w:pPr>
    </w:p>
    <w:p w:rsidRDefault="001B5ED8" w:rsidP="001B5ED8" w:rsidR="001B5ED8" w:rsidRPr="00AA39BF">
      <w:pPr>
        <w:jc w:val="center"/>
        <w:rPr>
          <w:rFonts w:hAnsi="Times New Roman" w:ascii="Times New Roman"/>
          <w:color w:val="000000"/>
          <w:szCs w:val="24"/>
        </w:rPr>
      </w:pPr>
      <w:r w:rsidRPr="00AA39BF">
        <w:rPr>
          <w:rFonts w:hAnsi="Times New Roman" w:ascii="Times New Roman"/>
          <w:color w:val="000000"/>
          <w:szCs w:val="24"/>
        </w:rPr>
        <w:t xml:space="preserve">U Zagrebu, </w:t>
      </w:r>
      <w:r w:rsidR="003F64E8">
        <w:rPr>
          <w:rFonts w:hAnsi="Times New Roman" w:ascii="Times New Roman"/>
          <w:color w:val="000000"/>
          <w:szCs w:val="24"/>
        </w:rPr>
        <w:t>2</w:t>
      </w:r>
      <w:r w:rsidRPr="00AA39BF">
        <w:rPr>
          <w:rFonts w:hAnsi="Times New Roman" w:ascii="Times New Roman"/>
          <w:color w:val="000000"/>
          <w:szCs w:val="24"/>
        </w:rPr>
        <w:t xml:space="preserve">. </w:t>
      </w:r>
      <w:r w:rsidR="00811B9D" w:rsidRPr="00AA39BF">
        <w:rPr>
          <w:rFonts w:hAnsi="Times New Roman" w:ascii="Times New Roman"/>
          <w:color w:val="000000"/>
          <w:szCs w:val="24"/>
        </w:rPr>
        <w:t>veljače</w:t>
      </w:r>
      <w:r w:rsidRPr="00AA39BF">
        <w:rPr>
          <w:rFonts w:hAnsi="Times New Roman" w:ascii="Times New Roman"/>
          <w:color w:val="000000"/>
          <w:szCs w:val="24"/>
        </w:rPr>
        <w:t xml:space="preserve"> 2016.</w:t>
      </w:r>
    </w:p>
    <w:p w:rsidRDefault="001B5ED8" w:rsidP="001B5ED8" w:rsidR="001B5ED8" w:rsidRPr="00AA39BF">
      <w:pPr>
        <w:jc w:val="both"/>
        <w:rPr>
          <w:rFonts w:hAnsi="Times New Roman" w:ascii="Times New Roman"/>
          <w:color w:val="000000"/>
          <w:szCs w:val="24"/>
        </w:rPr>
      </w:pPr>
      <w:r w:rsidRPr="00AA39BF">
        <w:rPr>
          <w:rFonts w:hAnsi="Times New Roman" w:ascii="Times New Roman"/>
          <w:color w:val="000000"/>
          <w:szCs w:val="24"/>
        </w:rPr>
        <w:t xml:space="preserve"> </w:t>
      </w:r>
    </w:p>
    <w:p w:rsidRDefault="001B5ED8" w:rsidP="001B5ED8" w:rsidR="001B5ED8" w:rsidRPr="00AA39BF">
      <w:pPr>
        <w:jc w:val="both"/>
        <w:rPr>
          <w:rFonts w:hAnsi="Times New Roman" w:ascii="Times New Roman"/>
          <w:color w:val="000000"/>
          <w:szCs w:val="24"/>
        </w:rPr>
      </w:pPr>
      <w:r w:rsidRPr="00AA39BF">
        <w:rPr>
          <w:rFonts w:hAnsi="Times New Roman" w:ascii="Times New Roman"/>
          <w:color w:val="000000"/>
          <w:szCs w:val="24"/>
        </w:rPr>
        <w:t xml:space="preserve"> </w:t>
      </w:r>
      <w:r w:rsidRPr="00AA39BF">
        <w:rPr>
          <w:rFonts w:hAnsi="Times New Roman" w:ascii="Times New Roman"/>
          <w:color w:val="000000"/>
          <w:szCs w:val="24"/>
        </w:rPr>
        <w:tab/>
      </w:r>
      <w:r w:rsidRPr="00AA39BF">
        <w:rPr>
          <w:rFonts w:hAnsi="Times New Roman" w:ascii="Times New Roman"/>
          <w:color w:val="000000"/>
          <w:szCs w:val="24"/>
        </w:rPr>
        <w:tab/>
      </w:r>
      <w:r w:rsidRPr="00AA39BF">
        <w:rPr>
          <w:rFonts w:hAnsi="Times New Roman" w:ascii="Times New Roman"/>
          <w:color w:val="000000"/>
          <w:szCs w:val="24"/>
        </w:rPr>
        <w:tab/>
      </w:r>
      <w:r w:rsidRPr="00AA39BF">
        <w:rPr>
          <w:rFonts w:hAnsi="Times New Roman" w:ascii="Times New Roman"/>
          <w:color w:val="000000"/>
          <w:szCs w:val="24"/>
        </w:rPr>
        <w:tab/>
      </w:r>
      <w:r w:rsidRPr="00AA39BF">
        <w:rPr>
          <w:rFonts w:hAnsi="Times New Roman" w:ascii="Times New Roman"/>
          <w:color w:val="000000"/>
          <w:szCs w:val="24"/>
        </w:rPr>
        <w:tab/>
      </w:r>
      <w:r w:rsidRPr="00AA39BF">
        <w:rPr>
          <w:rFonts w:hAnsi="Times New Roman" w:ascii="Times New Roman"/>
          <w:color w:val="000000"/>
          <w:szCs w:val="24"/>
        </w:rPr>
        <w:tab/>
      </w:r>
      <w:r w:rsidR="00811B9D" w:rsidRPr="00AA39BF">
        <w:rPr>
          <w:rFonts w:hAnsi="Times New Roman" w:ascii="Times New Roman"/>
          <w:color w:val="000000"/>
          <w:szCs w:val="24"/>
        </w:rPr>
        <w:t xml:space="preserve">  </w:t>
      </w:r>
      <w:r w:rsidRPr="00AA39BF">
        <w:rPr>
          <w:rFonts w:hAnsi="Times New Roman" w:ascii="Times New Roman"/>
          <w:color w:val="000000"/>
          <w:szCs w:val="24"/>
        </w:rPr>
        <w:tab/>
        <w:t>Viša sudska savjetnica:</w:t>
      </w:r>
    </w:p>
    <w:p w:rsidRDefault="00811B9D" w:rsidP="00811B9D" w:rsidR="00811B9D" w:rsidRPr="00AA39BF">
      <w:pPr>
        <w:jc w:val="center"/>
        <w:rPr>
          <w:rFonts w:hAnsi="Times New Roman" w:ascii="Times New Roman"/>
          <w:color w:val="000000"/>
          <w:szCs w:val="24"/>
        </w:rPr>
      </w:pPr>
      <w:r w:rsidRPr="00AA39BF">
        <w:rPr>
          <w:rFonts w:hAnsi="Times New Roman" w:ascii="Times New Roman"/>
          <w:color w:val="000000"/>
          <w:szCs w:val="24"/>
        </w:rPr>
        <w:t xml:space="preserve"> </w:t>
      </w:r>
      <w:r w:rsidRPr="00AA39BF">
        <w:rPr>
          <w:rFonts w:hAnsi="Times New Roman" w:ascii="Times New Roman"/>
          <w:color w:val="000000"/>
          <w:szCs w:val="24"/>
        </w:rPr>
        <w:tab/>
      </w:r>
      <w:r w:rsidRPr="00AA39BF">
        <w:rPr>
          <w:rFonts w:hAnsi="Times New Roman" w:ascii="Times New Roman"/>
          <w:color w:val="000000"/>
          <w:szCs w:val="24"/>
        </w:rPr>
        <w:tab/>
      </w:r>
      <w:r w:rsidRPr="00AA39BF">
        <w:rPr>
          <w:rFonts w:hAnsi="Times New Roman" w:ascii="Times New Roman"/>
          <w:color w:val="000000"/>
          <w:szCs w:val="24"/>
        </w:rPr>
        <w:tab/>
      </w:r>
      <w:r w:rsidRPr="00AA39BF">
        <w:rPr>
          <w:rFonts w:hAnsi="Times New Roman" w:ascii="Times New Roman"/>
          <w:color w:val="000000"/>
          <w:szCs w:val="24"/>
        </w:rPr>
        <w:tab/>
        <w:t>Iva Buljan</w:t>
      </w:r>
    </w:p>
    <w:p w:rsidRDefault="001B5ED8" w:rsidP="001B5ED8" w:rsidR="001B5ED8" w:rsidRPr="00AA39BF">
      <w:pPr>
        <w:jc w:val="both"/>
        <w:rPr>
          <w:rFonts w:hAnsi="Times New Roman" w:ascii="Times New Roman"/>
          <w:color w:val="000000"/>
          <w:szCs w:val="24"/>
        </w:rPr>
      </w:pPr>
    </w:p>
    <w:p w:rsidRDefault="001B5ED8" w:rsidP="001B5ED8" w:rsidR="001B5ED8" w:rsidRPr="00AA39BF">
      <w:pPr>
        <w:jc w:val="both"/>
        <w:rPr>
          <w:rFonts w:hAnsi="Times New Roman" w:ascii="Times New Roman"/>
          <w:color w:val="000000"/>
          <w:szCs w:val="24"/>
        </w:rPr>
      </w:pPr>
      <w:r w:rsidRPr="00AA39BF">
        <w:rPr>
          <w:rFonts w:hAnsi="Times New Roman" w:ascii="Times New Roman"/>
          <w:color w:val="000000"/>
          <w:szCs w:val="24"/>
        </w:rPr>
        <w:t>Uputa o pravnom lijeku:</w:t>
      </w:r>
    </w:p>
    <w:p w:rsidRDefault="001B5ED8" w:rsidP="001B5ED8" w:rsidR="001B5ED8" w:rsidRPr="00AA39BF">
      <w:pPr>
        <w:jc w:val="both"/>
        <w:rPr>
          <w:rFonts w:hAnsi="Times New Roman" w:ascii="Times New Roman"/>
          <w:color w:val="000000"/>
          <w:szCs w:val="24"/>
        </w:rPr>
      </w:pPr>
      <w:r w:rsidRPr="00AA39BF">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AA39BF">
      <w:pPr>
        <w:jc w:val="both"/>
        <w:rPr>
          <w:rFonts w:hAnsi="Times New Roman" w:ascii="Times New Roman"/>
          <w:color w:val="000000"/>
          <w:szCs w:val="24"/>
        </w:rPr>
      </w:pPr>
    </w:p>
    <w:p w:rsidRDefault="001B5ED8" w:rsidP="001B5ED8" w:rsidR="001B5ED8" w:rsidRPr="00AA39BF">
      <w:pPr>
        <w:jc w:val="both"/>
        <w:rPr>
          <w:rFonts w:hAnsi="Times New Roman" w:ascii="Times New Roman"/>
          <w:color w:val="000000"/>
          <w:szCs w:val="24"/>
        </w:rPr>
      </w:pPr>
      <w:r w:rsidRPr="00AA39BF">
        <w:rPr>
          <w:rFonts w:hAnsi="Times New Roman" w:ascii="Times New Roman"/>
          <w:color w:val="000000"/>
          <w:szCs w:val="24"/>
        </w:rPr>
        <w:t xml:space="preserve">DNA: </w:t>
      </w:r>
    </w:p>
    <w:p w:rsidRDefault="001B5ED8" w:rsidP="001B5ED8" w:rsidR="001B5ED8" w:rsidRPr="00AA39BF">
      <w:pPr>
        <w:jc w:val="both"/>
        <w:rPr>
          <w:rFonts w:hAnsi="Times New Roman" w:ascii="Times New Roman"/>
          <w:color w:val="000000"/>
          <w:szCs w:val="24"/>
        </w:rPr>
      </w:pPr>
      <w:r w:rsidRPr="00AA39BF">
        <w:rPr>
          <w:rFonts w:hAnsi="Times New Roman" w:ascii="Times New Roman"/>
          <w:color w:val="000000"/>
          <w:szCs w:val="24"/>
        </w:rPr>
        <w:t xml:space="preserve">- predlagatelju - FINA, </w:t>
      </w:r>
      <w:r w:rsidR="00811B9D" w:rsidRPr="00AA39BF">
        <w:rPr>
          <w:rFonts w:hAnsi="Times New Roman" w:ascii="Times New Roman"/>
          <w:color w:val="000000"/>
          <w:szCs w:val="24"/>
        </w:rPr>
        <w:t xml:space="preserve"> na e-oglasnu 15 dana.</w:t>
      </w:r>
    </w:p>
    <w:p w:rsidRDefault="001B5ED8" w:rsidP="001B5ED8" w:rsidR="001B5ED8" w:rsidRPr="00AA39BF">
      <w:pPr>
        <w:jc w:val="both"/>
        <w:rPr>
          <w:rFonts w:hAnsi="Times New Roman" w:ascii="Times New Roman"/>
          <w:color w:val="000000"/>
          <w:szCs w:val="24"/>
        </w:rPr>
      </w:pPr>
      <w:r w:rsidRPr="00AA39BF">
        <w:rPr>
          <w:rFonts w:hAnsi="Times New Roman" w:ascii="Times New Roman"/>
          <w:color w:val="000000"/>
          <w:szCs w:val="24"/>
        </w:rPr>
        <w:t>- spis</w:t>
      </w:r>
    </w:p>
    <w:p w:rsidRDefault="001B5ED8" w:rsidP="001B5ED8" w:rsidR="001B5ED8" w:rsidRPr="00AA39BF">
      <w:pPr>
        <w:jc w:val="both"/>
        <w:rPr>
          <w:rFonts w:hAnsi="Times New Roman" w:ascii="Times New Roman"/>
          <w:color w:val="000000"/>
          <w:szCs w:val="24"/>
        </w:rPr>
      </w:pPr>
    </w:p>
    <w:p w:rsidRDefault="00F45B98" w:rsidR="00F45B98" w:rsidRPr="00AA39BF">
      <w:pPr>
        <w:rPr>
          <w:rFonts w:hAnsi="Times New Roman" w:ascii="Times New Roman"/>
          <w:szCs w:val="24"/>
        </w:rPr>
      </w:pPr>
    </w:p>
    <w:sectPr w:rsidSect="0071225B" w:rsidR="00F45B98" w:rsidRPr="00AA39B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1AE" w:rsidP="0071225B" w:rsidR="00FB41AE">
      <w:r>
        <w:separator/>
      </w:r>
    </w:p>
  </w:endnote>
  <w:endnote w:id="0" w:type="continuationSeparator">
    <w:p w:rsidRDefault="00FB41AE" w:rsidP="0071225B" w:rsidR="00FB41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1AE" w:rsidP="0071225B" w:rsidR="00FB41AE">
      <w:r>
        <w:separator/>
      </w:r>
    </w:p>
  </w:footnote>
  <w:footnote w:id="0" w:type="continuationSeparator">
    <w:p w:rsidRDefault="00FB41AE" w:rsidP="0071225B" w:rsidR="00FB41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33243D">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3F64E8">
          <w:rPr>
            <w:rFonts w:hAnsi="Times New Roman" w:ascii="Times New Roman"/>
          </w:rPr>
          <w:t>4839</w:t>
        </w:r>
        <w:r w:rsidRPr="00027149">
          <w:rPr>
            <w:rFonts w:hAnsi="Times New Roman" w:ascii="Times New Roman"/>
          </w:rPr>
          <w:t>/15</w:t>
        </w:r>
      </w:p>
    </w:sdtContent>
  </w:sdt>
  <w:p w:rsidRDefault="0071225B" w:rsidP="0071225B" w:rsidR="0071225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133143"/>
    <w:rsid w:val="001641BA"/>
    <w:rsid w:val="001B5ED8"/>
    <w:rsid w:val="0033243D"/>
    <w:rsid w:val="003F64E8"/>
    <w:rsid w:val="0071225B"/>
    <w:rsid w:val="00807C80"/>
    <w:rsid w:val="00811B9D"/>
    <w:rsid w:val="00965794"/>
    <w:rsid w:val="00A17918"/>
    <w:rsid w:val="00AA39BF"/>
    <w:rsid w:val="00CB5DB6"/>
    <w:rsid w:val="00D2020D"/>
    <w:rsid w:val="00D439A3"/>
    <w:rsid w:val="00F45B98"/>
    <w:rsid w:val="00FB41AE"/>
    <w:rsid w:val="00FF1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33243D"/>
    <w:rPr>
      <w:color w:val="808080"/>
      <w:bdr w:space="0" w:sz="0" w:color="auto" w:val="none"/>
      <w:shd w:fill="CCFFFF" w:color="auto" w:val="clear"/>
    </w:rPr>
  </w:style>
  <w:style w:customStyle="true" w:styleId="eSPISCCParagraphDefaultFont" w:type="character">
    <w:name w:val="eSPIS_CC_Paragraph Default Font"/>
    <w:basedOn w:val="Zadanifontodlomka"/>
    <w:rsid w:val="0033243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3243D"/>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33243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3243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33243D"/>
    <w:rPr>
      <w:color w:val="808080"/>
      <w:bdr w:color="auto" w:space="0" w:sz="0" w:val="none"/>
      <w:shd w:color="auto" w:fill="CCFFFF" w:val="clear"/>
    </w:rPr>
  </w:style>
  <w:style w:customStyle="1" w:styleId="eSPISCCParagraphDefaultFont" w:type="character">
    <w:name w:val="eSPIS_CC_Paragraph Default Font"/>
    <w:basedOn w:val="Zadanifontodlomka"/>
    <w:rsid w:val="0033243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3243D"/>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33243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3243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St-4839/2015-5</izvorni_sadrzaj>
    <derivirana_varijabla naziv="DomainObject.Oznaka_1">St-4839/2015-5</derivirana_varijabla>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4839</izvorni_sadrzaj>
    <derivirana_varijabla naziv="DomainObject.Predmet.Broj_1">4839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St-4839/2015</izvorni_sadrzaj>
    <derivirana_varijabla naziv="DomainObject.Predmet.OznakaBroj_1">St-4839/2015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PETROS d.o.o.</izvorni_sadrzaj>
    <derivirana_varijabla naziv="DomainObject.Predmet.ProtustrankaFormated_1">  PETROS d.o.o.</derivirana_varijabla>
  </DomainObject.Predmet.ProtustrankaFormated>
  <DomainObject.Predmet.ProtustrankaFormatedOIB>
    <izvorni_sadrzaj>  PETROS d.o.o., OIB 37400831708</izvorni_sadrzaj>
    <derivirana_varijabla naziv="DomainObject.Predmet.ProtustrankaFormatedOIB_1">  PETROS d.o.o., OIB 37400831708</derivirana_varijabla>
  </DomainObject.Predmet.ProtustrankaFormatedOIB>
  <DomainObject.Predmet.ProtustrankaFormatedWithAdress>
    <izvorni_sadrzaj> PETROS d.o.o., Svetog Mateja 67, 10000 Zagreb</izvorni_sadrzaj>
    <derivirana_varijabla naziv="DomainObject.Predmet.ProtustrankaFormatedWithAdress_1"> PETROS d.o.o., Svetog Mateja 67, 10000 Zagreb</derivirana_varijabla>
  </DomainObject.Predmet.ProtustrankaFormatedWithAdress>
  <DomainObject.Predmet.ProtustrankaFormatedWithAdressOIB>
    <izvorni_sadrzaj> PETROS d.o.o., OIB 37400831708, Svetog Mateja 67, 10000 Zagreb</izvorni_sadrzaj>
    <derivirana_varijabla naziv="DomainObject.Predmet.ProtustrankaFormatedWithAdressOIB_1"> PETROS d.o.o., OIB 37400831708, Svetog Mateja 67, 10000 Zagreb</derivirana_varijabla>
  </DomainObject.Predmet.ProtustrankaFormatedWithAdressOIB>
  <DomainObject.Predmet.ProtustrankaWithAdress>
    <izvorni_sadrzaj>PETROS d.o.o. Svetog Mateja 67, 10000 Zagreb</izvorni_sadrzaj>
    <derivirana_varijabla naziv="DomainObject.Predmet.ProtustrankaWithAdress_1">PETROS d.o.o. Svetog Mateja 67, 10000 Zagreb</derivirana_varijabla>
  </DomainObject.Predmet.ProtustrankaWithAdress>
  <DomainObject.Predmet.ProtustrankaWithAdressOIB>
    <izvorni_sadrzaj>PETROS d.o.o., OIB 37400831708, Svetog Mateja 67, 10000 Zagreb</izvorni_sadrzaj>
    <derivirana_varijabla naziv="DomainObject.Predmet.ProtustrankaWithAdressOIB_1">PETROS d.o.o., OIB 37400831708, Svetog Mateja 67, 10000 Zagreb</derivirana_varijabla>
  </DomainObject.Predmet.ProtustrankaWithAdressOIB>
  <DomainObject.Predmet.ProtustrankaNazivFormated>
    <izvorni_sadrzaj>PETROS d.o.o.</izvorni_sadrzaj>
    <derivirana_varijabla naziv="DomainObject.Predmet.ProtustrankaNazivFormated_1">PETROS d.o.o.</derivirana_varijabla>
  </DomainObject.Predmet.ProtustrankaNazivFormated>
  <DomainObject.Predmet.ProtustrankaNazivFormatedOIB>
    <izvorni_sadrzaj>PETROS d.o.o., OIB 37400831708</izvorni_sadrzaj>
    <derivirana_varijabla naziv="DomainObject.Predmet.ProtustrankaNazivFormatedOIB_1">PETROS d.o.o., OIB 37400831708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PETROS d.o.o.</item>
    </izvorni_sadrzaj>
    <derivirana_varijabla naziv="DomainObject.Predmet.ProtuStrankaListFormated_1">
      <item>PETROS d.o.o.</item>
    </derivirana_varijabla>
  </DomainObject.Predmet.ProtuStrankaListFormated>
  <DomainObject.Predmet.ProtuStrankaListFormatedOIB>
    <izvorni_sadrzaj>
      <item>PETROS d.o.o., OIB 37400831708</item>
    </izvorni_sadrzaj>
    <derivirana_varijabla naziv="DomainObject.Predmet.ProtuStrankaListFormatedOIB_1">
      <item>PETROS d.o.o., OIB 37400831708</item>
    </derivirana_varijabla>
  </DomainObject.Predmet.ProtuStrankaListFormatedOIB>
  <DomainObject.Predmet.ProtuStrankaListFormatedWithAdress>
    <izvorni_sadrzaj>
      <item>PETROS d.o.o., Svetog Mateja 67, 10000 Zagreb</item>
    </izvorni_sadrzaj>
    <derivirana_varijabla naziv="DomainObject.Predmet.ProtuStrankaListFormatedWithAdress_1">
      <item>PETROS d.o.o., Svetog Mateja 67, 10000 Zagreb</item>
    </derivirana_varijabla>
  </DomainObject.Predmet.ProtuStrankaListFormatedWithAdress>
  <DomainObject.Predmet.ProtuStrankaListFormatedWithAdressOIB>
    <izvorni_sadrzaj>
      <item>PETROS d.o.o., OIB 37400831708, Svetog Mateja 67, 10000 Zagreb</item>
    </izvorni_sadrzaj>
    <derivirana_varijabla naziv="DomainObject.Predmet.ProtuStrankaListFormatedWithAdressOIB_1">
      <item>PETROS d.o.o., OIB 37400831708, Svetog Mateja 67, 10000 Zagreb</item>
    </derivirana_varijabla>
  </DomainObject.Predmet.ProtuStrankaListFormatedWithAdressOIB>
  <DomainObject.Predmet.ProtuStrankaListNazivFormated>
    <izvorni_sadrzaj>
      <item>PETROS d.o.o.</item>
    </izvorni_sadrzaj>
    <derivirana_varijabla naziv="DomainObject.Predmet.ProtuStrankaListNazivFormated_1">
      <item>PETROS d.o.o.</item>
    </derivirana_varijabla>
  </DomainObject.Predmet.ProtuStrankaListNazivFormated>
  <DomainObject.Predmet.ProtuStrankaListNazivFormatedOIB>
    <izvorni_sadrzaj>
      <item>PETROS d.o.o., OIB 37400831708</item>
    </izvorni_sadrzaj>
    <derivirana_varijabla naziv="DomainObject.Predmet.ProtuStrankaListNazivFormatedOIB_1">
      <item>PETROS d.o.o., OIB 37400831708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St-4839/2015-5</izvorni_sadrzaj>
    <derivirana_varijabla naziv="DomainObject.PoslovniBrojDokumenta_1">St-4839/2015-5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PETROS d.o.o.</izvorni_sadrzaj>
    <derivirana_varijabla naziv="DomainObject.Predmet.ProtustrankaIDrugi_1">PETROS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PETROS d.o.o., OIB 37400831708, Svetog Mateja 67, 10000 Zagreb</izvorni_sadrzaj>
    <derivirana_varijabla naziv="DomainObject.Predmet.ProtustrankaIDrugiAdressOIB_1">PETROS d.o.o., OIB 37400831708, Svetog Mateja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PETROS d.o.o.</item>
    </izvorni_sadrzaj>
    <derivirana_varijabla naziv="DomainObject.Predmet.SudioniciListNaziv_1">
      <item>FINA Regionalni centar Zagreb</item>
      <item>PETROS d.o.o.</item>
    </derivirana_varijabla>
  </DomainObject.Predmet.SudioniciListNaziv>
  <DomainObject.Predmet.SudioniciListAdressOIB>
    <izvorni_sadrzaj>
      <item>FINA Regionalni centar Zagreb, OIB 85821130368, Trg svibanjskih žrtava 1995. br.1,10000 Zagreb</item>
      <item>PETROS d.o.o., OIB 37400831708, Svetog Mateja 67,10000 Zagreb</item>
    </izvorni_sadrzaj>
    <derivirana_varijabla naziv="DomainObject.Predmet.SudioniciListAdressOIB_1">
      <item>FINA Regionalni centar Zagreb, OIB 85821130368, Trg svibanjskih žrtava 1995. br.1,10000 Zagreb</item>
      <item>PETROS d.o.o., OIB 37400831708, Svetog Mateja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37400831708</item>
    </izvorni_sadrzaj>
    <derivirana_varijabla naziv="DomainObject.Predmet.SudioniciListNazivOIB_1">
      <item>, OIB 85821130368</item>
      <item>, OIB 37400831708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341</properties:Words>
  <properties:Characters>1719</properties:Characters>
  <properties:Lines>57</properties:Lines>
  <properties:Paragraphs>21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dcterms:modified xmlns:xsi="http://www.w3.org/2001/XMLSchema-instance" xsi:type="dcterms:W3CDTF">2016-02-02T10:31:00Z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St-4839/2015-5 / Odluka - Rješenje - odbačen zahtjev/prijedlog</vt:lpwstr>
  </prop:property>
  <prop:property name="CC_coloring" pid="4" fmtid="{D5CDD505-2E9C-101B-9397-08002B2CF9AE}">
    <vt:bool>true</vt:bool>
  </prop:property>
  <prop:property name="BrojStranica" pid="5" fmtid="{D5CDD505-2E9C-101B-9397-08002B2CF9AE}">
    <vt:i4>2</vt:i4>
  </prop:property>
</prop:Properties>
</file>