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f414" w14:paraId="bb5f414" w:rsidRDefault="0009771A" w:rsidR="001D1F2C">
      <w:pPr>
        <w:spacing w:lineRule="auto" w:line="360"/>
        <w:jc w:val="both"/>
        <w15:collapsed w:val="false"/>
        <w:rPr>
          <w:b/>
          <w:bCs/>
          <w:i/>
          <w:iCs/>
          <w:lang w:val="hr-HR"/>
        </w:rPr>
      </w:pPr>
      <w:bookmarkStart w:name="_GoBack" w:id="0"/>
      <w:bookmarkEnd w:id="0"/>
      <w:r>
        <w:rPr>
          <w:b/>
          <w:bCs/>
          <w:i/>
          <w:iCs/>
          <w:lang w:val="hr-HR"/>
        </w:rPr>
        <w:t>GRADITELJSTVO RADMAN d.o.o.</w:t>
      </w:r>
    </w:p>
    <w:p w:rsidRDefault="0009771A" w:rsidR="0009771A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u stečaju</w:t>
      </w:r>
    </w:p>
    <w:p w:rsidRDefault="0009771A" w:rsidR="0009771A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Bestrma, Bestrma 6a, Sisak</w:t>
      </w:r>
    </w:p>
    <w:p w:rsidRDefault="0009771A" w:rsidR="0009771A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OIB 65978576980</w:t>
      </w:r>
    </w:p>
    <w:p w:rsidRDefault="00DC6EDD" w:rsidR="001D1F2C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Stečajni upravitelj</w:t>
      </w:r>
    </w:p>
    <w:p w:rsidRDefault="00DC6EDD" w:rsidR="00DC6EDD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Jerko Duško Suić, dipl.iur.</w:t>
      </w:r>
      <w:r>
        <w:rPr>
          <w:b/>
          <w:bCs/>
          <w:i/>
          <w:iCs/>
          <w:lang w:val="hr-HR"/>
        </w:rPr>
        <w:tab/>
      </w:r>
    </w:p>
    <w:p w:rsidRDefault="0009771A" w:rsidR="0009771A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DC6EDD" w:rsidR="001D1F2C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ab/>
      </w:r>
    </w:p>
    <w:p w:rsidRDefault="00FF59CB" w:rsidR="00FF59CB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FF59CB" w:rsidR="00FF59CB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  <w:r>
        <w:rPr>
          <w:b/>
          <w:bCs/>
          <w:i/>
          <w:iCs/>
          <w:sz w:val="28"/>
          <w:lang w:val="hr-HR"/>
        </w:rPr>
        <w:t>I Z V J E Š Ć E</w:t>
      </w:r>
    </w:p>
    <w:p w:rsidRDefault="001D1F2C" w:rsidR="001D1F2C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  <w:r>
        <w:rPr>
          <w:b/>
          <w:bCs/>
          <w:i/>
          <w:iCs/>
          <w:sz w:val="28"/>
          <w:lang w:val="hr-HR"/>
        </w:rPr>
        <w:t>STEČAJNOG UPRAVITELJA</w:t>
      </w:r>
      <w:r w:rsidR="00845E05">
        <w:rPr>
          <w:b/>
          <w:bCs/>
          <w:i/>
          <w:iCs/>
          <w:sz w:val="28"/>
          <w:lang w:val="hr-HR"/>
        </w:rPr>
        <w:t xml:space="preserve"> </w:t>
      </w:r>
      <w:r w:rsidR="0009771A">
        <w:rPr>
          <w:b/>
          <w:bCs/>
          <w:i/>
          <w:iCs/>
          <w:sz w:val="28"/>
          <w:lang w:val="hr-HR"/>
        </w:rPr>
        <w:t>O TIJEKU</w:t>
      </w:r>
    </w:p>
    <w:p w:rsidRDefault="0009771A" w:rsidR="0009771A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  <w:r>
        <w:rPr>
          <w:b/>
          <w:bCs/>
          <w:i/>
          <w:iCs/>
          <w:sz w:val="28"/>
          <w:lang w:val="hr-HR"/>
        </w:rPr>
        <w:t xml:space="preserve">STEČAJNOG POSTUPKA I STANJU </w:t>
      </w:r>
    </w:p>
    <w:p w:rsidRDefault="0009771A" w:rsidR="0009771A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  <w:r>
        <w:rPr>
          <w:b/>
          <w:bCs/>
          <w:i/>
          <w:iCs/>
          <w:sz w:val="28"/>
          <w:lang w:val="hr-HR"/>
        </w:rPr>
        <w:t>STEČAJNE MASE</w:t>
      </w:r>
    </w:p>
    <w:p w:rsidRDefault="0009771A" w:rsidR="0009771A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  <w:r>
        <w:rPr>
          <w:b/>
          <w:bCs/>
          <w:i/>
          <w:iCs/>
          <w:sz w:val="28"/>
          <w:lang w:val="hr-HR"/>
        </w:rPr>
        <w:t>(Izvještajno i ispitno ročište 21.11.2017.)</w:t>
      </w:r>
    </w:p>
    <w:p w:rsidRDefault="0009771A" w:rsidR="0009771A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  <w:r>
        <w:rPr>
          <w:b/>
          <w:bCs/>
          <w:i/>
          <w:iCs/>
          <w:sz w:val="28"/>
          <w:lang w:val="hr-HR"/>
        </w:rPr>
        <w:t>Nadležni sud – Trgovački sud u Zagrebu</w:t>
      </w:r>
    </w:p>
    <w:p w:rsidRDefault="0009771A" w:rsidR="0009771A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  <w:r>
        <w:rPr>
          <w:b/>
          <w:bCs/>
          <w:i/>
          <w:iCs/>
          <w:sz w:val="28"/>
          <w:lang w:val="hr-HR"/>
        </w:rPr>
        <w:t>Poslovni broj spisa: 48 SR-1968/17</w:t>
      </w:r>
    </w:p>
    <w:p w:rsidRDefault="0009771A" w:rsidR="0009771A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</w:p>
    <w:p w:rsidRDefault="00D2199D" w:rsidR="00D2199D">
      <w:pPr>
        <w:spacing w:lineRule="auto" w:line="360"/>
        <w:jc w:val="center"/>
        <w:rPr>
          <w:b/>
          <w:bCs/>
          <w:i/>
          <w:iCs/>
          <w:sz w:val="28"/>
          <w:lang w:val="hr-HR"/>
        </w:rPr>
      </w:pPr>
    </w:p>
    <w:p w:rsidRDefault="00D2199D" w:rsidR="00D2199D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07804" w:rsidR="00107804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8F13BC" w:rsidR="001D1F2C">
      <w:pPr>
        <w:spacing w:lineRule="auto" w:line="360"/>
        <w:jc w:val="center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 xml:space="preserve">Zagreb, </w:t>
      </w:r>
      <w:r w:rsidR="0009771A">
        <w:rPr>
          <w:b/>
          <w:bCs/>
          <w:i/>
          <w:iCs/>
          <w:lang w:val="hr-HR"/>
        </w:rPr>
        <w:t>14. Studeni 2017.</w:t>
      </w:r>
      <w:r w:rsidR="001D1F2C">
        <w:rPr>
          <w:b/>
          <w:bCs/>
          <w:i/>
          <w:iCs/>
          <w:lang w:val="hr-HR"/>
        </w:rPr>
        <w:t xml:space="preserve">  godine</w:t>
      </w: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spacing w:lineRule="auto" w:line="360"/>
        <w:jc w:val="both"/>
        <w:rPr>
          <w:lang w:val="hr-HR"/>
        </w:rPr>
      </w:pPr>
      <w:r>
        <w:rPr>
          <w:lang w:val="hr-HR"/>
        </w:rPr>
        <w:t>SADRŽAJ</w:t>
      </w: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E27B34" w:rsidR="001D1F2C">
      <w:pPr>
        <w:numPr>
          <w:ilvl w:val="0"/>
          <w:numId w:val="5"/>
        </w:numPr>
        <w:spacing w:lineRule="auto" w:line="360"/>
        <w:jc w:val="both"/>
        <w:rPr>
          <w:lang w:val="hr-HR"/>
        </w:rPr>
      </w:pPr>
      <w:r>
        <w:rPr>
          <w:lang w:val="hr-HR"/>
        </w:rPr>
        <w:t>Kronologija tijeka stečajnog</w:t>
      </w:r>
      <w:r w:rsidR="001D1F2C">
        <w:rPr>
          <w:lang w:val="hr-HR"/>
        </w:rPr>
        <w:t xml:space="preserve"> postupka</w:t>
      </w:r>
      <w:r w:rsidR="00743528">
        <w:rPr>
          <w:lang w:val="hr-HR"/>
        </w:rPr>
        <w:t xml:space="preserve">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B13DD">
        <w:rPr>
          <w:lang w:val="hr-HR"/>
        </w:rPr>
        <w:tab/>
      </w:r>
      <w:r w:rsidR="001D1F2C">
        <w:rPr>
          <w:lang w:val="hr-HR"/>
        </w:rPr>
        <w:t xml:space="preserve"> </w:t>
      </w:r>
      <w:r w:rsidR="00743528">
        <w:rPr>
          <w:lang w:val="hr-HR"/>
        </w:rPr>
        <w:t>4</w:t>
      </w:r>
    </w:p>
    <w:p w:rsidRDefault="00EB13DD" w:rsidR="00EB13DD">
      <w:pPr>
        <w:numPr>
          <w:ilvl w:val="0"/>
          <w:numId w:val="5"/>
        </w:numPr>
        <w:spacing w:lineRule="auto" w:line="360"/>
        <w:jc w:val="both"/>
        <w:rPr>
          <w:lang w:val="hr-HR"/>
        </w:rPr>
      </w:pPr>
      <w:r>
        <w:rPr>
          <w:lang w:val="hr-HR"/>
        </w:rPr>
        <w:t>Otvaranje stečajnog postupka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4</w:t>
      </w:r>
    </w:p>
    <w:p w:rsidRDefault="007410AA" w:rsidP="007410AA" w:rsidR="007410AA">
      <w:pPr>
        <w:numPr>
          <w:ilvl w:val="0"/>
          <w:numId w:val="5"/>
        </w:numPr>
        <w:spacing w:lineRule="auto" w:line="360"/>
        <w:jc w:val="both"/>
        <w:rPr>
          <w:lang w:val="hr-HR"/>
        </w:rPr>
      </w:pPr>
      <w:r>
        <w:rPr>
          <w:lang w:val="hr-HR"/>
        </w:rPr>
        <w:t>Gospodarsko-financijsko izvješće o pos</w:t>
      </w:r>
      <w:r w:rsidR="000B761B">
        <w:rPr>
          <w:lang w:val="hr-HR"/>
        </w:rPr>
        <w:t>lovanju trgovačkog društva</w:t>
      </w:r>
      <w:r w:rsidR="000B761B">
        <w:rPr>
          <w:lang w:val="hr-HR"/>
        </w:rPr>
        <w:tab/>
      </w:r>
      <w:r w:rsidR="000B761B">
        <w:rPr>
          <w:lang w:val="hr-HR"/>
        </w:rPr>
        <w:tab/>
      </w:r>
      <w:r w:rsidR="000B761B">
        <w:rPr>
          <w:lang w:val="hr-HR"/>
        </w:rPr>
        <w:tab/>
      </w:r>
      <w:r w:rsidR="00743528">
        <w:rPr>
          <w:lang w:val="hr-HR"/>
        </w:rPr>
        <w:t>7</w:t>
      </w:r>
      <w:r>
        <w:rPr>
          <w:lang w:val="hr-HR"/>
        </w:rPr>
        <w:t xml:space="preserve"> </w:t>
      </w:r>
    </w:p>
    <w:p w:rsidRDefault="000B761B" w:rsidP="007410AA" w:rsidR="007410AA">
      <w:pPr>
        <w:numPr>
          <w:ilvl w:val="0"/>
          <w:numId w:val="5"/>
        </w:numPr>
        <w:spacing w:lineRule="auto" w:line="360"/>
        <w:jc w:val="both"/>
        <w:rPr>
          <w:lang w:val="hr-HR"/>
        </w:rPr>
      </w:pPr>
      <w:r>
        <w:rPr>
          <w:lang w:val="hr-HR"/>
        </w:rPr>
        <w:t>Radni odnosi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="00743528">
        <w:rPr>
          <w:lang w:val="hr-HR"/>
        </w:rPr>
        <w:t>7</w:t>
      </w:r>
    </w:p>
    <w:p w:rsidRDefault="00743528" w:rsidR="001D1F2C">
      <w:pPr>
        <w:numPr>
          <w:ilvl w:val="0"/>
          <w:numId w:val="5"/>
        </w:numPr>
        <w:spacing w:lineRule="auto" w:line="360"/>
        <w:jc w:val="both"/>
        <w:rPr>
          <w:lang w:val="hr-HR"/>
        </w:rPr>
      </w:pPr>
      <w:r>
        <w:rPr>
          <w:lang w:val="hr-HR"/>
        </w:rPr>
        <w:t>Sudski predmeti</w:t>
      </w:r>
      <w:r w:rsidR="000B761B">
        <w:rPr>
          <w:lang w:val="hr-HR"/>
        </w:rPr>
        <w:tab/>
      </w:r>
      <w:r w:rsidR="000B761B">
        <w:rPr>
          <w:lang w:val="hr-HR"/>
        </w:rPr>
        <w:tab/>
      </w:r>
      <w:r w:rsidR="000B761B">
        <w:rPr>
          <w:lang w:val="hr-HR"/>
        </w:rPr>
        <w:tab/>
      </w:r>
      <w:r w:rsidR="001D1F2C">
        <w:rPr>
          <w:lang w:val="hr-HR"/>
        </w:rPr>
        <w:tab/>
      </w:r>
      <w:r w:rsidR="001D1F2C">
        <w:rPr>
          <w:lang w:val="hr-HR"/>
        </w:rPr>
        <w:tab/>
      </w:r>
      <w:r w:rsidR="001D1F2C">
        <w:rPr>
          <w:lang w:val="hr-HR"/>
        </w:rPr>
        <w:tab/>
      </w:r>
      <w:r w:rsidR="001D1F2C">
        <w:rPr>
          <w:lang w:val="hr-HR"/>
        </w:rPr>
        <w:tab/>
      </w:r>
      <w:r w:rsidR="001D1F2C">
        <w:rPr>
          <w:lang w:val="hr-HR"/>
        </w:rPr>
        <w:tab/>
      </w:r>
      <w:r w:rsidR="001D1F2C">
        <w:rPr>
          <w:lang w:val="hr-HR"/>
        </w:rPr>
        <w:tab/>
      </w:r>
      <w:r w:rsidR="000B761B">
        <w:rPr>
          <w:lang w:val="hr-HR"/>
        </w:rPr>
        <w:t xml:space="preserve"> </w:t>
      </w:r>
      <w:r w:rsidR="00EB13DD">
        <w:rPr>
          <w:lang w:val="hr-HR"/>
        </w:rPr>
        <w:t>8</w:t>
      </w:r>
    </w:p>
    <w:p w:rsidRDefault="000B761B" w:rsidR="001D1F2C">
      <w:pPr>
        <w:numPr>
          <w:ilvl w:val="0"/>
          <w:numId w:val="5"/>
        </w:numPr>
        <w:spacing w:lineRule="auto" w:line="360"/>
        <w:jc w:val="both"/>
      </w:pPr>
      <w:r>
        <w:rPr>
          <w:lang w:val="hr-HR"/>
        </w:rPr>
        <w:t>Rezime i zaključak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43528">
        <w:rPr>
          <w:lang w:val="hr-HR"/>
        </w:rPr>
        <w:t xml:space="preserve"> </w:t>
      </w:r>
      <w:r w:rsidR="002438D3">
        <w:rPr>
          <w:lang w:val="hr-HR"/>
        </w:rPr>
        <w:t>9</w:t>
      </w:r>
    </w:p>
    <w:p w:rsidRDefault="001D1F2C" w:rsidR="001D1F2C">
      <w:pPr>
        <w:spacing w:lineRule="auto" w:line="360"/>
        <w:ind w:left="360"/>
        <w:jc w:val="both"/>
      </w:pPr>
    </w:p>
    <w:p w:rsidRDefault="001D1F2C" w:rsidR="001D1F2C">
      <w:pPr>
        <w:spacing w:lineRule="auto" w:line="360"/>
        <w:ind w:left="360"/>
        <w:jc w:val="both"/>
      </w:pPr>
    </w:p>
    <w:p w:rsidRDefault="001D1F2C" w:rsidR="001D1F2C">
      <w:pPr>
        <w:spacing w:lineRule="auto" w:line="360"/>
        <w:ind w:left="360"/>
        <w:jc w:val="both"/>
      </w:pPr>
    </w:p>
    <w:p w:rsidRDefault="00DC61AC" w:rsidR="00DC61AC">
      <w:pPr>
        <w:spacing w:lineRule="auto" w:line="360"/>
        <w:ind w:left="360"/>
        <w:jc w:val="both"/>
      </w:pPr>
    </w:p>
    <w:p w:rsidRDefault="00DC61AC" w:rsidR="00DC61AC">
      <w:pPr>
        <w:spacing w:lineRule="auto" w:line="360"/>
        <w:ind w:left="360"/>
        <w:jc w:val="both"/>
      </w:pPr>
    </w:p>
    <w:p w:rsidRDefault="001D1F2C" w:rsidR="001D1F2C">
      <w:pPr>
        <w:pStyle w:val="Naslov3"/>
        <w:ind w:left="0"/>
      </w:pPr>
      <w:r>
        <w:t>STEČAJNI UPRAVITELJ</w:t>
      </w: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JERKO-DUŠKO SUIĆ</w:t>
      </w: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PREDMET:</w:t>
      </w:r>
    </w:p>
    <w:p w:rsidRDefault="0009771A" w:rsidR="001D1F2C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Ispitno i izvještajno ročište 21.11.2017.</w:t>
      </w:r>
    </w:p>
    <w:p w:rsidRDefault="001D1F2C" w:rsidR="001D1F2C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D2199D" w:rsidR="00D2199D">
      <w:pPr>
        <w:pStyle w:val="Tijeloteksta2"/>
        <w:rPr>
          <w:b/>
          <w:bCs/>
          <w:i/>
          <w:iCs/>
        </w:rPr>
      </w:pPr>
    </w:p>
    <w:p w:rsidRDefault="0009771A" w:rsidR="0009771A">
      <w:pPr>
        <w:pStyle w:val="Tijeloteksta2"/>
        <w:rPr>
          <w:bCs/>
          <w:i/>
          <w:iCs/>
        </w:rPr>
      </w:pPr>
      <w:r w:rsidRPr="0009771A">
        <w:rPr>
          <w:bCs/>
          <w:i/>
          <w:iCs/>
        </w:rPr>
        <w:t>Rješenjem T</w:t>
      </w:r>
      <w:r>
        <w:rPr>
          <w:bCs/>
          <w:i/>
          <w:iCs/>
        </w:rPr>
        <w:t>rgovačkog suda u Zagrebu od 29. Rujna 2017. Godine imenovan sam za stečajnog upravitelja nad dužnikom Graditeljstvo Radman d.o.o. u stečaju i temeljem čl. 89. Stečajnog zakona dajem sljedeće Izvješće u skladu s Pravilnikom o sadržaju i obliku obrazac 20.</w:t>
      </w:r>
    </w:p>
    <w:p w:rsidRDefault="0009771A" w:rsidR="0009771A">
      <w:pPr>
        <w:pStyle w:val="Tijeloteksta2"/>
        <w:rPr>
          <w:bCs/>
          <w:i/>
          <w:iCs/>
        </w:rPr>
      </w:pPr>
    </w:p>
    <w:p w:rsidRDefault="0009771A" w:rsidR="0009771A">
      <w:pPr>
        <w:pStyle w:val="Tijeloteksta2"/>
        <w:rPr>
          <w:bCs/>
          <w:i/>
          <w:iCs/>
        </w:rPr>
      </w:pPr>
    </w:p>
    <w:p w:rsidRDefault="0009771A" w:rsidP="0009771A" w:rsidR="0009771A">
      <w:pPr>
        <w:pStyle w:val="Tijeloteksta2"/>
        <w:numPr>
          <w:ilvl w:val="0"/>
          <w:numId w:val="15"/>
        </w:numPr>
        <w:rPr>
          <w:bCs/>
          <w:i/>
          <w:iCs/>
        </w:rPr>
      </w:pPr>
      <w:r>
        <w:rPr>
          <w:bCs/>
          <w:i/>
          <w:iCs/>
        </w:rPr>
        <w:t>Kronologija o tijeku prethodnih postupaka</w:t>
      </w:r>
    </w:p>
    <w:p w:rsidRDefault="0009771A" w:rsidP="0009771A" w:rsidR="0009771A">
      <w:pPr>
        <w:pStyle w:val="Tijeloteksta2"/>
        <w:numPr>
          <w:ilvl w:val="0"/>
          <w:numId w:val="15"/>
        </w:numPr>
        <w:rPr>
          <w:bCs/>
          <w:i/>
          <w:iCs/>
        </w:rPr>
      </w:pPr>
      <w:r>
        <w:rPr>
          <w:bCs/>
          <w:i/>
          <w:iCs/>
        </w:rPr>
        <w:t>Prijave tražbina drugog višeg isplatnog reda</w:t>
      </w:r>
    </w:p>
    <w:p w:rsidRDefault="0009771A" w:rsidP="0009771A" w:rsidR="0009771A">
      <w:pPr>
        <w:pStyle w:val="Tijeloteksta2"/>
        <w:numPr>
          <w:ilvl w:val="0"/>
          <w:numId w:val="15"/>
        </w:numPr>
        <w:rPr>
          <w:bCs/>
          <w:i/>
          <w:iCs/>
        </w:rPr>
      </w:pPr>
      <w:r>
        <w:rPr>
          <w:bCs/>
          <w:i/>
          <w:iCs/>
        </w:rPr>
        <w:t>Početno stanje imovine, stanje stečajne mase.</w:t>
      </w:r>
    </w:p>
    <w:p w:rsidRDefault="0009771A" w:rsidP="0009771A" w:rsidR="0009771A">
      <w:pPr>
        <w:pStyle w:val="Tijeloteksta2"/>
        <w:rPr>
          <w:bCs/>
          <w:i/>
          <w:iCs/>
        </w:rPr>
      </w:pPr>
    </w:p>
    <w:p w:rsidRDefault="0009771A" w:rsidP="0009771A" w:rsidR="0009771A">
      <w:pPr>
        <w:pStyle w:val="Tijeloteksta2"/>
        <w:rPr>
          <w:bCs/>
          <w:i/>
          <w:iCs/>
        </w:rPr>
      </w:pPr>
    </w:p>
    <w:p w:rsidRDefault="00D2199D" w:rsidP="00D2199D" w:rsidR="00D2199D">
      <w:pPr>
        <w:spacing w:lineRule="auto" w:line="360"/>
        <w:jc w:val="both"/>
        <w:rPr>
          <w:lang w:val="hr-HR"/>
        </w:rPr>
      </w:pPr>
    </w:p>
    <w:p w:rsidRDefault="00CC3402" w:rsidR="00CC3402">
      <w:pPr>
        <w:spacing w:lineRule="auto" w:line="360"/>
        <w:jc w:val="both"/>
        <w:rPr>
          <w:lang w:val="hr-HR"/>
        </w:rPr>
      </w:pPr>
    </w:p>
    <w:p w:rsidRDefault="00CC3402" w:rsidR="001D1F2C">
      <w:pPr>
        <w:spacing w:lineRule="auto" w:line="360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I.</w:t>
      </w:r>
    </w:p>
    <w:p w:rsidRDefault="001D1F2C" w:rsidR="001D1F2C">
      <w:pPr>
        <w:pStyle w:val="Naslov2"/>
      </w:pPr>
    </w:p>
    <w:p w:rsidRDefault="0009771A" w:rsidP="0009771A" w:rsidR="00EF2E8F" w:rsidRPr="00EF2E8F">
      <w:pPr>
        <w:jc w:val="center"/>
        <w:rPr>
          <w:b/>
          <w:lang w:val="hr-HR"/>
        </w:rPr>
      </w:pPr>
      <w:r>
        <w:rPr>
          <w:b/>
          <w:lang w:val="hr-HR"/>
        </w:rPr>
        <w:t>KRONOLOGIJA TIJEKA PRETHODNIH POSTUPAKA</w:t>
      </w:r>
    </w:p>
    <w:p w:rsidRDefault="00EF2E8F" w:rsidP="00EF2E8F" w:rsidR="00EF2E8F" w:rsidRPr="00EF2E8F">
      <w:pPr>
        <w:rPr>
          <w:lang w:val="hr-HR"/>
        </w:rPr>
      </w:pPr>
    </w:p>
    <w:p w:rsidRDefault="001D1F2C" w:rsidR="001D1F2C">
      <w:pPr>
        <w:pStyle w:val="Naslov2"/>
      </w:pPr>
    </w:p>
    <w:p w:rsidRDefault="0009771A" w:rsidP="00EB611D" w:rsidR="0009771A">
      <w:pPr>
        <w:jc w:val="both"/>
        <w:rPr>
          <w:lang w:val="hr-HR"/>
        </w:rPr>
      </w:pPr>
      <w:r>
        <w:rPr>
          <w:lang w:val="hr-HR"/>
        </w:rPr>
        <w:t>Rješenjem FINE – Regionalni centar Zagreb Nagodbeno vijeće od 07.10.2015. godine odbačen je prijedlog dužnika za otvaranje postupka predstečajne nagodbe. Nagodbeno vijeće do dana 06.10.2015. godine nije bilo upoznato s činjenicom da je nad dužnikom pokrenut stečajni postupka, naime Ministarstvo financija, Porezni ured Sisak podnijela je prijedlog za otvaranje stečajnog postupka nad dužnika 19.11.2013. godine.</w:t>
      </w:r>
    </w:p>
    <w:p w:rsidRDefault="0009771A" w:rsidP="00EB611D" w:rsidR="0009771A">
      <w:pPr>
        <w:jc w:val="both"/>
        <w:rPr>
          <w:lang w:val="hr-HR"/>
        </w:rPr>
      </w:pPr>
    </w:p>
    <w:p w:rsidRDefault="0009771A" w:rsidP="00EB611D" w:rsidR="0009771A">
      <w:pPr>
        <w:jc w:val="both"/>
        <w:rPr>
          <w:lang w:val="hr-HR"/>
        </w:rPr>
      </w:pPr>
      <w:r>
        <w:rPr>
          <w:lang w:val="hr-HR"/>
        </w:rPr>
        <w:t xml:space="preserve">Dužnik je Nagodbenom vijeću prešutio činjenicu da je nad njim otvoren stečajni postupak. Odredbom </w:t>
      </w:r>
      <w:r w:rsidR="00EB611D">
        <w:rPr>
          <w:lang w:val="hr-HR"/>
        </w:rPr>
        <w:t>čl. 39. St. 4 Zakona o financijskom poslovanju i predstečajnoj nagodbi propisano je da postupak predstečajne nagodbe nije dopušten ako je nad dužnikom otvoren stečajni postupak.</w:t>
      </w:r>
    </w:p>
    <w:p w:rsidRDefault="00EB611D" w:rsidP="00EB611D" w:rsidR="00EB611D">
      <w:pPr>
        <w:jc w:val="both"/>
        <w:rPr>
          <w:lang w:val="hr-HR"/>
        </w:rPr>
      </w:pPr>
    </w:p>
    <w:p w:rsidRDefault="00EB611D" w:rsidP="00EB611D" w:rsidR="00EB611D">
      <w:pPr>
        <w:jc w:val="both"/>
        <w:rPr>
          <w:lang w:val="hr-HR"/>
        </w:rPr>
      </w:pPr>
      <w:r>
        <w:rPr>
          <w:lang w:val="hr-HR"/>
        </w:rPr>
        <w:lastRenderedPageBreak/>
        <w:t>Upravo zbog toga, nastavljen je stečajni prostupak pod brojem 66 St 2055/13 pred Trgovačkim sudom u Zagrebu. Dana 06.09.2017. pokrenut je prethodni postupak radi utvrđivanja uvjeta za otvaranje stečajnog postupka a 29.09.2017. otvoren je stečajni postupak nad dužnikom Graditeljstvo Radman d.o.o.</w:t>
      </w:r>
    </w:p>
    <w:p w:rsidRDefault="00EB611D" w:rsidP="00EB611D" w:rsidR="00EB611D">
      <w:pPr>
        <w:jc w:val="both"/>
        <w:rPr>
          <w:lang w:val="hr-HR"/>
        </w:rPr>
      </w:pPr>
    </w:p>
    <w:p w:rsidRDefault="00EB611D" w:rsidP="00EB611D" w:rsidR="00EB611D">
      <w:pPr>
        <w:jc w:val="both"/>
        <w:rPr>
          <w:lang w:val="hr-HR"/>
        </w:rPr>
      </w:pPr>
    </w:p>
    <w:p w:rsidRDefault="00EB611D" w:rsidP="00EB611D" w:rsidR="00EB611D" w:rsidRPr="00EB611D">
      <w:pPr>
        <w:jc w:val="center"/>
        <w:rPr>
          <w:b/>
          <w:lang w:val="hr-HR"/>
        </w:rPr>
      </w:pPr>
    </w:p>
    <w:p w:rsidRDefault="00EB611D" w:rsidP="00EB611D" w:rsidR="00EB611D">
      <w:pPr>
        <w:jc w:val="center"/>
        <w:rPr>
          <w:b/>
          <w:lang w:val="hr-HR"/>
        </w:rPr>
      </w:pPr>
      <w:r w:rsidRPr="00EB611D">
        <w:rPr>
          <w:b/>
          <w:lang w:val="hr-HR"/>
        </w:rPr>
        <w:t>II</w:t>
      </w:r>
    </w:p>
    <w:p w:rsidRDefault="00EB611D" w:rsidP="00EB611D" w:rsidR="00EB611D" w:rsidRPr="00EB611D">
      <w:pPr>
        <w:jc w:val="center"/>
        <w:rPr>
          <w:b/>
          <w:lang w:val="hr-HR"/>
        </w:rPr>
      </w:pPr>
    </w:p>
    <w:p w:rsidRDefault="00EB611D" w:rsidP="00EB611D" w:rsidR="00EB611D" w:rsidRPr="00EB611D">
      <w:pPr>
        <w:jc w:val="center"/>
        <w:rPr>
          <w:b/>
          <w:lang w:val="hr-HR"/>
        </w:rPr>
      </w:pPr>
      <w:r w:rsidRPr="00EB611D">
        <w:rPr>
          <w:b/>
          <w:lang w:val="hr-HR"/>
        </w:rPr>
        <w:t>OTVARANJE STEČAJNOG POSTUPKA</w:t>
      </w:r>
    </w:p>
    <w:p w:rsidRDefault="00EF2E8F" w:rsidP="00EB611D" w:rsidR="00EF2E8F" w:rsidRPr="00EB611D">
      <w:pPr>
        <w:jc w:val="center"/>
        <w:rPr>
          <w:b/>
          <w:lang w:val="hr-HR"/>
        </w:rPr>
      </w:pPr>
    </w:p>
    <w:p w:rsidRDefault="00EF2E8F" w:rsidP="00EF2E8F" w:rsidR="00EF2E8F">
      <w:pPr>
        <w:rPr>
          <w:lang w:val="hr-HR"/>
        </w:rPr>
      </w:pPr>
    </w:p>
    <w:p w:rsidRDefault="00EB611D" w:rsidP="00EF2E8F" w:rsidR="00EB611D">
      <w:pPr>
        <w:rPr>
          <w:lang w:val="hr-HR"/>
        </w:rPr>
      </w:pPr>
    </w:p>
    <w:p w:rsidRDefault="00EB611D" w:rsidP="00EF2E8F" w:rsidR="00EB611D">
      <w:pPr>
        <w:rPr>
          <w:lang w:val="hr-HR"/>
        </w:rPr>
      </w:pPr>
      <w:r>
        <w:rPr>
          <w:lang w:val="hr-HR"/>
        </w:rPr>
        <w:t>Na temelju čl. 109. Stečajnog zakona predlagatelj RH, Ministarstvo financija, Porezni ured Sisak zastupani po Županijskom državnom odvjetništvu u Zagrebu predložili su otvaranje stečajnog postupka:</w:t>
      </w:r>
    </w:p>
    <w:p w:rsidRDefault="00EB611D" w:rsidP="00EF2E8F" w:rsidR="00EB611D">
      <w:pPr>
        <w:rPr>
          <w:lang w:val="hr-HR"/>
        </w:rPr>
      </w:pPr>
    </w:p>
    <w:p w:rsidRDefault="00EB611D" w:rsidP="00EB611D" w:rsidR="00EB611D">
      <w:pPr>
        <w:numPr>
          <w:ilvl w:val="0"/>
          <w:numId w:val="15"/>
        </w:numPr>
        <w:rPr>
          <w:lang w:val="hr-HR"/>
        </w:rPr>
      </w:pPr>
      <w:r>
        <w:rPr>
          <w:lang w:val="hr-HR"/>
        </w:rPr>
        <w:t>Zbog dužnikove nesposobnosti za plaćanje i prezaduženosti i vjerojatnosti da svoje obveze neće moći ispunjavati po dospijeću.</w:t>
      </w:r>
    </w:p>
    <w:p w:rsidRDefault="00EB611D" w:rsidP="00EB611D" w:rsidR="00EB611D">
      <w:pPr>
        <w:ind w:left="720"/>
        <w:rPr>
          <w:lang w:val="hr-HR"/>
        </w:rPr>
      </w:pPr>
    </w:p>
    <w:p w:rsidRDefault="00EF2E8F" w:rsidP="00EF2E8F" w:rsidR="00EF2E8F" w:rsidRPr="00EF2E8F">
      <w:pPr>
        <w:rPr>
          <w:lang w:val="hr-HR"/>
        </w:rPr>
      </w:pPr>
    </w:p>
    <w:p w:rsidRDefault="00EB611D" w:rsidR="00EB611D">
      <w:pPr>
        <w:pStyle w:val="Naslov2"/>
      </w:pPr>
    </w:p>
    <w:p w:rsidRDefault="001D1F2C" w:rsidP="00EB611D" w:rsidR="001D1F2C">
      <w:pPr>
        <w:pStyle w:val="Naslov2"/>
        <w:numPr>
          <w:ilvl w:val="0"/>
          <w:numId w:val="16"/>
        </w:numPr>
      </w:pPr>
      <w:r>
        <w:t>NESPOSOBNOST ZA PLAĆANJE</w:t>
      </w: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EB611D" w:rsidR="00EB611D">
      <w:pPr>
        <w:spacing w:lineRule="auto" w:line="360"/>
        <w:jc w:val="both"/>
        <w:rPr>
          <w:lang w:val="hr-HR"/>
        </w:rPr>
      </w:pPr>
      <w:r>
        <w:rPr>
          <w:lang w:val="hr-HR"/>
        </w:rPr>
        <w:t>Iz Potvrte Fine evidentno proizlazi da je d</w:t>
      </w:r>
      <w:r w:rsidR="00EF2E8F">
        <w:rPr>
          <w:lang w:val="hr-HR"/>
        </w:rPr>
        <w:t xml:space="preserve">užnik </w:t>
      </w:r>
      <w:r>
        <w:rPr>
          <w:lang w:val="hr-HR"/>
        </w:rPr>
        <w:t>u neprekidnoj blokadi što je evidentirano u Očevidniku o redosljedu plaćanja.</w:t>
      </w:r>
    </w:p>
    <w:p w:rsidRDefault="00EB611D" w:rsidR="00EB611D">
      <w:pPr>
        <w:spacing w:lineRule="auto" w:line="360"/>
        <w:jc w:val="both"/>
        <w:rPr>
          <w:lang w:val="hr-HR"/>
        </w:rPr>
      </w:pPr>
    </w:p>
    <w:p w:rsidRDefault="00EB611D" w:rsidR="00EB611D">
      <w:pPr>
        <w:spacing w:lineRule="auto" w:line="360"/>
        <w:jc w:val="both"/>
        <w:rPr>
          <w:lang w:val="hr-HR"/>
        </w:rPr>
      </w:pPr>
      <w:r>
        <w:rPr>
          <w:lang w:val="hr-HR"/>
        </w:rPr>
        <w:t>Iz Potvrde Porezne uprave od 09.11.2017. godine proizlazi da dužnik kao porezni obveznik ima obveza poreza i doprinosa u iznosu od 3.735.897,10 kn.</w:t>
      </w:r>
    </w:p>
    <w:p w:rsidRDefault="00EB611D" w:rsidR="00EB611D">
      <w:pPr>
        <w:spacing w:lineRule="auto" w:line="360"/>
        <w:jc w:val="both"/>
        <w:rPr>
          <w:lang w:val="hr-HR"/>
        </w:rPr>
      </w:pPr>
    </w:p>
    <w:p w:rsidRDefault="00EB611D" w:rsidR="00EB611D">
      <w:pPr>
        <w:spacing w:lineRule="auto" w:line="360"/>
        <w:jc w:val="both"/>
        <w:rPr>
          <w:lang w:val="hr-HR"/>
        </w:rPr>
      </w:pPr>
      <w:r>
        <w:rPr>
          <w:lang w:val="hr-HR"/>
        </w:rPr>
        <w:t>Iz financijske dokumentacije, financijskog izvješće za 2016. I 2017. Godinu proizlazi da je društvo poslovalo s gubitkom u iznosu od 163.125,00 kn.</w:t>
      </w:r>
    </w:p>
    <w:p w:rsidRDefault="00EB611D" w:rsidR="00EB611D">
      <w:pPr>
        <w:spacing w:lineRule="auto" w:line="360"/>
        <w:jc w:val="both"/>
        <w:rPr>
          <w:lang w:val="hr-HR"/>
        </w:rPr>
      </w:pPr>
    </w:p>
    <w:p w:rsidRDefault="00EB611D" w:rsidR="00EB611D">
      <w:pPr>
        <w:spacing w:lineRule="auto" w:line="360"/>
        <w:jc w:val="both"/>
        <w:rPr>
          <w:lang w:val="hr-HR"/>
        </w:rPr>
      </w:pPr>
      <w:r>
        <w:rPr>
          <w:lang w:val="hr-HR"/>
        </w:rPr>
        <w:t>Preneseni gubitak je 3.061.490,00 kuna.</w:t>
      </w:r>
    </w:p>
    <w:p w:rsidRDefault="00EB611D" w:rsidR="00EB611D">
      <w:pPr>
        <w:spacing w:lineRule="auto" w:line="360"/>
        <w:jc w:val="both"/>
        <w:rPr>
          <w:lang w:val="hr-HR"/>
        </w:rPr>
      </w:pPr>
    </w:p>
    <w:p w:rsidRDefault="001D5538" w:rsidR="001D5538">
      <w:pPr>
        <w:spacing w:lineRule="auto" w:line="360"/>
        <w:jc w:val="both"/>
        <w:rPr>
          <w:lang w:val="hr-HR"/>
        </w:rPr>
      </w:pPr>
    </w:p>
    <w:p w:rsidRDefault="007C76C9" w:rsidR="007C76C9">
      <w:pPr>
        <w:spacing w:lineRule="auto" w:line="360"/>
        <w:jc w:val="both"/>
        <w:rPr>
          <w:lang w:val="hr-HR"/>
        </w:rPr>
      </w:pPr>
    </w:p>
    <w:p w:rsidRDefault="00CC3402" w:rsidR="00CC3402">
      <w:pPr>
        <w:spacing w:lineRule="auto" w:line="360"/>
        <w:jc w:val="both"/>
        <w:rPr>
          <w:lang w:val="hr-HR"/>
        </w:rPr>
      </w:pPr>
    </w:p>
    <w:p w:rsidRDefault="00CC3402" w:rsidR="00CC3402">
      <w:pPr>
        <w:spacing w:lineRule="auto" w:line="360"/>
        <w:jc w:val="both"/>
        <w:rPr>
          <w:lang w:val="hr-HR"/>
        </w:rPr>
      </w:pPr>
    </w:p>
    <w:p w:rsidRDefault="00CC3402" w:rsidR="00CC3402">
      <w:pPr>
        <w:spacing w:lineRule="auto" w:line="360"/>
        <w:jc w:val="both"/>
        <w:rPr>
          <w:lang w:val="hr-HR"/>
        </w:rPr>
      </w:pPr>
    </w:p>
    <w:p w:rsidRDefault="00CC3402" w:rsidR="00CC3402">
      <w:pPr>
        <w:spacing w:lineRule="auto" w:line="360"/>
        <w:jc w:val="both"/>
        <w:rPr>
          <w:lang w:val="hr-HR"/>
        </w:rPr>
      </w:pPr>
    </w:p>
    <w:p w:rsidRDefault="00743528" w:rsidR="00743528">
      <w:pPr>
        <w:spacing w:lineRule="auto" w:line="360"/>
        <w:jc w:val="both"/>
        <w:rPr>
          <w:lang w:val="hr-HR"/>
        </w:rPr>
      </w:pPr>
    </w:p>
    <w:p w:rsidRDefault="00743528" w:rsidR="00743528">
      <w:pPr>
        <w:spacing w:lineRule="auto" w:line="360"/>
        <w:jc w:val="both"/>
        <w:rPr>
          <w:lang w:val="hr-HR"/>
        </w:rPr>
      </w:pPr>
    </w:p>
    <w:p w:rsidRDefault="001D5538" w:rsidR="001D5538">
      <w:pPr>
        <w:spacing w:lineRule="auto" w:line="360"/>
        <w:jc w:val="both"/>
        <w:rPr>
          <w:lang w:val="hr-HR"/>
        </w:rPr>
      </w:pPr>
    </w:p>
    <w:p w:rsidRDefault="00226ACF" w:rsidR="00226ACF" w:rsidRPr="00226ACF">
      <w:pPr>
        <w:spacing w:lineRule="auto" w:line="360"/>
        <w:jc w:val="both"/>
        <w:rPr>
          <w:b/>
          <w:lang w:val="hr-HR"/>
        </w:rPr>
      </w:pPr>
      <w:r w:rsidRPr="00226ACF">
        <w:rPr>
          <w:b/>
          <w:lang w:val="hr-HR"/>
        </w:rPr>
        <w:t>I. POTRAŽIVANJA</w:t>
      </w:r>
    </w:p>
    <w:p w:rsidRDefault="00226ACF" w:rsidR="00226ACF">
      <w:pPr>
        <w:spacing w:lineRule="auto" w:line="360"/>
        <w:jc w:val="both"/>
        <w:rPr>
          <w:lang w:val="hr-HR"/>
        </w:rPr>
      </w:pPr>
    </w:p>
    <w:p w:rsidRDefault="00EB611D" w:rsidR="00EB611D">
      <w:pPr>
        <w:spacing w:lineRule="auto" w:line="360"/>
        <w:jc w:val="both"/>
        <w:rPr>
          <w:lang w:val="hr-HR"/>
        </w:rPr>
      </w:pPr>
    </w:p>
    <w:p w:rsidRDefault="00EB611D" w:rsidR="00EB611D">
      <w:pPr>
        <w:spacing w:lineRule="auto" w:line="360"/>
        <w:jc w:val="both"/>
        <w:rPr>
          <w:lang w:val="hr-HR"/>
        </w:rPr>
      </w:pPr>
    </w:p>
    <w:p w:rsidRDefault="00EB611D" w:rsidR="00EB611D">
      <w:pPr>
        <w:spacing w:lineRule="auto" w:line="360"/>
        <w:jc w:val="both"/>
        <w:rPr>
          <w:lang w:val="hr-HR"/>
        </w:rPr>
      </w:pPr>
    </w:p>
    <w:p w:rsidRDefault="00CC3402" w:rsidR="00CC3402">
      <w:pPr>
        <w:spacing w:lineRule="auto" w:line="360"/>
        <w:jc w:val="both"/>
        <w:rPr>
          <w:lang w:val="hr-HR"/>
        </w:rPr>
      </w:pPr>
    </w:p>
    <w:p w:rsidRDefault="008B3E36" w:rsidR="0028631A">
      <w:pPr>
        <w:spacing w:lineRule="auto" w:line="360"/>
        <w:jc w:val="both"/>
        <w:rPr>
          <w:lang w:val="hr-HR"/>
        </w:rPr>
      </w:pPr>
      <w:r>
        <w:rPr>
          <w:lang w:val="hr-HR"/>
        </w:rPr>
        <w:tab/>
        <w:t>Iz Prokaznog popisa imovine proizlazi da postoje</w:t>
      </w:r>
      <w:r w:rsidR="00EB611D">
        <w:rPr>
          <w:lang w:val="hr-HR"/>
        </w:rPr>
        <w:t xml:space="preserve"> novčane tražbine:</w:t>
      </w:r>
    </w:p>
    <w:p w:rsidRDefault="0008641E" w:rsidR="0008641E">
      <w:pPr>
        <w:spacing w:lineRule="auto" w:line="360"/>
        <w:jc w:val="both"/>
        <w:rPr>
          <w:lang w:val="hr-HR"/>
        </w:rPr>
      </w:pPr>
    </w:p>
    <w:p w:rsidRDefault="0008641E" w:rsidR="0008641E">
      <w:pPr>
        <w:spacing w:lineRule="auto" w:line="360"/>
        <w:jc w:val="both"/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01"/>
        <w:gridCol w:w="5089"/>
        <w:gridCol w:w="3096"/>
      </w:tblGrid>
      <w:tr w:rsidTr="000F4765" w:rsidR="00EB611D" w:rsidRPr="000F4765">
        <w:tc>
          <w:tcPr>
            <w:tcW w:type="dxa" w:w="1101"/>
            <w:shd w:fill="auto" w:color="auto" w:val="clear"/>
          </w:tcPr>
          <w:p w:rsidRDefault="00EB611D" w:rsidP="000F4765" w:rsidR="00EB611D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1</w:t>
            </w:r>
          </w:p>
        </w:tc>
        <w:tc>
          <w:tcPr>
            <w:tcW w:type="dxa" w:w="5089"/>
            <w:shd w:fill="auto" w:color="auto" w:val="clear"/>
          </w:tcPr>
          <w:p w:rsidRDefault="00EB611D" w:rsidP="000F4765" w:rsidR="00EB611D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Lea Coret Arhitektura d.o.o.</w:t>
            </w:r>
          </w:p>
        </w:tc>
        <w:tc>
          <w:tcPr>
            <w:tcW w:type="dxa" w:w="3096"/>
            <w:shd w:fill="auto" w:color="auto" w:val="clear"/>
          </w:tcPr>
          <w:p w:rsidRDefault="00EB611D" w:rsidP="000F4765" w:rsidR="00EB611D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719.811,89</w:t>
            </w:r>
            <w:r w:rsidR="0008641E" w:rsidRPr="000F4765">
              <w:rPr>
                <w:lang w:val="hr-HR"/>
              </w:rPr>
              <w:t xml:space="preserve"> kn</w:t>
            </w:r>
          </w:p>
        </w:tc>
      </w:tr>
      <w:tr w:rsidTr="000F4765" w:rsidR="00EB611D" w:rsidRPr="000F4765">
        <w:tc>
          <w:tcPr>
            <w:tcW w:type="dxa" w:w="1101"/>
            <w:shd w:fill="auto" w:color="auto" w:val="clear"/>
          </w:tcPr>
          <w:p w:rsidRDefault="00EB611D" w:rsidP="000F4765" w:rsidR="00EB611D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2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EB611D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Megrad Građenje u stečaju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EB611D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118.639,00 kn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3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MD Profitl intra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62.009,31 kn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4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Lakolit d.o.o.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32.883,18 kn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5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Onix grupa d.o.o.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12.293,75 kn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6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Interijeri Jurić i dr.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9.741,17 kn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7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Solutio Novi d.o.o.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9.000,00 kn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8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Inter rad d.o.o.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8.629,38 kn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9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Zagorje tehnobeton d.d.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300.000,00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10</w:t>
            </w: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 xml:space="preserve">PORR Hrvatska d.o.o. 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7.782.707,27 kn</w:t>
            </w:r>
          </w:p>
        </w:tc>
      </w:tr>
      <w:tr w:rsidTr="000F4765" w:rsidR="0008641E" w:rsidRPr="000F4765">
        <w:tc>
          <w:tcPr>
            <w:tcW w:type="dxa" w:w="1101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</w:p>
        </w:tc>
        <w:tc>
          <w:tcPr>
            <w:tcW w:type="dxa" w:w="5089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both"/>
              <w:rPr>
                <w:lang w:val="hr-HR"/>
              </w:rPr>
            </w:pPr>
            <w:r w:rsidRPr="000F4765">
              <w:rPr>
                <w:lang w:val="hr-HR"/>
              </w:rPr>
              <w:t>SVEUKUPNO</w:t>
            </w:r>
          </w:p>
        </w:tc>
        <w:tc>
          <w:tcPr>
            <w:tcW w:type="dxa" w:w="3096"/>
            <w:shd w:fill="auto" w:color="auto" w:val="clear"/>
          </w:tcPr>
          <w:p w:rsidRDefault="0008641E" w:rsidP="000F4765" w:rsidR="0008641E" w:rsidRPr="000F4765">
            <w:pPr>
              <w:spacing w:lineRule="auto" w:line="360"/>
              <w:jc w:val="right"/>
              <w:rPr>
                <w:lang w:val="hr-HR"/>
              </w:rPr>
            </w:pPr>
            <w:r w:rsidRPr="000F4765">
              <w:rPr>
                <w:lang w:val="hr-HR"/>
              </w:rPr>
              <w:t>9.055,515,57 kn</w:t>
            </w:r>
          </w:p>
        </w:tc>
      </w:tr>
    </w:tbl>
    <w:p w:rsidRDefault="00D71A2B" w:rsidP="00D71A2B" w:rsidR="00D71A2B">
      <w:pPr>
        <w:spacing w:lineRule="auto" w:line="360"/>
        <w:jc w:val="both"/>
        <w:rPr>
          <w:lang w:val="hr-HR"/>
        </w:rPr>
      </w:pPr>
    </w:p>
    <w:p w:rsidRDefault="0008641E" w:rsidP="00D71A2B" w:rsidR="00D71A2B">
      <w:pPr>
        <w:spacing w:lineRule="auto" w:line="360"/>
        <w:jc w:val="both"/>
        <w:rPr>
          <w:lang w:val="hr-HR"/>
        </w:rPr>
      </w:pPr>
      <w:r>
        <w:rPr>
          <w:lang w:val="hr-HR"/>
        </w:rPr>
        <w:t>Stečajni dužnik kao tužitelj vodi arbitražni postupak (br. AS-P 2011/45) od 04.10.2011. godine pri Hrvatskog gospodarskoj komori protiv tuženika PORR Hrvatska d.o.o. radi isplate 7.782.707,27 kn</w:t>
      </w:r>
    </w:p>
    <w:p w:rsidRDefault="0008641E" w:rsidP="00D71A2B" w:rsidR="0008641E">
      <w:pPr>
        <w:spacing w:lineRule="auto" w:line="360"/>
        <w:jc w:val="both"/>
        <w:rPr>
          <w:lang w:val="hr-HR"/>
        </w:rPr>
      </w:pPr>
    </w:p>
    <w:p w:rsidRDefault="0008641E" w:rsidP="00D71A2B" w:rsidR="0008641E">
      <w:pPr>
        <w:spacing w:lineRule="auto" w:line="360"/>
        <w:jc w:val="both"/>
        <w:rPr>
          <w:lang w:val="hr-HR"/>
        </w:rPr>
      </w:pPr>
      <w:r>
        <w:rPr>
          <w:lang w:val="hr-HR"/>
        </w:rPr>
        <w:t>Postupak nije okončan iako je pravomoćna presuda arbitraže u korist Graditeljstvo Radman.</w:t>
      </w:r>
    </w:p>
    <w:p w:rsidRDefault="0008641E" w:rsidP="00D71A2B" w:rsidR="0008641E">
      <w:pPr>
        <w:spacing w:lineRule="auto" w:line="360"/>
        <w:jc w:val="both"/>
        <w:rPr>
          <w:lang w:val="hr-HR"/>
        </w:rPr>
      </w:pPr>
      <w:r>
        <w:rPr>
          <w:lang w:val="hr-HR"/>
        </w:rPr>
        <w:t>Tuženik je pokrenuo tužbu za pobijanje presude i spor je u tijeku.</w:t>
      </w:r>
    </w:p>
    <w:p w:rsidRDefault="0008641E" w:rsidP="00D71A2B" w:rsidR="0008641E">
      <w:pPr>
        <w:spacing w:lineRule="auto" w:line="360"/>
        <w:jc w:val="both"/>
        <w:rPr>
          <w:lang w:val="hr-HR"/>
        </w:rPr>
      </w:pPr>
    </w:p>
    <w:p w:rsidRDefault="0008641E" w:rsidP="00D71A2B" w:rsidR="0008641E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Treba navesti činjenicu da na firma PORR Hrvatska promijenila ime u Grundbau d.o.o. </w:t>
      </w:r>
    </w:p>
    <w:p w:rsidRDefault="0008641E" w:rsidP="00D71A2B" w:rsidR="0008641E">
      <w:pPr>
        <w:spacing w:lineRule="auto" w:line="360"/>
        <w:jc w:val="both"/>
        <w:rPr>
          <w:lang w:val="hr-HR"/>
        </w:rPr>
      </w:pPr>
    </w:p>
    <w:p w:rsidRDefault="0008641E" w:rsidP="00D71A2B" w:rsidR="0008641E">
      <w:pPr>
        <w:spacing w:lineRule="auto" w:line="360"/>
        <w:jc w:val="both"/>
        <w:rPr>
          <w:lang w:val="hr-HR"/>
        </w:rPr>
      </w:pPr>
    </w:p>
    <w:p w:rsidRDefault="0008641E" w:rsidP="00D71A2B" w:rsidR="0008641E">
      <w:pPr>
        <w:spacing w:lineRule="auto" w:line="360"/>
        <w:jc w:val="both"/>
        <w:rPr>
          <w:lang w:val="hr-HR"/>
        </w:rPr>
      </w:pPr>
    </w:p>
    <w:p w:rsidRDefault="00226ACF" w:rsidR="00226ACF" w:rsidRPr="00226ACF">
      <w:pPr>
        <w:spacing w:lineRule="auto" w:line="360"/>
        <w:jc w:val="both"/>
        <w:rPr>
          <w:b/>
          <w:lang w:val="hr-HR"/>
        </w:rPr>
      </w:pPr>
      <w:r w:rsidRPr="00226ACF">
        <w:rPr>
          <w:b/>
          <w:lang w:val="hr-HR"/>
        </w:rPr>
        <w:t>II. OBVEZE</w:t>
      </w:r>
    </w:p>
    <w:p w:rsidRDefault="00226ACF" w:rsidR="00226ACF">
      <w:pPr>
        <w:spacing w:lineRule="auto" w:line="360"/>
        <w:jc w:val="both"/>
        <w:rPr>
          <w:lang w:val="hr-HR"/>
        </w:rPr>
      </w:pPr>
    </w:p>
    <w:p w:rsidRDefault="0008641E" w:rsidR="00000684">
      <w:pPr>
        <w:spacing w:lineRule="auto" w:line="360"/>
        <w:jc w:val="both"/>
        <w:rPr>
          <w:b/>
          <w:lang w:val="hr-HR"/>
        </w:rPr>
      </w:pPr>
      <w:r>
        <w:rPr>
          <w:b/>
          <w:lang w:val="hr-HR"/>
        </w:rPr>
        <w:t>Ukupne obveze društva iznose 3.917.048,53 kn.</w:t>
      </w:r>
    </w:p>
    <w:p w:rsidRDefault="0008641E" w:rsidR="0008641E">
      <w:pPr>
        <w:spacing w:lineRule="auto" w:line="360"/>
        <w:jc w:val="both"/>
        <w:rPr>
          <w:b/>
          <w:lang w:val="hr-HR"/>
        </w:rPr>
      </w:pPr>
    </w:p>
    <w:p w:rsidRDefault="0008641E" w:rsidR="0008641E">
      <w:pPr>
        <w:spacing w:lineRule="auto" w:line="360"/>
        <w:jc w:val="both"/>
        <w:rPr>
          <w:b/>
          <w:lang w:val="hr-HR"/>
        </w:rPr>
      </w:pPr>
      <w:r>
        <w:rPr>
          <w:b/>
          <w:lang w:val="hr-HR"/>
        </w:rPr>
        <w:t>Obveze prema dobavljačima</w:t>
      </w:r>
      <w:r>
        <w:rPr>
          <w:b/>
          <w:lang w:val="hr-HR"/>
        </w:rPr>
        <w:tab/>
      </w:r>
      <w:r>
        <w:rPr>
          <w:b/>
          <w:lang w:val="hr-HR"/>
        </w:rPr>
        <w:tab/>
        <w:t>211.389,62 kn</w:t>
      </w:r>
    </w:p>
    <w:p w:rsidRDefault="0008641E" w:rsidR="0008641E">
      <w:pPr>
        <w:spacing w:lineRule="auto" w:line="360"/>
        <w:jc w:val="both"/>
        <w:rPr>
          <w:b/>
          <w:lang w:val="hr-HR"/>
        </w:rPr>
      </w:pPr>
      <w:r>
        <w:rPr>
          <w:b/>
          <w:lang w:val="hr-HR"/>
        </w:rPr>
        <w:t>Obveze poreza i doprinosa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3.715.658,91 kn</w:t>
      </w:r>
    </w:p>
    <w:p w:rsidRDefault="0008641E" w:rsidR="0008641E">
      <w:pPr>
        <w:spacing w:lineRule="auto" w:line="360"/>
        <w:jc w:val="both"/>
        <w:rPr>
          <w:b/>
          <w:lang w:val="hr-HR"/>
        </w:rPr>
      </w:pPr>
    </w:p>
    <w:p w:rsidRDefault="0008641E" w:rsidR="0008641E" w:rsidRPr="008B3D6E">
      <w:pPr>
        <w:spacing w:lineRule="auto" w:line="360"/>
        <w:jc w:val="both"/>
        <w:rPr>
          <w:b/>
          <w:lang w:val="hr-HR"/>
        </w:rPr>
      </w:pPr>
    </w:p>
    <w:p w:rsidRDefault="00C35F23" w:rsidR="00C35F23">
      <w:pPr>
        <w:spacing w:lineRule="auto" w:line="360"/>
        <w:jc w:val="both"/>
        <w:rPr>
          <w:lang w:val="hr-HR"/>
        </w:rPr>
      </w:pPr>
    </w:p>
    <w:p w:rsidRDefault="0002530F" w:rsidR="001D1F2C">
      <w:pPr>
        <w:spacing w:lineRule="auto" w:line="360"/>
        <w:jc w:val="both"/>
        <w:rPr>
          <w:lang w:val="hr-HR"/>
        </w:rPr>
      </w:pPr>
      <w:r>
        <w:rPr>
          <w:lang w:val="hr-HR"/>
        </w:rPr>
        <w:t>I</w:t>
      </w:r>
      <w:r w:rsidR="001D1F2C">
        <w:rPr>
          <w:lang w:val="hr-HR"/>
        </w:rPr>
        <w:t>z svega navedenog, iz financijske dokumentacije, potvr</w:t>
      </w:r>
      <w:r w:rsidR="00C35F23">
        <w:rPr>
          <w:lang w:val="hr-HR"/>
        </w:rPr>
        <w:t>de Porezne uprave</w:t>
      </w:r>
      <w:r w:rsidR="001D1F2C">
        <w:rPr>
          <w:lang w:val="hr-HR"/>
        </w:rPr>
        <w:t>, evidentno proizlazi da je stečajni du</w:t>
      </w:r>
      <w:r w:rsidR="00C35F23">
        <w:rPr>
          <w:lang w:val="hr-HR"/>
        </w:rPr>
        <w:t xml:space="preserve">žnik </w:t>
      </w:r>
      <w:r w:rsidR="0008641E">
        <w:rPr>
          <w:lang w:val="hr-HR"/>
        </w:rPr>
        <w:t>GRADITELJSTVO RADMAN d.o.o. u stečaju</w:t>
      </w: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numPr>
          <w:ilvl w:val="0"/>
          <w:numId w:val="2"/>
        </w:numPr>
        <w:spacing w:lineRule="auto" w:line="360"/>
        <w:jc w:val="both"/>
        <w:rPr>
          <w:b/>
          <w:lang w:val="hr-HR"/>
        </w:rPr>
      </w:pPr>
      <w:r>
        <w:rPr>
          <w:b/>
          <w:lang w:val="hr-HR"/>
        </w:rPr>
        <w:t>nesposoban za plaćanje.</w:t>
      </w:r>
    </w:p>
    <w:p w:rsidRDefault="008B3D6E" w:rsidP="008B3D6E" w:rsidR="008B3D6E">
      <w:pPr>
        <w:spacing w:lineRule="auto" w:line="360"/>
        <w:jc w:val="both"/>
        <w:rPr>
          <w:b/>
          <w:lang w:val="hr-HR"/>
        </w:rPr>
      </w:pPr>
    </w:p>
    <w:p w:rsidRDefault="000616D3" w:rsidR="000616D3">
      <w:pPr>
        <w:spacing w:lineRule="auto" w:line="360"/>
        <w:ind w:left="720"/>
        <w:jc w:val="both"/>
        <w:rPr>
          <w:lang w:val="hr-HR"/>
        </w:rPr>
      </w:pPr>
    </w:p>
    <w:p w:rsidRDefault="001D1F2C" w:rsidP="0002530F" w:rsidR="001D1F2C">
      <w:pPr>
        <w:pStyle w:val="Tijeloteksta"/>
      </w:pPr>
      <w:r>
        <w:t>III.</w:t>
      </w:r>
      <w:r w:rsidR="0002530F">
        <w:t xml:space="preserve"> </w:t>
      </w:r>
      <w:r>
        <w:t>PREZADUŽENOST</w:t>
      </w: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F21ECB" w:rsidR="001D1F2C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Na temelju </w:t>
      </w:r>
      <w:r w:rsidR="001D1F2C">
        <w:rPr>
          <w:lang w:val="hr-HR"/>
        </w:rPr>
        <w:t>Stečajnog zakona, a u skladu s Prokaznim popisom imovine,  kao i analizom financijsko-knjigovodstvene d</w:t>
      </w:r>
      <w:r>
        <w:rPr>
          <w:lang w:val="hr-HR"/>
        </w:rPr>
        <w:t>okumentacije</w:t>
      </w:r>
      <w:r w:rsidR="001D1F2C">
        <w:rPr>
          <w:lang w:val="hr-HR"/>
        </w:rPr>
        <w:t xml:space="preserve">, evidentno proizlazi da je stečajni dužnik </w:t>
      </w:r>
      <w:r w:rsidR="00AD631B">
        <w:rPr>
          <w:b/>
          <w:bCs/>
          <w:lang w:val="hr-HR"/>
        </w:rPr>
        <w:t xml:space="preserve">GRADITELJSTVO RADMAN </w:t>
      </w:r>
      <w:r w:rsidR="001D1F2C">
        <w:rPr>
          <w:b/>
          <w:bCs/>
          <w:lang w:val="hr-HR"/>
        </w:rPr>
        <w:t>d.o.o.</w:t>
      </w:r>
      <w:r w:rsidR="00AD631B">
        <w:rPr>
          <w:lang w:val="hr-HR"/>
        </w:rPr>
        <w:t xml:space="preserve">  nema nekretnina, nema pokretnina i nema novčanih sredstava. Dužnik je</w:t>
      </w:r>
    </w:p>
    <w:p w:rsidRDefault="00AD631B" w:rsidR="00AD631B">
      <w:pPr>
        <w:spacing w:lineRule="auto" w:line="360"/>
        <w:jc w:val="both"/>
        <w:rPr>
          <w:lang w:val="hr-HR"/>
        </w:rPr>
      </w:pPr>
    </w:p>
    <w:p w:rsidRDefault="00AD631B" w:rsidP="00AD631B" w:rsidR="00AD631B" w:rsidRPr="00AD631B">
      <w:pPr>
        <w:numPr>
          <w:ilvl w:val="0"/>
          <w:numId w:val="2"/>
        </w:numPr>
        <w:spacing w:lineRule="auto" w:line="360"/>
        <w:jc w:val="both"/>
        <w:rPr>
          <w:b/>
          <w:lang w:val="hr-HR"/>
        </w:rPr>
      </w:pPr>
      <w:r w:rsidRPr="00AD631B">
        <w:rPr>
          <w:b/>
          <w:lang w:val="hr-HR"/>
        </w:rPr>
        <w:t>prezadužen.</w:t>
      </w:r>
    </w:p>
    <w:p w:rsidRDefault="00F21ECB" w:rsidR="00F21ECB">
      <w:pPr>
        <w:spacing w:lineRule="auto" w:line="360"/>
        <w:jc w:val="both"/>
        <w:rPr>
          <w:lang w:val="hr-HR"/>
        </w:rPr>
      </w:pPr>
    </w:p>
    <w:p w:rsidRDefault="00CC3402" w:rsidR="00CC3402">
      <w:pPr>
        <w:spacing w:lineRule="auto" w:line="360"/>
        <w:jc w:val="both"/>
        <w:rPr>
          <w:lang w:val="hr-HR"/>
        </w:rPr>
      </w:pPr>
    </w:p>
    <w:p w:rsidRDefault="001D1F2C" w:rsidR="001D1F2C">
      <w:pPr>
        <w:pStyle w:val="Tijeloteksta"/>
      </w:pPr>
      <w:r>
        <w:t>Iz ukupne dokumentacije i financijsko-knjigovodstvene analize može se zaključiti da je dužnik</w:t>
      </w: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1D1F2C" w:rsidR="001D1F2C">
      <w:pPr>
        <w:numPr>
          <w:ilvl w:val="0"/>
          <w:numId w:val="2"/>
        </w:numPr>
        <w:spacing w:lineRule="auto" w:line="360"/>
        <w:jc w:val="both"/>
        <w:rPr>
          <w:b/>
          <w:bCs/>
          <w:lang w:val="hr-HR"/>
        </w:rPr>
      </w:pPr>
      <w:r>
        <w:rPr>
          <w:b/>
          <w:bCs/>
          <w:lang w:val="hr-HR"/>
        </w:rPr>
        <w:t>NESPOSOBAN ZA PLAĆANJE</w:t>
      </w:r>
    </w:p>
    <w:p w:rsidRDefault="001D1F2C" w:rsidR="001D1F2C">
      <w:pPr>
        <w:numPr>
          <w:ilvl w:val="0"/>
          <w:numId w:val="2"/>
        </w:numPr>
        <w:spacing w:lineRule="auto" w:line="360"/>
        <w:jc w:val="both"/>
        <w:rPr>
          <w:lang w:val="hr-HR"/>
        </w:rPr>
      </w:pPr>
      <w:r>
        <w:rPr>
          <w:b/>
          <w:bCs/>
          <w:lang w:val="hr-HR"/>
        </w:rPr>
        <w:t>PREZADUŽEN.</w:t>
      </w: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7C76C9" w:rsidR="007C76C9">
      <w:pPr>
        <w:spacing w:lineRule="auto" w:line="360"/>
        <w:jc w:val="both"/>
        <w:rPr>
          <w:lang w:val="hr-HR"/>
        </w:rPr>
      </w:pPr>
    </w:p>
    <w:p w:rsidRDefault="007C76C9" w:rsidR="007C76C9">
      <w:pPr>
        <w:spacing w:lineRule="auto" w:line="360"/>
        <w:jc w:val="both"/>
        <w:rPr>
          <w:lang w:val="hr-HR"/>
        </w:rPr>
      </w:pPr>
    </w:p>
    <w:p w:rsidRDefault="00EB13DD" w:rsidP="0002530F" w:rsidR="0002530F">
      <w:pPr>
        <w:pStyle w:val="Tijeloteksta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I</w:t>
      </w:r>
      <w:r w:rsidR="007C76C9">
        <w:rPr>
          <w:b/>
          <w:bCs/>
          <w:i/>
          <w:iCs/>
        </w:rPr>
        <w:t>II.</w:t>
      </w:r>
    </w:p>
    <w:p w:rsidRDefault="0002530F" w:rsidP="00052EDB" w:rsidR="0002530F">
      <w:pPr>
        <w:pStyle w:val="Tijeloteksta2"/>
        <w:rPr>
          <w:b/>
          <w:bCs/>
          <w:i/>
          <w:iCs/>
        </w:rPr>
      </w:pPr>
    </w:p>
    <w:p w:rsidRDefault="001D1F2C" w:rsidP="0002530F" w:rsidR="0002530F">
      <w:pPr>
        <w:pStyle w:val="Tijeloteksta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GOSPODARSKO-FINANCIJSKO IZVJEŠĆE O POSLOVANJU </w:t>
      </w:r>
    </w:p>
    <w:p w:rsidRDefault="001D1F2C" w:rsidP="0002530F" w:rsidR="001D1F2C">
      <w:pPr>
        <w:pStyle w:val="Tijeloteksta2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TRG</w:t>
      </w:r>
      <w:r w:rsidR="00AD631B">
        <w:rPr>
          <w:b/>
          <w:bCs/>
          <w:i/>
          <w:iCs/>
        </w:rPr>
        <w:t>OVAČKOG DRUŠTVA</w:t>
      </w:r>
    </w:p>
    <w:p w:rsidRDefault="001D1F2C" w:rsidR="001D1F2C">
      <w:pPr>
        <w:pStyle w:val="Tijeloteksta2"/>
        <w:rPr>
          <w:b/>
          <w:bCs/>
          <w:i/>
          <w:iCs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84"/>
        <w:gridCol w:w="2330"/>
        <w:gridCol w:w="1857"/>
        <w:gridCol w:w="1857"/>
        <w:gridCol w:w="1858"/>
      </w:tblGrid>
      <w:tr w:rsidTr="000F4765" w:rsidR="00AD631B" w:rsidRPr="000F4765">
        <w:tc>
          <w:tcPr>
            <w:tcW w:type="dxa" w:w="1384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center"/>
              <w:rPr>
                <w:bCs/>
                <w:iCs/>
              </w:rPr>
            </w:pPr>
          </w:p>
        </w:tc>
        <w:tc>
          <w:tcPr>
            <w:tcW w:type="dxa" w:w="2330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center"/>
              <w:rPr>
                <w:bCs/>
                <w:iCs/>
              </w:rPr>
            </w:pPr>
            <w:r w:rsidRPr="000F4765">
              <w:rPr>
                <w:bCs/>
                <w:iCs/>
              </w:rPr>
              <w:t>2013</w:t>
            </w: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center"/>
              <w:rPr>
                <w:bCs/>
                <w:iCs/>
              </w:rPr>
            </w:pPr>
            <w:r w:rsidRPr="000F4765">
              <w:rPr>
                <w:bCs/>
                <w:iCs/>
              </w:rPr>
              <w:t>2014</w:t>
            </w: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center"/>
              <w:rPr>
                <w:bCs/>
                <w:iCs/>
              </w:rPr>
            </w:pPr>
            <w:r w:rsidRPr="000F4765">
              <w:rPr>
                <w:bCs/>
                <w:iCs/>
              </w:rPr>
              <w:t>2015</w:t>
            </w:r>
          </w:p>
        </w:tc>
        <w:tc>
          <w:tcPr>
            <w:tcW w:type="dxa" w:w="1858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center"/>
              <w:rPr>
                <w:bCs/>
                <w:iCs/>
              </w:rPr>
            </w:pPr>
            <w:r w:rsidRPr="000F4765">
              <w:rPr>
                <w:bCs/>
                <w:iCs/>
              </w:rPr>
              <w:t>2016</w:t>
            </w:r>
          </w:p>
        </w:tc>
      </w:tr>
      <w:tr w:rsidTr="000F4765" w:rsidR="00AD631B" w:rsidRPr="000F4765">
        <w:tc>
          <w:tcPr>
            <w:tcW w:type="dxa" w:w="1384"/>
            <w:shd w:fill="auto" w:color="auto" w:val="clear"/>
          </w:tcPr>
          <w:p w:rsidRDefault="00AD631B" w:rsidR="00AD631B" w:rsidRPr="000F4765">
            <w:pPr>
              <w:pStyle w:val="Tijeloteksta2"/>
              <w:rPr>
                <w:bCs/>
                <w:iCs/>
              </w:rPr>
            </w:pPr>
            <w:r w:rsidRPr="000F4765">
              <w:rPr>
                <w:bCs/>
                <w:iCs/>
              </w:rPr>
              <w:t>Prihodi</w:t>
            </w:r>
          </w:p>
        </w:tc>
        <w:tc>
          <w:tcPr>
            <w:tcW w:type="dxa" w:w="2330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10.642.330,00</w:t>
            </w: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6.701.075,00</w:t>
            </w: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11.807,00</w:t>
            </w:r>
          </w:p>
        </w:tc>
        <w:tc>
          <w:tcPr>
            <w:tcW w:type="dxa" w:w="1858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0,00</w:t>
            </w:r>
          </w:p>
        </w:tc>
      </w:tr>
      <w:tr w:rsidTr="000F4765" w:rsidR="00AD631B" w:rsidRPr="000F4765">
        <w:tc>
          <w:tcPr>
            <w:tcW w:type="dxa" w:w="1384"/>
            <w:shd w:fill="auto" w:color="auto" w:val="clear"/>
          </w:tcPr>
          <w:p w:rsidRDefault="00AD631B" w:rsidR="00AD631B" w:rsidRPr="000F4765">
            <w:pPr>
              <w:pStyle w:val="Tijeloteksta2"/>
              <w:rPr>
                <w:bCs/>
                <w:iCs/>
              </w:rPr>
            </w:pPr>
            <w:r w:rsidRPr="000F4765">
              <w:rPr>
                <w:bCs/>
                <w:iCs/>
              </w:rPr>
              <w:t>Rashodi</w:t>
            </w:r>
          </w:p>
        </w:tc>
        <w:tc>
          <w:tcPr>
            <w:tcW w:type="dxa" w:w="2330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8.916.111,00</w:t>
            </w: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6.091.654,00</w:t>
            </w: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735.309,00</w:t>
            </w:r>
          </w:p>
        </w:tc>
        <w:tc>
          <w:tcPr>
            <w:tcW w:type="dxa" w:w="1858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163.125,00</w:t>
            </w:r>
          </w:p>
        </w:tc>
      </w:tr>
      <w:tr w:rsidTr="000F4765" w:rsidR="00AD631B" w:rsidRPr="000F4765">
        <w:tc>
          <w:tcPr>
            <w:tcW w:type="dxa" w:w="1384"/>
            <w:shd w:fill="auto" w:color="auto" w:val="clear"/>
          </w:tcPr>
          <w:p w:rsidRDefault="00AD631B" w:rsidR="00AD631B" w:rsidRPr="000F4765">
            <w:pPr>
              <w:pStyle w:val="Tijeloteksta2"/>
              <w:rPr>
                <w:bCs/>
                <w:iCs/>
              </w:rPr>
            </w:pPr>
            <w:r w:rsidRPr="000F4765">
              <w:rPr>
                <w:bCs/>
                <w:iCs/>
              </w:rPr>
              <w:t>Dobit</w:t>
            </w:r>
          </w:p>
        </w:tc>
        <w:tc>
          <w:tcPr>
            <w:tcW w:type="dxa" w:w="2330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1.703.680,00</w:t>
            </w: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559.217,00</w:t>
            </w: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0,00</w:t>
            </w:r>
          </w:p>
        </w:tc>
        <w:tc>
          <w:tcPr>
            <w:tcW w:type="dxa" w:w="1858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0,00</w:t>
            </w:r>
          </w:p>
        </w:tc>
      </w:tr>
      <w:tr w:rsidTr="000F4765" w:rsidR="00AD631B" w:rsidRPr="000F4765">
        <w:tc>
          <w:tcPr>
            <w:tcW w:type="dxa" w:w="1384"/>
            <w:shd w:fill="auto" w:color="auto" w:val="clear"/>
          </w:tcPr>
          <w:p w:rsidRDefault="00AD631B" w:rsidR="00AD631B" w:rsidRPr="000F4765">
            <w:pPr>
              <w:pStyle w:val="Tijeloteksta2"/>
              <w:rPr>
                <w:bCs/>
                <w:iCs/>
              </w:rPr>
            </w:pPr>
            <w:r w:rsidRPr="000F4765">
              <w:rPr>
                <w:bCs/>
                <w:iCs/>
              </w:rPr>
              <w:t>Gubitak</w:t>
            </w:r>
          </w:p>
        </w:tc>
        <w:tc>
          <w:tcPr>
            <w:tcW w:type="dxa" w:w="2330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732.502,00</w:t>
            </w:r>
          </w:p>
        </w:tc>
        <w:tc>
          <w:tcPr>
            <w:tcW w:type="dxa" w:w="1858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  <w:r w:rsidRPr="000F4765">
              <w:rPr>
                <w:bCs/>
                <w:iCs/>
              </w:rPr>
              <w:t>163.125,00</w:t>
            </w:r>
          </w:p>
        </w:tc>
      </w:tr>
      <w:tr w:rsidTr="000F4765" w:rsidR="00AD631B" w:rsidRPr="000F4765">
        <w:tc>
          <w:tcPr>
            <w:tcW w:type="dxa" w:w="1384"/>
            <w:shd w:fill="auto" w:color="auto" w:val="clear"/>
          </w:tcPr>
          <w:p w:rsidRDefault="00AD631B" w:rsidR="00AD631B" w:rsidRPr="000F4765">
            <w:pPr>
              <w:pStyle w:val="Tijeloteksta2"/>
              <w:rPr>
                <w:bCs/>
                <w:iCs/>
              </w:rPr>
            </w:pPr>
          </w:p>
        </w:tc>
        <w:tc>
          <w:tcPr>
            <w:tcW w:type="dxa" w:w="2330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</w:p>
        </w:tc>
        <w:tc>
          <w:tcPr>
            <w:tcW w:type="dxa" w:w="1857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</w:p>
        </w:tc>
        <w:tc>
          <w:tcPr>
            <w:tcW w:type="dxa" w:w="1858"/>
            <w:shd w:fill="auto" w:color="auto" w:val="clear"/>
          </w:tcPr>
          <w:p w:rsidRDefault="00AD631B" w:rsidP="000F4765" w:rsidR="00AD631B" w:rsidRPr="000F4765">
            <w:pPr>
              <w:pStyle w:val="Tijeloteksta2"/>
              <w:jc w:val="right"/>
              <w:rPr>
                <w:bCs/>
                <w:iCs/>
              </w:rPr>
            </w:pPr>
          </w:p>
        </w:tc>
      </w:tr>
    </w:tbl>
    <w:p w:rsidRDefault="007C76C9" w:rsidR="007C76C9">
      <w:pPr>
        <w:pStyle w:val="Tijeloteksta2"/>
        <w:rPr>
          <w:b/>
          <w:bCs/>
          <w:i/>
          <w:iCs/>
        </w:rPr>
      </w:pPr>
    </w:p>
    <w:p w:rsidRDefault="00AD631B" w:rsidR="00AD631B" w:rsidRPr="00AD631B">
      <w:pPr>
        <w:pStyle w:val="Tijeloteksta2"/>
        <w:rPr>
          <w:bCs/>
          <w:iCs/>
        </w:rPr>
      </w:pPr>
    </w:p>
    <w:p w:rsidRDefault="00AD631B" w:rsidR="00AD631B" w:rsidRPr="00AD631B">
      <w:pPr>
        <w:pStyle w:val="Tijeloteksta2"/>
        <w:rPr>
          <w:bCs/>
          <w:iCs/>
        </w:rPr>
      </w:pPr>
      <w:r w:rsidRPr="00AD631B">
        <w:rPr>
          <w:bCs/>
          <w:iCs/>
        </w:rPr>
        <w:t>Trgovačko društvo Graditeljstvo Radman d.o.o. poslovalo je s gubitkom u 2015. I 2016. Godni.</w:t>
      </w:r>
    </w:p>
    <w:p w:rsidRDefault="0093016D" w:rsidR="0093016D">
      <w:pPr>
        <w:pStyle w:val="Tijeloteksta2"/>
        <w:rPr>
          <w:b/>
          <w:bCs/>
          <w:i/>
          <w:iCs/>
        </w:rPr>
      </w:pPr>
    </w:p>
    <w:p w:rsidRDefault="00771906" w:rsidR="00771906">
      <w:pPr>
        <w:pStyle w:val="Tijeloteksta2"/>
      </w:pPr>
    </w:p>
    <w:p w:rsidRDefault="00743528" w:rsidP="006C290F" w:rsidR="001D1F2C" w:rsidRPr="0093016D">
      <w:pPr>
        <w:spacing w:lineRule="auto" w:line="360"/>
        <w:jc w:val="center"/>
        <w:rPr>
          <w:b/>
          <w:i/>
          <w:lang w:val="hr-HR"/>
        </w:rPr>
      </w:pPr>
      <w:r>
        <w:rPr>
          <w:b/>
          <w:i/>
          <w:lang w:val="hr-HR"/>
        </w:rPr>
        <w:t>I</w:t>
      </w:r>
      <w:r w:rsidR="00EB13DD">
        <w:rPr>
          <w:b/>
          <w:i/>
          <w:lang w:val="hr-HR"/>
        </w:rPr>
        <w:t>V</w:t>
      </w:r>
      <w:r w:rsidR="0093016D" w:rsidRPr="0093016D">
        <w:rPr>
          <w:b/>
          <w:i/>
          <w:lang w:val="hr-HR"/>
        </w:rPr>
        <w:t>.</w:t>
      </w:r>
    </w:p>
    <w:p w:rsidRDefault="00052EDB" w:rsidP="006C290F" w:rsidR="00052EDB" w:rsidRPr="0093016D">
      <w:pPr>
        <w:pStyle w:val="Tijeloteksta2"/>
        <w:jc w:val="center"/>
        <w:rPr>
          <w:b/>
          <w:i/>
        </w:rPr>
      </w:pPr>
    </w:p>
    <w:p w:rsidRDefault="00052EDB" w:rsidP="006C290F" w:rsidR="00052EDB" w:rsidRPr="0093016D">
      <w:pPr>
        <w:pStyle w:val="Tijeloteksta2"/>
        <w:jc w:val="center"/>
        <w:rPr>
          <w:b/>
          <w:bCs/>
          <w:i/>
          <w:iCs/>
        </w:rPr>
      </w:pPr>
      <w:r w:rsidRPr="0093016D">
        <w:rPr>
          <w:b/>
          <w:bCs/>
          <w:i/>
          <w:iCs/>
        </w:rPr>
        <w:t>RADNI ODNOSI</w:t>
      </w:r>
    </w:p>
    <w:p w:rsidRDefault="00052EDB" w:rsidP="00052EDB" w:rsidR="00052EDB">
      <w:pPr>
        <w:pStyle w:val="Tijeloteksta2"/>
      </w:pPr>
    </w:p>
    <w:p w:rsidRDefault="00AD631B" w:rsidP="00052EDB" w:rsidR="00574796">
      <w:pPr>
        <w:pStyle w:val="Tijeloteksta2"/>
      </w:pPr>
      <w:r>
        <w:t>Trgovačko društvo Graditeljstvo Radman d.o.o.  nema zaposlenih radnika i nema obveza prema bivšim zaposlenicima,  prema pismenoj izjavi direktora od 09.11.2017.</w:t>
      </w:r>
    </w:p>
    <w:p w:rsidRDefault="00F51A9A" w:rsidP="00052EDB" w:rsidR="00F51A9A">
      <w:pPr>
        <w:pStyle w:val="Tijeloteksta2"/>
      </w:pPr>
    </w:p>
    <w:p w:rsidRDefault="007C76C9" w:rsidP="00052EDB" w:rsidR="007C76C9">
      <w:pPr>
        <w:pStyle w:val="Tijeloteksta2"/>
      </w:pPr>
    </w:p>
    <w:p w:rsidRDefault="00AD631B" w:rsidP="00052EDB" w:rsidR="00AD631B">
      <w:pPr>
        <w:pStyle w:val="Tijeloteksta2"/>
      </w:pPr>
    </w:p>
    <w:p w:rsidRDefault="00AD631B" w:rsidP="00052EDB" w:rsidR="00AD631B">
      <w:pPr>
        <w:pStyle w:val="Tijeloteksta2"/>
      </w:pPr>
    </w:p>
    <w:p w:rsidRDefault="00AD631B" w:rsidP="00052EDB" w:rsidR="00AD631B">
      <w:pPr>
        <w:pStyle w:val="Tijeloteksta2"/>
      </w:pPr>
    </w:p>
    <w:p w:rsidRDefault="00AD631B" w:rsidP="00052EDB" w:rsidR="00AD631B">
      <w:pPr>
        <w:pStyle w:val="Tijeloteksta2"/>
      </w:pPr>
    </w:p>
    <w:p w:rsidRDefault="00AD631B" w:rsidP="00052EDB" w:rsidR="00AD631B">
      <w:pPr>
        <w:pStyle w:val="Tijeloteksta2"/>
      </w:pPr>
    </w:p>
    <w:p w:rsidRDefault="00AD631B" w:rsidP="00052EDB" w:rsidR="00AD631B">
      <w:pPr>
        <w:pStyle w:val="Tijeloteksta2"/>
      </w:pPr>
    </w:p>
    <w:p w:rsidRDefault="007C76C9" w:rsidP="00052EDB" w:rsidR="007C76C9">
      <w:pPr>
        <w:pStyle w:val="Tijeloteksta2"/>
      </w:pPr>
    </w:p>
    <w:p w:rsidRDefault="00743528" w:rsidP="0064189F" w:rsidR="00F51A9A" w:rsidRPr="0064189F">
      <w:pPr>
        <w:pStyle w:val="Tijeloteksta2"/>
        <w:jc w:val="center"/>
        <w:rPr>
          <w:b/>
          <w:i/>
        </w:rPr>
      </w:pPr>
      <w:r>
        <w:rPr>
          <w:b/>
          <w:i/>
        </w:rPr>
        <w:lastRenderedPageBreak/>
        <w:t>V</w:t>
      </w:r>
      <w:r w:rsidR="0064189F" w:rsidRPr="0064189F">
        <w:rPr>
          <w:b/>
          <w:i/>
        </w:rPr>
        <w:t>.</w:t>
      </w:r>
    </w:p>
    <w:p w:rsidRDefault="006C290F" w:rsidP="0064189F" w:rsidR="006C290F" w:rsidRPr="0064189F">
      <w:pPr>
        <w:pStyle w:val="Tijeloteksta2"/>
        <w:jc w:val="center"/>
        <w:rPr>
          <w:b/>
          <w:i/>
        </w:rPr>
      </w:pPr>
      <w:r w:rsidRPr="0064189F">
        <w:rPr>
          <w:b/>
          <w:i/>
        </w:rPr>
        <w:t>SUDSKI PREDMETI</w:t>
      </w:r>
    </w:p>
    <w:p w:rsidRDefault="006C290F" w:rsidP="00052EDB" w:rsidR="006C290F">
      <w:pPr>
        <w:pStyle w:val="Tijeloteksta2"/>
      </w:pPr>
    </w:p>
    <w:p w:rsidRDefault="00AD631B" w:rsidP="00052EDB" w:rsidR="00AD631B">
      <w:pPr>
        <w:pStyle w:val="Tijeloteksta2"/>
      </w:pPr>
    </w:p>
    <w:p w:rsidRDefault="00AD631B" w:rsidP="00AD631B" w:rsidR="00AD631B">
      <w:pPr>
        <w:pStyle w:val="Tijeloteksta2"/>
        <w:numPr>
          <w:ilvl w:val="0"/>
          <w:numId w:val="17"/>
        </w:numPr>
      </w:pPr>
      <w:r>
        <w:t>Tužitelj Elkon d.o.o. u stečaju vodi postupak radi naplate 3.409.494,00 kn pod poslovnim brojem 75 Povrv-6792/2013 na Trgovačkom sudu u Zagrebu protiv stečajnog dužnika.</w:t>
      </w:r>
      <w:r w:rsidR="00CF1453">
        <w:t xml:space="preserve"> Postupak je prekinut otvaranjem stečajnog postupka. Prijava tražbine tužitelja je zaprimljena.</w:t>
      </w:r>
    </w:p>
    <w:p w:rsidRDefault="00CF1453" w:rsidP="00AD631B" w:rsidR="00CF1453">
      <w:pPr>
        <w:pStyle w:val="Tijeloteksta2"/>
        <w:numPr>
          <w:ilvl w:val="0"/>
          <w:numId w:val="17"/>
        </w:numPr>
      </w:pPr>
      <w:r>
        <w:t>Tužitelj Zagorje Tehnobeton vodi postupak pred Upravnim sudom za potraživanja u iznosu od 300.000,00 kn. Tražbina nije prijavljena u stečaju.</w:t>
      </w:r>
    </w:p>
    <w:p w:rsidRDefault="00CF1453" w:rsidP="00AD631B" w:rsidR="00CF1453">
      <w:pPr>
        <w:pStyle w:val="Tijeloteksta2"/>
        <w:numPr>
          <w:ilvl w:val="0"/>
          <w:numId w:val="17"/>
        </w:numPr>
      </w:pPr>
      <w:r>
        <w:t>Bivši zaposlenik Ante Radić vodi spor pri Općinskom radnom sudu u Zagrebu broj P-9027/14 protiv dužnika radi nedopustivnog otkaza. Presuda je djelomično postala pravomoćna dok se o troškovima vodi postupak.</w:t>
      </w:r>
    </w:p>
    <w:p w:rsidRDefault="00CF1453" w:rsidP="00AD631B" w:rsidR="00CF1453">
      <w:pPr>
        <w:pStyle w:val="Tijeloteksta2"/>
        <w:numPr>
          <w:ilvl w:val="0"/>
          <w:numId w:val="17"/>
        </w:numPr>
      </w:pPr>
      <w:r>
        <w:t>Stečajni dužnik kao tužitelj vodi arbitražbni postupak br. AS-P-211/45 od 04.10.2011. godine pri Hrvatskoj gospodarskoj komori protiv dužnika PORR Hrvatska d.o.o. radi isplate 7.782.707,27 kn. Arbitražni sud donio je pravomoćnu presudu u korist tužitelja, ali je tuženik podnio tužbu za pobijanje presude. Spor je u tijeku.</w:t>
      </w:r>
    </w:p>
    <w:p w:rsidRDefault="00CF1453" w:rsidP="00CF1453" w:rsidR="00CF1453">
      <w:pPr>
        <w:pStyle w:val="Tijeloteksta2"/>
      </w:pPr>
    </w:p>
    <w:p w:rsidRDefault="00F51A9A" w:rsidP="00052EDB" w:rsidR="00F51A9A">
      <w:pPr>
        <w:pStyle w:val="Tijeloteksta2"/>
      </w:pPr>
    </w:p>
    <w:p w:rsidRDefault="002438D3" w:rsidP="002438D3" w:rsidR="002438D3">
      <w:pPr>
        <w:spacing w:lineRule="auto" w:line="360"/>
        <w:jc w:val="center"/>
        <w:rPr>
          <w:lang w:val="hr-HR"/>
        </w:rPr>
      </w:pPr>
    </w:p>
    <w:p w:rsidRDefault="00EB13DD" w:rsidP="002438D3" w:rsidR="002438D3">
      <w:pPr>
        <w:spacing w:lineRule="auto" w:line="360"/>
        <w:jc w:val="center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I</w:t>
      </w:r>
      <w:r w:rsidR="002438D3">
        <w:rPr>
          <w:b/>
          <w:bCs/>
          <w:i/>
          <w:iCs/>
          <w:lang w:val="hr-HR"/>
        </w:rPr>
        <w:t>V.</w:t>
      </w:r>
    </w:p>
    <w:p w:rsidRDefault="002438D3" w:rsidP="002438D3" w:rsidR="002438D3">
      <w:pPr>
        <w:spacing w:lineRule="auto" w:line="360"/>
        <w:jc w:val="center"/>
        <w:rPr>
          <w:b/>
          <w:bCs/>
          <w:i/>
          <w:iCs/>
          <w:lang w:val="hr-HR"/>
        </w:rPr>
      </w:pPr>
    </w:p>
    <w:p w:rsidRDefault="00CF1453" w:rsidP="001D010A" w:rsidR="001D1F2C">
      <w:pPr>
        <w:spacing w:lineRule="auto" w:line="360"/>
        <w:jc w:val="center"/>
        <w:rPr>
          <w:lang w:val="hr-HR"/>
        </w:rPr>
      </w:pPr>
      <w:r>
        <w:rPr>
          <w:b/>
          <w:bCs/>
          <w:i/>
          <w:iCs/>
          <w:lang w:val="hr-HR"/>
        </w:rPr>
        <w:t>R</w:t>
      </w:r>
      <w:r w:rsidR="001D1F2C">
        <w:rPr>
          <w:b/>
          <w:bCs/>
          <w:i/>
          <w:iCs/>
          <w:lang w:val="hr-HR"/>
        </w:rPr>
        <w:t>EZIME I ZAKLJUČAK</w:t>
      </w:r>
    </w:p>
    <w:p w:rsidRDefault="001D1F2C" w:rsidR="001D1F2C">
      <w:pPr>
        <w:spacing w:lineRule="auto" w:line="360"/>
        <w:jc w:val="both"/>
        <w:rPr>
          <w:lang w:val="hr-HR"/>
        </w:rPr>
      </w:pPr>
    </w:p>
    <w:p w:rsidRDefault="007C76C9" w:rsidR="00730B29">
      <w:pPr>
        <w:spacing w:lineRule="auto" w:line="360"/>
        <w:jc w:val="both"/>
        <w:rPr>
          <w:b/>
          <w:bCs/>
          <w:lang w:val="hr-HR"/>
        </w:rPr>
      </w:pPr>
      <w:r>
        <w:rPr>
          <w:lang w:val="hr-HR"/>
        </w:rPr>
        <w:t xml:space="preserve">Iz </w:t>
      </w:r>
      <w:r w:rsidR="001D1F2C">
        <w:rPr>
          <w:lang w:val="hr-HR"/>
        </w:rPr>
        <w:t xml:space="preserve"> </w:t>
      </w:r>
      <w:r w:rsidR="00CF1453">
        <w:rPr>
          <w:lang w:val="hr-HR"/>
        </w:rPr>
        <w:t xml:space="preserve">Izvješća </w:t>
      </w:r>
      <w:r w:rsidR="001D1F2C">
        <w:rPr>
          <w:lang w:val="hr-HR"/>
        </w:rPr>
        <w:t>stečajnog uprav</w:t>
      </w:r>
      <w:r w:rsidR="005E2A39">
        <w:rPr>
          <w:lang w:val="hr-HR"/>
        </w:rPr>
        <w:t>itelja</w:t>
      </w:r>
      <w:r w:rsidR="001D1F2C">
        <w:rPr>
          <w:lang w:val="hr-HR"/>
        </w:rPr>
        <w:t xml:space="preserve">, evidentno je da je trgovačko društvo </w:t>
      </w:r>
      <w:r w:rsidR="00CF1453">
        <w:rPr>
          <w:b/>
          <w:bCs/>
          <w:lang w:val="hr-HR"/>
        </w:rPr>
        <w:t>GRADITELJSTVO RADMAN d.o.o. u stečaju</w:t>
      </w:r>
    </w:p>
    <w:p w:rsidRDefault="001D1F2C" w:rsidR="001D1F2C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D1F2C" w:rsidR="001D1F2C">
      <w:pPr>
        <w:spacing w:lineRule="auto" w:line="360"/>
        <w:ind w:left="1080"/>
        <w:jc w:val="both"/>
        <w:rPr>
          <w:b/>
          <w:bCs/>
          <w:lang w:val="hr-HR"/>
        </w:rPr>
      </w:pPr>
      <w:r>
        <w:rPr>
          <w:b/>
          <w:bCs/>
          <w:lang w:val="hr-HR"/>
        </w:rPr>
        <w:t>a)  nesp</w:t>
      </w:r>
      <w:r w:rsidR="00730B29">
        <w:rPr>
          <w:b/>
          <w:bCs/>
          <w:lang w:val="hr-HR"/>
        </w:rPr>
        <w:t>osobno za plaćanje</w:t>
      </w:r>
    </w:p>
    <w:p w:rsidRDefault="001D1F2C" w:rsidR="001D1F2C">
      <w:pPr>
        <w:spacing w:lineRule="auto" w:line="360"/>
        <w:ind w:left="1080"/>
        <w:jc w:val="both"/>
        <w:rPr>
          <w:b/>
          <w:bCs/>
          <w:lang w:val="hr-HR"/>
        </w:rPr>
      </w:pPr>
      <w:r>
        <w:rPr>
          <w:b/>
          <w:bCs/>
          <w:lang w:val="hr-HR"/>
        </w:rPr>
        <w:t xml:space="preserve"> b) prezaduženo</w:t>
      </w:r>
      <w:r w:rsidR="00CF1453">
        <w:rPr>
          <w:b/>
          <w:bCs/>
          <w:lang w:val="hr-HR"/>
        </w:rPr>
        <w:t>.</w:t>
      </w:r>
    </w:p>
    <w:p w:rsidRDefault="00CF1453" w:rsidP="00CF1453" w:rsidR="00CF1453">
      <w:pPr>
        <w:spacing w:lineRule="auto" w:line="360"/>
        <w:jc w:val="both"/>
        <w:rPr>
          <w:b/>
          <w:bCs/>
          <w:lang w:val="hr-HR"/>
        </w:rPr>
      </w:pPr>
    </w:p>
    <w:p w:rsidRDefault="00CF1453" w:rsidP="00CF1453" w:rsidR="00CF1453">
      <w:pPr>
        <w:spacing w:lineRule="auto" w:line="360"/>
        <w:jc w:val="both"/>
        <w:rPr>
          <w:b/>
          <w:bCs/>
          <w:lang w:val="hr-HR"/>
        </w:rPr>
      </w:pPr>
    </w:p>
    <w:p w:rsidRDefault="00CF1453" w:rsidP="00CF1453" w:rsidR="00CF1453">
      <w:pPr>
        <w:spacing w:lineRule="auto" w:line="360"/>
        <w:jc w:val="both"/>
        <w:rPr>
          <w:b/>
          <w:bCs/>
          <w:lang w:val="hr-HR"/>
        </w:rPr>
      </w:pPr>
      <w:r>
        <w:rPr>
          <w:b/>
          <w:bCs/>
          <w:lang w:val="hr-HR"/>
        </w:rPr>
        <w:t>Obveze</w:t>
      </w:r>
      <w:r w:rsidR="00F53730">
        <w:rPr>
          <w:b/>
          <w:bCs/>
          <w:lang w:val="hr-HR"/>
        </w:rPr>
        <w:tab/>
      </w:r>
      <w:r w:rsidR="00F53730">
        <w:rPr>
          <w:b/>
          <w:bCs/>
          <w:lang w:val="hr-HR"/>
        </w:rPr>
        <w:tab/>
      </w:r>
      <w:r w:rsidR="00F53730">
        <w:rPr>
          <w:b/>
          <w:bCs/>
          <w:lang w:val="hr-HR"/>
        </w:rPr>
        <w:tab/>
      </w:r>
      <w:r w:rsidR="00F53730">
        <w:rPr>
          <w:b/>
          <w:bCs/>
          <w:lang w:val="hr-HR"/>
        </w:rPr>
        <w:tab/>
      </w:r>
      <w:r w:rsidR="00F53730">
        <w:rPr>
          <w:b/>
          <w:bCs/>
          <w:lang w:val="hr-HR"/>
        </w:rPr>
        <w:tab/>
        <w:t>3.917.048,53 kn</w:t>
      </w:r>
    </w:p>
    <w:p w:rsidRDefault="00F53730" w:rsidP="00CF1453" w:rsidR="00F53730">
      <w:pPr>
        <w:spacing w:lineRule="auto" w:line="360"/>
        <w:jc w:val="both"/>
        <w:rPr>
          <w:b/>
          <w:bCs/>
          <w:lang w:val="hr-HR"/>
        </w:rPr>
      </w:pPr>
      <w:r>
        <w:rPr>
          <w:b/>
          <w:bCs/>
          <w:lang w:val="hr-HR"/>
        </w:rPr>
        <w:t>Potraživanja</w:t>
      </w:r>
      <w:r>
        <w:rPr>
          <w:b/>
          <w:bCs/>
          <w:lang w:val="hr-HR"/>
        </w:rPr>
        <w:tab/>
        <w:t xml:space="preserve"> od kupaca</w:t>
      </w:r>
      <w:r>
        <w:rPr>
          <w:b/>
          <w:bCs/>
          <w:lang w:val="hr-HR"/>
        </w:rPr>
        <w:tab/>
      </w:r>
      <w:r>
        <w:rPr>
          <w:b/>
          <w:bCs/>
          <w:lang w:val="hr-HR"/>
        </w:rPr>
        <w:tab/>
      </w:r>
      <w:r>
        <w:rPr>
          <w:b/>
          <w:bCs/>
          <w:lang w:val="hr-HR"/>
        </w:rPr>
        <w:tab/>
        <w:t>1.272.808,30 kn</w:t>
      </w:r>
    </w:p>
    <w:p w:rsidRDefault="00F53730" w:rsidP="00CF1453" w:rsidR="00F53730">
      <w:pPr>
        <w:spacing w:lineRule="auto" w:line="360"/>
        <w:jc w:val="both"/>
        <w:rPr>
          <w:b/>
          <w:bCs/>
          <w:lang w:val="hr-HR"/>
        </w:rPr>
      </w:pPr>
      <w:r>
        <w:rPr>
          <w:b/>
          <w:bCs/>
          <w:lang w:val="hr-HR"/>
        </w:rPr>
        <w:t xml:space="preserve">Od Grundbau d.o.o. </w:t>
      </w:r>
      <w:r>
        <w:rPr>
          <w:b/>
          <w:bCs/>
          <w:lang w:val="hr-HR"/>
        </w:rPr>
        <w:tab/>
      </w:r>
      <w:r>
        <w:rPr>
          <w:b/>
          <w:bCs/>
          <w:lang w:val="hr-HR"/>
        </w:rPr>
        <w:tab/>
      </w:r>
      <w:r>
        <w:rPr>
          <w:b/>
          <w:bCs/>
          <w:lang w:val="hr-HR"/>
        </w:rPr>
        <w:tab/>
      </w:r>
      <w:r>
        <w:rPr>
          <w:b/>
          <w:bCs/>
          <w:lang w:val="hr-HR"/>
        </w:rPr>
        <w:tab/>
        <w:t>7.782.707,27 kn</w:t>
      </w:r>
    </w:p>
    <w:p w:rsidRDefault="00845E05" w:rsidP="00CF1453" w:rsidR="00F53730">
      <w:pPr>
        <w:spacing w:lineRule="auto" w:line="360"/>
        <w:jc w:val="both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 xml:space="preserve">Napomena: Potraživanja od Grundbau d.o.o. na temelju </w:t>
      </w:r>
      <w:r w:rsidR="00EB13DD">
        <w:rPr>
          <w:b/>
          <w:bCs/>
          <w:lang w:val="hr-HR"/>
        </w:rPr>
        <w:t>pravomoćne presude HGK u iznosu o</w:t>
      </w:r>
      <w:r>
        <w:rPr>
          <w:b/>
          <w:bCs/>
          <w:lang w:val="hr-HR"/>
        </w:rPr>
        <w:t>d 7.282.707,27 kn upitna su za naplatu jer je pokrenuta tužba za pobijanje presude.</w:t>
      </w:r>
    </w:p>
    <w:p w:rsidRDefault="00845E05" w:rsidP="00CF1453" w:rsidR="00845E05">
      <w:pPr>
        <w:spacing w:lineRule="auto" w:line="360"/>
        <w:jc w:val="both"/>
        <w:rPr>
          <w:b/>
          <w:bCs/>
          <w:lang w:val="hr-HR"/>
        </w:rPr>
      </w:pPr>
    </w:p>
    <w:p w:rsidRDefault="00845E05" w:rsidP="00CF1453" w:rsidR="00845E05">
      <w:pPr>
        <w:spacing w:lineRule="auto" w:line="360"/>
        <w:jc w:val="both"/>
        <w:rPr>
          <w:b/>
          <w:bCs/>
          <w:lang w:val="hr-HR"/>
        </w:rPr>
      </w:pPr>
      <w:r>
        <w:rPr>
          <w:b/>
          <w:bCs/>
          <w:lang w:val="hr-HR"/>
        </w:rPr>
        <w:t>Firma PARR Hrvatska koja je promijenila naziv u Grundbau d.o.o. Upitna je naplata potraživanja s obzirom na insolventnost dužnika.</w:t>
      </w:r>
    </w:p>
    <w:p w:rsidRDefault="00845E05" w:rsidP="00CF1453" w:rsidR="00845E05">
      <w:pPr>
        <w:spacing w:lineRule="auto" w:line="360"/>
        <w:jc w:val="both"/>
        <w:rPr>
          <w:b/>
          <w:bCs/>
          <w:lang w:val="hr-HR"/>
        </w:rPr>
      </w:pPr>
    </w:p>
    <w:p w:rsidRDefault="00845E05" w:rsidP="00CF1453" w:rsidR="00845E05">
      <w:pPr>
        <w:spacing w:lineRule="auto" w:line="360"/>
        <w:jc w:val="both"/>
        <w:rPr>
          <w:b/>
          <w:bCs/>
          <w:lang w:val="hr-HR"/>
        </w:rPr>
      </w:pPr>
      <w:r>
        <w:rPr>
          <w:b/>
          <w:bCs/>
          <w:lang w:val="hr-HR"/>
        </w:rPr>
        <w:t xml:space="preserve">Protiv dužnika Grundbau je pokrenut prijedlog za otvaranje stečajnog postupka. Društvo prema financijskom dokumentaciji iz 2017. Godine u posjedu je zamljišta 15.205 m2 (81.513,09 EUR-a). Na zemljištvu je založno pravo Hrvatske elektroprivrede d.o.o. </w:t>
      </w:r>
    </w:p>
    <w:p w:rsidRDefault="00CF1453" w:rsidR="00CF1453">
      <w:pPr>
        <w:pStyle w:val="Tijeloteksta2"/>
      </w:pPr>
    </w:p>
    <w:p w:rsidRDefault="00CF1453" w:rsidR="00CF1453">
      <w:pPr>
        <w:pStyle w:val="Tijeloteksta2"/>
      </w:pPr>
    </w:p>
    <w:p w:rsidRDefault="007410AA" w:rsidR="007410AA">
      <w:pPr>
        <w:pStyle w:val="Tijeloteksta2"/>
      </w:pPr>
    </w:p>
    <w:p w:rsidRDefault="001D1F2C" w:rsidR="001D1F2C">
      <w:pPr>
        <w:pStyle w:val="Tijeloteksta2"/>
        <w:jc w:val="center"/>
        <w:rPr>
          <w:b/>
          <w:bCs/>
        </w:rPr>
      </w:pPr>
      <w:r>
        <w:rPr>
          <w:b/>
          <w:bCs/>
        </w:rPr>
        <w:t>ZAKLJUČAK</w:t>
      </w:r>
    </w:p>
    <w:p w:rsidRDefault="001D1F2C" w:rsidR="001D1F2C">
      <w:pPr>
        <w:pStyle w:val="Tijeloteksta2"/>
      </w:pPr>
    </w:p>
    <w:p w:rsidRDefault="007C76C9" w:rsidP="007C76C9" w:rsidR="007410AA">
      <w:pPr>
        <w:pStyle w:val="Tijeloteksta2"/>
        <w:numPr>
          <w:ilvl w:val="0"/>
          <w:numId w:val="14"/>
        </w:numPr>
        <w:rPr>
          <w:b/>
        </w:rPr>
      </w:pPr>
      <w:r w:rsidRPr="007C76C9">
        <w:rPr>
          <w:b/>
        </w:rPr>
        <w:t>Predlažem da se prihvati u cjelosti Izvještaj stečajnog upravitelja.</w:t>
      </w:r>
    </w:p>
    <w:p w:rsidRDefault="00845E05" w:rsidP="00845E05" w:rsidR="00845E05" w:rsidRPr="007C76C9">
      <w:pPr>
        <w:pStyle w:val="Tijeloteksta2"/>
        <w:ind w:left="720"/>
        <w:rPr>
          <w:b/>
        </w:rPr>
      </w:pPr>
    </w:p>
    <w:p w:rsidRDefault="007C76C9" w:rsidP="007C76C9" w:rsidR="00845E05">
      <w:pPr>
        <w:pStyle w:val="Tijeloteksta2"/>
        <w:numPr>
          <w:ilvl w:val="0"/>
          <w:numId w:val="14"/>
        </w:numPr>
        <w:rPr>
          <w:b/>
        </w:rPr>
      </w:pPr>
      <w:r w:rsidRPr="007C76C9">
        <w:rPr>
          <w:b/>
        </w:rPr>
        <w:t xml:space="preserve">Da se </w:t>
      </w:r>
      <w:r w:rsidR="00845E05">
        <w:rPr>
          <w:b/>
        </w:rPr>
        <w:t>utvrdi knjigovodstvenim vještaćenjem i uvidom u financijsko poslovanje firme Grundbau i na temelju revizije donese zaključak o mogućnosti naplaćivanja po presudi arbitraže.</w:t>
      </w:r>
    </w:p>
    <w:p w:rsidRDefault="007C76C9" w:rsidP="00845E05" w:rsidR="007C76C9">
      <w:pPr>
        <w:pStyle w:val="Tijeloteksta2"/>
        <w:ind w:left="720"/>
        <w:rPr>
          <w:b/>
        </w:rPr>
      </w:pPr>
    </w:p>
    <w:p w:rsidRDefault="002438D3" w:rsidP="007C76C9" w:rsidR="00845E05">
      <w:pPr>
        <w:pStyle w:val="Tijeloteksta2"/>
        <w:numPr>
          <w:ilvl w:val="0"/>
          <w:numId w:val="14"/>
        </w:numPr>
        <w:rPr>
          <w:b/>
        </w:rPr>
      </w:pPr>
      <w:r>
        <w:rPr>
          <w:b/>
        </w:rPr>
        <w:t xml:space="preserve">Da se </w:t>
      </w:r>
      <w:r w:rsidR="00845E05">
        <w:rPr>
          <w:b/>
        </w:rPr>
        <w:t>pokrenu opomene i sudski postupci protiv dužnika za naplatu potraživanja.</w:t>
      </w:r>
    </w:p>
    <w:p w:rsidRDefault="00845E05" w:rsidP="00845E05" w:rsidR="00845E05">
      <w:pPr>
        <w:pStyle w:val="Odlomakpopisa"/>
        <w:rPr>
          <w:b/>
        </w:rPr>
      </w:pPr>
    </w:p>
    <w:p w:rsidRDefault="00845E05" w:rsidP="00845E05" w:rsidR="00845E05">
      <w:pPr>
        <w:pStyle w:val="Tijeloteksta2"/>
        <w:ind w:left="720"/>
        <w:rPr>
          <w:b/>
        </w:rPr>
      </w:pPr>
    </w:p>
    <w:p w:rsidRDefault="007C76C9" w:rsidP="007C76C9" w:rsidR="007C76C9" w:rsidRPr="007C76C9">
      <w:pPr>
        <w:pStyle w:val="Tijeloteksta2"/>
        <w:ind w:left="720"/>
        <w:rPr>
          <w:b/>
        </w:rPr>
      </w:pPr>
    </w:p>
    <w:p w:rsidRDefault="001D1F2C" w:rsidR="001D1F2C">
      <w:pPr>
        <w:pStyle w:val="Tijeloteksta2"/>
      </w:pPr>
    </w:p>
    <w:p w:rsidRDefault="00047E19" w:rsidR="00047E19">
      <w:pPr>
        <w:pStyle w:val="Tijeloteksta2"/>
      </w:pPr>
    </w:p>
    <w:p w:rsidRDefault="00047E19" w:rsidR="00047E19">
      <w:pPr>
        <w:pStyle w:val="Tijeloteksta2"/>
      </w:pPr>
    </w:p>
    <w:p w:rsidRDefault="001D1F2C" w:rsidR="001D1F2C">
      <w:pPr>
        <w:pStyle w:val="Tijeloteksta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1D1F2C" w:rsidR="001D1F2C">
      <w:pPr>
        <w:pStyle w:val="Tijeloteksta2"/>
      </w:pPr>
    </w:p>
    <w:p w:rsidRDefault="001D1F2C" w:rsidR="001D1F2C">
      <w:pPr>
        <w:pStyle w:val="Tijeloteksta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Jerko-Duško Suić, dipl.iur.</w:t>
      </w:r>
    </w:p>
    <w:p w:rsidRDefault="00FE3D19" w:rsidR="00FE3D19">
      <w:pPr>
        <w:pStyle w:val="Tijeloteksta2"/>
      </w:pPr>
    </w:p>
    <w:p w:rsidRDefault="00FE3D19" w:rsidP="00FE3D19" w:rsidR="00FE3D19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  <w:sectPr w:rsidR="00FE3D19">
          <w:headerReference w:type="default" r:id="rId10"/>
          <w:footerReference w:type="even" r:id="rId11"/>
          <w:footerReference w:type="default" r:id="rId12"/>
          <w:pgSz w:code="9" w:h="16838" w:w="11906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FE3D19" w:rsidP="00FE3D19" w:rsidR="00FE3D19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lastRenderedPageBreak/>
        <w:t>GRADITELJSTVO RADMAN d.o.o. u stečaju</w:t>
      </w: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pStyle w:val="Naslov1"/>
        <w:jc w:val="center"/>
      </w:pPr>
      <w:r>
        <w:t>TABLICA STEČAJNOG UPRAVITELJA</w:t>
      </w:r>
    </w:p>
    <w:p w:rsidRDefault="00FE3D19" w:rsidP="00FE3D19" w:rsidR="00FE3D19">
      <w:pPr>
        <w:pStyle w:val="Naslov1"/>
        <w:jc w:val="center"/>
      </w:pPr>
      <w:r>
        <w:t>DRUGI VIŠI ISPLATNI RED</w:t>
      </w: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715"/>
        <w:gridCol w:w="3162"/>
        <w:gridCol w:w="2667"/>
        <w:gridCol w:w="1715"/>
        <w:gridCol w:w="1507"/>
        <w:gridCol w:w="1737"/>
        <w:gridCol w:w="1715"/>
      </w:tblGrid>
      <w:tr w:rsidTr="00FE3D19" w:rsidR="00FE3D19">
        <w:trPr>
          <w:trHeight w:val="489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Broj prijave i datum</w:t>
            </w: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Naziv vjerovnika i adresa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Osnova tražbine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Iznos tražbine – prijavljeno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Osporeno</w:t>
            </w: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Priznato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Napomena</w:t>
            </w:r>
          </w:p>
        </w:tc>
      </w:tr>
      <w:tr w:rsidTr="00FE3D19" w:rsidR="00FE3D19">
        <w:trPr>
          <w:trHeight w:val="747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04.10.17.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Hrvatske šume d.o.o.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OIB 69693144506 zastupano po odvjetničkom društvo Klišanin i partneri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Ovrv  326/14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35.882,01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35.882,01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Oslobođeni plaćanja pristojbe</w:t>
            </w:r>
          </w:p>
        </w:tc>
      </w:tr>
      <w:tr w:rsidTr="00FE3D19" w:rsidR="00FE3D19">
        <w:trPr>
          <w:trHeight w:val="503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 8823400091500010040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702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</w:t>
            </w:r>
            <w:r>
              <w:rPr>
                <w:b/>
                <w:lang w:val="hr-HR"/>
              </w:rPr>
              <w:br/>
              <w:t>24.10.17.</w:t>
            </w: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Elkom d.d. u stečaju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OIB 32820563204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Troškovi- obračun kamata Ovrv 2862/13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1.351,70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1.351,70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Pristojba plaćena</w:t>
            </w:r>
          </w:p>
        </w:tc>
      </w:tr>
      <w:tr w:rsidTr="00FE3D19" w:rsidR="00FE3D19">
        <w:trPr>
          <w:trHeight w:val="489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Žiro račun HR 5723600001102490480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747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3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24.10.17.</w:t>
            </w: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Zagrebački holding d.d.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Zagrebački parking zastupan po punomoćniku Tomislav Bilić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Usluge parkiranja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Ovrv-1532/12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833,99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833,99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Pristojba plaćena</w:t>
            </w:r>
          </w:p>
        </w:tc>
      </w:tr>
      <w:tr w:rsidTr="00FE3D19" w:rsidR="00FE3D19">
        <w:trPr>
          <w:trHeight w:val="450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 6623600001101360753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1250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4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27.10.2017.</w:t>
            </w:r>
          </w:p>
          <w:p w:rsidRDefault="00FE3D19" w:rsidR="00FE3D19">
            <w:pPr>
              <w:rPr>
                <w:b/>
                <w:lang w:val="hr-HR"/>
              </w:rPr>
            </w:pP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 xml:space="preserve">Ministarstvo financija, Porezna uprava, Područni ured Sisak koje zastupa Županijsko državno odvjetništvo u Sisku 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OIB 18683136487</w:t>
            </w:r>
          </w:p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lastRenderedPageBreak/>
              <w:t>Porezne obveze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 xml:space="preserve">Porezno rješenje od 09.12.2011. 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3.715.650,91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3.715.650,91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Oslobođeni plaćanja pristojbe</w:t>
            </w:r>
          </w:p>
        </w:tc>
      </w:tr>
      <w:tr w:rsidTr="00FE3D19" w:rsidR="00FE3D19">
        <w:trPr>
          <w:trHeight w:val="1250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Žiro račun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1250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5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27.10.17.</w:t>
            </w: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Hrvatske autoceste d.o.o. OIB 57500462512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Širolina 4, Zagreb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Povrv-240/13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806,31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806,31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Pristojba plaćena</w:t>
            </w:r>
          </w:p>
        </w:tc>
      </w:tr>
      <w:tr w:rsidTr="00FE3D19" w:rsidR="00FE3D19">
        <w:trPr>
          <w:trHeight w:val="568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 1523400091110023595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411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6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03.11.17.</w:t>
            </w: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 xml:space="preserve">Ante Radić 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Pleternička 22, Zagreb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OIB 82673823968</w:t>
            </w: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Presuda Općinskog radnog suda Zagreb</w:t>
            </w:r>
          </w:p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296.445,72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173.322,12</w:t>
            </w: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123.123,60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Pristojba nije plaćena</w:t>
            </w:r>
          </w:p>
        </w:tc>
      </w:tr>
      <w:tr w:rsidTr="00FE3D19" w:rsidR="00FE3D19">
        <w:trPr>
          <w:trHeight w:val="411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pct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</w:tbl>
    <w:p w:rsidRDefault="00FE3D19" w:rsidP="00FE3D19" w:rsidR="00FE3D19">
      <w:pPr>
        <w:rPr>
          <w:b/>
          <w:lang w:val="hr-HR"/>
        </w:rPr>
      </w:pPr>
      <w:r>
        <w:rPr>
          <w:b/>
          <w:lang w:val="hr-HR"/>
        </w:rPr>
        <w:tab/>
      </w:r>
    </w:p>
    <w:p w:rsidRDefault="00FE3D19" w:rsidP="00FE3D19" w:rsidR="00FE3D19">
      <w:pPr>
        <w:rPr>
          <w:b/>
          <w:lang w:val="hr-HR"/>
        </w:rPr>
      </w:pPr>
      <w:r>
        <w:rPr>
          <w:b/>
          <w:lang w:val="hr-HR"/>
        </w:rPr>
        <w:tab/>
      </w:r>
    </w:p>
    <w:p w:rsidRDefault="00FE3D19" w:rsidP="00FE3D19" w:rsidR="00FE3D19">
      <w:pPr>
        <w:rPr>
          <w:b/>
          <w:lang w:val="hr-HR"/>
        </w:rPr>
      </w:pPr>
      <w:r>
        <w:rPr>
          <w:b/>
          <w:lang w:val="hr-HR"/>
        </w:rPr>
        <w:t>Napomena: Županijski radni sud u Zagrebu svojom presudom i Rješenjem od 02.09.2014. godine potvrdio je presudu Općinskog radnog suda u Zagrebu pod br. Pr-1911/11-37 od 07.06.2014. i prihvatio tužbeni zahtjev u iznosu od 123.123,60 kn.</w:t>
      </w:r>
    </w:p>
    <w:p w:rsidRDefault="00FE3D19" w:rsidP="00FE3D19" w:rsidR="00FE3D19">
      <w:pPr>
        <w:rPr>
          <w:b/>
          <w:lang w:val="hr-HR"/>
        </w:rPr>
      </w:pPr>
      <w:r>
        <w:rPr>
          <w:b/>
          <w:lang w:val="hr-HR"/>
        </w:rPr>
        <w:t>Ukida se presuda o naknadi plaće od 42.639,66 kn, ukida se odluka o zateznim kamatama  i predmet vraća sudu prvog stupnja na ponovno suđenje. O troškovima postupka povodom žalbe odlučivati će se u konačnoj odluci.</w:t>
      </w:r>
    </w:p>
    <w:p w:rsidRDefault="00FE3D19" w:rsidP="00FE3D19" w:rsidR="00FE3D19">
      <w:pPr>
        <w:rPr>
          <w:b/>
          <w:lang w:val="hr-HR"/>
        </w:rPr>
      </w:pPr>
    </w:p>
    <w:p w:rsidRDefault="00FE3D19" w:rsidP="00FE3D19" w:rsidR="00FE3D19">
      <w:pPr>
        <w:rPr>
          <w:b/>
          <w:lang w:val="hr-HR"/>
        </w:rPr>
      </w:pPr>
    </w:p>
    <w:p w:rsidRDefault="00FE3D19" w:rsidP="00FE3D19" w:rsidR="00FE3D19">
      <w:pPr>
        <w:rPr>
          <w:b/>
          <w:lang w:val="hr-HR"/>
        </w:rPr>
      </w:pPr>
    </w:p>
    <w:p w:rsidRDefault="00FE3D19" w:rsidP="00FE3D19" w:rsidR="00FE3D19">
      <w:pPr>
        <w:ind w:firstLine="720" w:left="7200"/>
        <w:rPr>
          <w:lang w:val="hr-HR"/>
        </w:rPr>
      </w:pPr>
      <w:r>
        <w:rPr>
          <w:lang w:val="hr-HR"/>
        </w:rPr>
        <w:t>Stečajni upravitelj:</w:t>
      </w:r>
    </w:p>
    <w:p w:rsidRDefault="00FE3D19" w:rsidP="00FE3D19" w:rsidR="00FE3D1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ind w:firstLine="720" w:left="7200"/>
        <w:rPr>
          <w:lang w:val="hr-HR"/>
        </w:rPr>
      </w:pPr>
      <w:r>
        <w:rPr>
          <w:lang w:val="hr-HR"/>
        </w:rPr>
        <w:lastRenderedPageBreak/>
        <w:t>Jerko Duško Suić, dipl.iur.</w:t>
      </w: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>GRADITELJSTVO RADMAN d.o.o. u stečaju</w:t>
      </w: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pStyle w:val="Naslov1"/>
        <w:jc w:val="center"/>
      </w:pPr>
      <w:r>
        <w:t>TABLICA STEČAJNOG SUCA</w:t>
      </w:r>
    </w:p>
    <w:p w:rsidRDefault="00FE3D19" w:rsidP="00FE3D19" w:rsidR="00FE3D19">
      <w:pPr>
        <w:pStyle w:val="Naslov1"/>
        <w:jc w:val="center"/>
      </w:pPr>
      <w:r>
        <w:t>DRUGI VIŠI ISPLATNI RED</w:t>
      </w: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621"/>
        <w:gridCol w:w="2987"/>
        <w:gridCol w:w="2520"/>
        <w:gridCol w:w="1620"/>
        <w:gridCol w:w="1425"/>
        <w:gridCol w:w="1642"/>
        <w:gridCol w:w="1621"/>
      </w:tblGrid>
      <w:tr w:rsidTr="00FE3D19" w:rsidR="00FE3D19">
        <w:trPr>
          <w:trHeight w:val="489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Broj prijave i datum</w:t>
            </w: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Osnova tražbine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Iznos tražbine – prijavljeno</w:t>
            </w: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Osporeno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Priznato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b/>
                <w:lang w:val="hr-HR"/>
              </w:rPr>
            </w:pPr>
          </w:p>
        </w:tc>
      </w:tr>
      <w:tr w:rsidTr="00FE3D19" w:rsidR="00FE3D19">
        <w:trPr>
          <w:trHeight w:val="747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04.10.17.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Hrvatske šume d.o.o.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OIB 69693144506 zastupano po odvjetničkom društvo Klišanin i partneri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Ovrv  326/14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35.882,01</w:t>
            </w: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35.882,01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b/>
                <w:lang w:val="hr-HR"/>
              </w:rPr>
            </w:pPr>
          </w:p>
        </w:tc>
      </w:tr>
      <w:tr w:rsidTr="00FE3D19" w:rsidR="00FE3D19">
        <w:trPr>
          <w:trHeight w:val="503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 8823400091500010040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702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</w:t>
            </w:r>
            <w:r>
              <w:rPr>
                <w:b/>
                <w:lang w:val="hr-HR"/>
              </w:rPr>
              <w:br/>
              <w:t>24.10.17.</w:t>
            </w: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Elkom d.d. u stečaju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OIB 32820563204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Troškovi- obračun kamata Ovrv 2862/13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1.351,70</w:t>
            </w: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1.351,70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489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Žiro račun HR 5723600001102490480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747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3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24.10.17.</w:t>
            </w: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Zagrebački holding d.d.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Zagrebački parking zastupan po punomoćniku Tomislav Bilić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Usluge parkiranja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Ovrv-1532/12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833,99</w:t>
            </w: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833,99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450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 6623600001101360753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1250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4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27.10.2017.</w:t>
            </w:r>
          </w:p>
          <w:p w:rsidRDefault="00FE3D19" w:rsidR="00FE3D19">
            <w:pPr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 xml:space="preserve">Ministarstvo financija, Porezna uprava, Područni ured Sisak koje zastupa Županijsko državno odvjetništvo u Sisku 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OIB 18683136487</w:t>
            </w:r>
          </w:p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Porezne obveze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 xml:space="preserve">Porezno rješenje od 09.12.2011. 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3.715.650,91</w:t>
            </w: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3.715.650,91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1250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Žiro račun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1250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5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27.10.17.</w:t>
            </w: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Hrvatske autoceste d.o.o. OIB 57500462512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Širolina 4, Zagreb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Povrv-240/13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806,31</w:t>
            </w: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806,31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568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HR 1523400091110023595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411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6</w:t>
            </w:r>
          </w:p>
          <w:p w:rsidRDefault="00FE3D19" w:rsidR="00FE3D1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03.11.17.</w:t>
            </w: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 xml:space="preserve">Ante Radić 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Pleternička 22, Zagreb</w:t>
            </w:r>
          </w:p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OIB 82673823968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  <w:r>
              <w:rPr>
                <w:lang w:val="hr-HR"/>
              </w:rPr>
              <w:t>Presuda Općinskog radnog suda Zagreb</w:t>
            </w:r>
          </w:p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296.445,72</w:t>
            </w: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E3D19" w:rsidR="00FE3D19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173.322,12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hideMark/>
          </w:tcPr>
          <w:p w:rsidRDefault="00FE3D19" w:rsidR="00FE3D1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123.123,60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  <w:tr w:rsidTr="00FE3D19" w:rsidR="00FE3D19">
        <w:trPr>
          <w:trHeight w:val="411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jc w:val="right"/>
              <w:rPr>
                <w:lang w:val="hr-HR"/>
              </w:rPr>
            </w:pP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FE3D19" w:rsidR="00FE3D19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E3D19" w:rsidR="00FE3D19">
            <w:pPr>
              <w:rPr>
                <w:lang w:val="hr-HR"/>
              </w:rPr>
            </w:pPr>
          </w:p>
        </w:tc>
      </w:tr>
    </w:tbl>
    <w:p w:rsidRDefault="00FE3D19" w:rsidP="00FE3D19" w:rsidR="00FE3D19">
      <w:pPr>
        <w:rPr>
          <w:b/>
          <w:lang w:val="hr-HR"/>
        </w:rPr>
      </w:pPr>
      <w:r>
        <w:rPr>
          <w:b/>
          <w:lang w:val="hr-HR"/>
        </w:rPr>
        <w:tab/>
      </w:r>
    </w:p>
    <w:p w:rsidRDefault="00FE3D19" w:rsidP="00FE3D19" w:rsidR="00FE3D19">
      <w:pPr>
        <w:rPr>
          <w:b/>
          <w:lang w:val="hr-HR"/>
        </w:rPr>
      </w:pPr>
      <w:r>
        <w:rPr>
          <w:b/>
          <w:lang w:val="hr-HR"/>
        </w:rPr>
        <w:tab/>
      </w:r>
    </w:p>
    <w:p w:rsidRDefault="00FE3D19" w:rsidP="00FE3D19" w:rsidR="00FE3D19">
      <w:pPr>
        <w:rPr>
          <w:b/>
          <w:lang w:val="hr-HR"/>
        </w:rPr>
      </w:pPr>
      <w:r>
        <w:rPr>
          <w:b/>
          <w:lang w:val="hr-HR"/>
        </w:rPr>
        <w:t>Napomena: Županijski radni sud u Zagrebu svojom presudom i Rješenjem od 02.09.2014. godine potvrdio je presudu Općinskog radnog suda u Zagrebu pod br. Pr-1911/11-37 od 07.06.2014. i prihvatio tužbeni zahtjev u iznosu od 123.123,60 kn.</w:t>
      </w:r>
    </w:p>
    <w:p w:rsidRDefault="00FE3D19" w:rsidP="00FE3D19" w:rsidR="00FE3D19">
      <w:pPr>
        <w:rPr>
          <w:b/>
          <w:lang w:val="hr-HR"/>
        </w:rPr>
      </w:pPr>
      <w:r>
        <w:rPr>
          <w:b/>
          <w:lang w:val="hr-HR"/>
        </w:rPr>
        <w:t>Ukida se presuda o naknadi plaće od 42.639,66 kn, ukida se odluka o zateznim kamatama  i predmet vraća sudu prvog stupnja na ponovno suđenje. O troškovima postupka povodom žalbe odlučivati će se u konačnoj odluci.</w:t>
      </w:r>
    </w:p>
    <w:p w:rsidRDefault="00FE3D19" w:rsidP="00FE3D19" w:rsidR="00FE3D19">
      <w:pPr>
        <w:rPr>
          <w:b/>
          <w:lang w:val="hr-HR"/>
        </w:rPr>
      </w:pPr>
    </w:p>
    <w:p w:rsidRDefault="00FE3D19" w:rsidP="00FE3D19" w:rsidR="00FE3D19">
      <w:pPr>
        <w:rPr>
          <w:b/>
          <w:lang w:val="hr-HR"/>
        </w:rPr>
      </w:pPr>
    </w:p>
    <w:p w:rsidRDefault="00FE3D19" w:rsidP="00FE3D19" w:rsidR="00FE3D1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Stečajni sudac:</w:t>
      </w: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rPr>
          <w:lang w:val="hr-HR"/>
        </w:rPr>
      </w:pPr>
    </w:p>
    <w:p w:rsidRDefault="00FE3D19" w:rsidP="00FE3D19" w:rsidR="00FE3D19">
      <w:pPr>
        <w:pStyle w:val="Podnaslov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Vesna Sremac Šoštar</w:t>
      </w:r>
    </w:p>
    <w:p w:rsidRDefault="00FE3D19" w:rsidR="00FE3D19">
      <w:pPr>
        <w:pStyle w:val="Tijeloteksta2"/>
      </w:pPr>
    </w:p>
    <w:sectPr w:rsidSect="00FE3D19" w:rsidR="00FE3D19">
      <w:pgSz w:code="9" w:orient="landscape" w:h="11906" w:w="16838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765" w:rsidR="000F4765">
      <w:r>
        <w:separator/>
      </w:r>
    </w:p>
  </w:endnote>
  <w:endnote w:id="0" w:type="continuationSeparator">
    <w:p w:rsidRDefault="000F4765" w:rsidR="000F4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42C" w:rsidR="009E542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542C" w:rsidR="009E542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42C" w:rsidR="009E542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B3B">
      <w:rPr>
        <w:rStyle w:val="Brojstranice"/>
        <w:noProof/>
      </w:rPr>
      <w:t>14</w:t>
    </w:r>
    <w:r>
      <w:rPr>
        <w:rStyle w:val="Brojstranice"/>
      </w:rPr>
      <w:fldChar w:fldCharType="end"/>
    </w:r>
  </w:p>
  <w:p w:rsidRDefault="009E542C" w:rsidR="009E542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765" w:rsidR="000F4765">
      <w:r>
        <w:separator/>
      </w:r>
    </w:p>
  </w:footnote>
  <w:footnote w:id="0" w:type="continuationSeparator">
    <w:p w:rsidRDefault="000F4765" w:rsidR="000F4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42C" w:rsidR="009E542C">
    <w:pPr>
      <w:spacing w:lineRule="auto" w:line="360"/>
      <w:jc w:val="right"/>
      <w:rPr>
        <w:b/>
        <w:bCs/>
        <w:i/>
        <w:iCs/>
        <w:lang w:val="hr-HR"/>
      </w:rPr>
    </w:pPr>
    <w:r>
      <w:rPr>
        <w:i/>
        <w:lang w:val="hr-HR"/>
      </w:rPr>
      <w:t>I</w:t>
    </w:r>
    <w:r w:rsidR="00D2199D">
      <w:rPr>
        <w:i/>
        <w:lang w:val="hr-HR"/>
      </w:rPr>
      <w:t xml:space="preserve">zvješće </w:t>
    </w:r>
    <w:r>
      <w:rPr>
        <w:i/>
        <w:lang w:val="hr-HR"/>
      </w:rPr>
      <w:t>stečajnog upravitelja</w:t>
    </w:r>
    <w:r w:rsidR="0009771A">
      <w:rPr>
        <w:b/>
        <w:bCs/>
        <w:i/>
        <w:iCs/>
        <w:lang w:val="hr-HR"/>
      </w:rPr>
      <w:t xml:space="preserve"> GRADITELJSTVO RADMAN d.o.o.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E7C10"/>
    <w:multiLevelType w:val="hybridMultilevel"/>
    <w:tmpl w:val="CA361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B73454"/>
    <w:multiLevelType w:val="hybridMultilevel"/>
    <w:tmpl w:val="F5F8D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966C52E8" w:ilvl="2">
      <w:start w:val="40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25677B"/>
    <w:multiLevelType w:val="hybridMultilevel"/>
    <w:tmpl w:val="4288BB4E"/>
    <w:lvl w:tplc="3C82C4A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BD39D9"/>
    <w:multiLevelType w:val="hybridMultilevel"/>
    <w:tmpl w:val="7A069C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94881"/>
    <w:multiLevelType w:val="hybridMultilevel"/>
    <w:tmpl w:val="57860DC2"/>
    <w:lvl w:tplc="9D02D0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8A81D22"/>
    <w:multiLevelType w:val="hybridMultilevel"/>
    <w:tmpl w:val="7C1CB08C"/>
    <w:lvl w:tplc="DE90EC9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DA1CF0"/>
    <w:multiLevelType w:val="hybridMultilevel"/>
    <w:tmpl w:val="8EA6EB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D996052"/>
    <w:multiLevelType w:val="hybridMultilevel"/>
    <w:tmpl w:val="B792CB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8B100C0"/>
    <w:multiLevelType w:val="hybridMultilevel"/>
    <w:tmpl w:val="FF2260E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13"/>
  </w:num>
  <w:num w:numId="5">
    <w:abstractNumId w:val="3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7"/>
  </w:num>
  <w:num w:numId="14">
    <w:abstractNumId w:val="8"/>
  </w:num>
  <w:num w:numId="15">
    <w:abstractNumId w:val="9"/>
  </w:num>
  <w:num w:numId="16">
    <w:abstractNumId w:val="0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102"/>
    <w:rsid w:val="00000684"/>
    <w:rsid w:val="0002530F"/>
    <w:rsid w:val="00047E19"/>
    <w:rsid w:val="00052EDB"/>
    <w:rsid w:val="00053E06"/>
    <w:rsid w:val="0006068F"/>
    <w:rsid w:val="000616D3"/>
    <w:rsid w:val="0008641E"/>
    <w:rsid w:val="000966A8"/>
    <w:rsid w:val="0009771A"/>
    <w:rsid w:val="000B761B"/>
    <w:rsid w:val="000B7C95"/>
    <w:rsid w:val="000F4765"/>
    <w:rsid w:val="00107804"/>
    <w:rsid w:val="00141249"/>
    <w:rsid w:val="0018365B"/>
    <w:rsid w:val="001D010A"/>
    <w:rsid w:val="001D1F2C"/>
    <w:rsid w:val="001D5538"/>
    <w:rsid w:val="00226ACF"/>
    <w:rsid w:val="002438D3"/>
    <w:rsid w:val="00264F32"/>
    <w:rsid w:val="0028631A"/>
    <w:rsid w:val="002863CF"/>
    <w:rsid w:val="002F42AC"/>
    <w:rsid w:val="003C6495"/>
    <w:rsid w:val="004828DF"/>
    <w:rsid w:val="004B1C69"/>
    <w:rsid w:val="004B467F"/>
    <w:rsid w:val="004B468F"/>
    <w:rsid w:val="004D1E56"/>
    <w:rsid w:val="00574796"/>
    <w:rsid w:val="005E2A39"/>
    <w:rsid w:val="00611AF8"/>
    <w:rsid w:val="0064189F"/>
    <w:rsid w:val="006C290F"/>
    <w:rsid w:val="00724B3B"/>
    <w:rsid w:val="00730B29"/>
    <w:rsid w:val="00733CEA"/>
    <w:rsid w:val="007410AA"/>
    <w:rsid w:val="00743528"/>
    <w:rsid w:val="00771906"/>
    <w:rsid w:val="007C2365"/>
    <w:rsid w:val="007C76C9"/>
    <w:rsid w:val="00845E05"/>
    <w:rsid w:val="008547E8"/>
    <w:rsid w:val="00876F2C"/>
    <w:rsid w:val="00896C7F"/>
    <w:rsid w:val="008B3D6E"/>
    <w:rsid w:val="008B3E36"/>
    <w:rsid w:val="008F13BC"/>
    <w:rsid w:val="0093016D"/>
    <w:rsid w:val="009526F4"/>
    <w:rsid w:val="009E542C"/>
    <w:rsid w:val="00A158F1"/>
    <w:rsid w:val="00A23DFE"/>
    <w:rsid w:val="00A2757D"/>
    <w:rsid w:val="00A534A8"/>
    <w:rsid w:val="00A7677F"/>
    <w:rsid w:val="00AB2894"/>
    <w:rsid w:val="00AC6F45"/>
    <w:rsid w:val="00AD631B"/>
    <w:rsid w:val="00B61E67"/>
    <w:rsid w:val="00B93C0C"/>
    <w:rsid w:val="00BD47EC"/>
    <w:rsid w:val="00BF1354"/>
    <w:rsid w:val="00C32DDA"/>
    <w:rsid w:val="00C35F23"/>
    <w:rsid w:val="00CC3402"/>
    <w:rsid w:val="00CF1453"/>
    <w:rsid w:val="00D2199D"/>
    <w:rsid w:val="00D54BB1"/>
    <w:rsid w:val="00D71A2B"/>
    <w:rsid w:val="00D97E35"/>
    <w:rsid w:val="00DC61AC"/>
    <w:rsid w:val="00DC6EDD"/>
    <w:rsid w:val="00DE1013"/>
    <w:rsid w:val="00E06BF4"/>
    <w:rsid w:val="00E27B34"/>
    <w:rsid w:val="00E35D24"/>
    <w:rsid w:val="00EB13DD"/>
    <w:rsid w:val="00EB611D"/>
    <w:rsid w:val="00EE4784"/>
    <w:rsid w:val="00EF2E8F"/>
    <w:rsid w:val="00F02387"/>
    <w:rsid w:val="00F21ECB"/>
    <w:rsid w:val="00F51A9A"/>
    <w:rsid w:val="00F53730"/>
    <w:rsid w:val="00F56102"/>
    <w:rsid w:val="00F80B37"/>
    <w:rsid w:val="00FB3516"/>
    <w:rsid w:val="00FE3D19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Rule="auto" w:line="360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styleId="Tekstbalonia" w:type="paragraph">
    <w:name w:val="Balloon Text"/>
    <w:basedOn w:val="Normal"/>
    <w:semiHidden/>
    <w:rsid w:val="00DC61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B611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45E05"/>
    <w:pPr>
      <w:ind w:left="708"/>
    </w:pPr>
  </w:style>
  <w:style w:styleId="Podnaslov" w:type="paragraph">
    <w:name w:val="Subtitle"/>
    <w:basedOn w:val="Normal"/>
    <w:next w:val="Normal"/>
    <w:link w:val="PodnaslovChar"/>
    <w:qFormat/>
    <w:rsid w:val="00FE3D19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basedOn w:val="Zadanifontodlomka"/>
    <w:link w:val="Podnaslov"/>
    <w:rsid w:val="00FE3D19"/>
    <w:rPr>
      <w:rFonts w:hAnsi="Cambria" w:ascii="Cambria"/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4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B3B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B3B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B3B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B3B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="360" w:lineRule="auto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styleId="Tekstbalonia" w:type="paragraph">
    <w:name w:val="Balloon Text"/>
    <w:basedOn w:val="Normal"/>
    <w:semiHidden/>
    <w:rsid w:val="00DC61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B611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45E05"/>
    <w:pPr>
      <w:ind w:left="708"/>
    </w:pPr>
  </w:style>
  <w:style w:styleId="Podnaslov" w:type="paragraph">
    <w:name w:val="Subtitle"/>
    <w:basedOn w:val="Normal"/>
    <w:next w:val="Normal"/>
    <w:link w:val="PodnaslovChar"/>
    <w:qFormat/>
    <w:rsid w:val="00FE3D19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basedOn w:val="Zadanifontodlomka"/>
    <w:link w:val="Podnaslov"/>
    <w:rsid w:val="00FE3D19"/>
    <w:rPr>
      <w:rFonts w:ascii="Cambria" w:hAnsi="Cambria"/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4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B3B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B3B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B3B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B3B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1947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St-1968/2017-15</izvorni_sadrzaj>
    <derivirana_varijabla naziv="DomainObject.Oznaka_1">St-1968/2017-15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Sisak; ELKOM, društvo s ograničenom odgovornošću za trgovinu, proizvodnju i usluge u stečaju</izvorni_sadrzaj>
    <derivirana_varijabla naziv="DomainObject.Predmet.StrankaFormated_1">  RH MF Porezna uprava, Područni ured Sisak; ELKOM, društvo s ograničenom odgovornošću za trgovinu, proizvodnju i usluge u stečaju</derivirana_varijabla>
  </DomainObject.Predmet.StrankaFormated>
  <DomainObject.Predmet.StrankaFormatedOIB>
    <izvorni_sadrzaj>  RH MF Porezna uprava, Područni ured Sisak, OIB 18683136487; ELKOM, društvo s ograničenom odgovornošću za trgovinu, proizvodnju i usluge u stečaju, OIB 32820563204</izvorni_sadrzaj>
    <derivirana_varijabla naziv="DomainObject.Predmet.StrankaFormatedOIB_1">  RH MF Porezna uprava, Područni ured Sisak, OIB 18683136487; ELKOM, društvo s ograničenom odgovornošću za trgovinu, proizvodnju i usluge u stečaju, OIB 32820563204</derivirana_varijabla>
  </DomainObject.Predmet.StrankaFormatedOIB>
  <DomainObject.Predmet.StrankaFormatedWithAdress>
    <izvorni_sadrzaj> RH MF Porezna uprava, Područni ured Sisak, S. i A. Radića 30, 44000 Sisak; ELKOM, društvo s ograničenom odgovornošću za trgovinu, proizvodnju i usluge u stečaju, Ivanečko Naselje 1/D, 42240 Ivanečko Naselje</izvorni_sadrzaj>
    <derivirana_varijabla naziv="DomainObject.Predmet.StrankaFormatedWithAdress_1"> RH MF Porezna uprava, Područni ured Sisak, S. i A. Radića 30, 44000 Sisak;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RH MF Porezna uprava, Područni ured Sisak, OIB 18683136487, S. i A. Radića 30, 44000 Sisak; ELKOM, društvo s ograničenom odgovornošću za trgovinu, proizvodnju i usluge u stečaju, OIB 32820563204, Ivanečko Naselje 1/D, 42240 Ivanečko Naselje</izvorni_sadrzaj>
    <derivirana_varijabla naziv="DomainObject.Predmet.StrankaFormatedWithAdressOIB_1"> RH MF Porezna uprava, Područni ured Sisak, OIB 18683136487, S. i A. Radića 30, 44000 Sisak;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RH MF Porezna uprava, Područni ured Sisak S. i A. Radića 30,44000 Sisak,ELKOM, društvo s ograničenom odgovornošću za trgovinu, proizvodnju i usluge u stečaju Ivanečko Naselje 1/D,42240 Ivanečko Naselje</izvorni_sadrzaj>
    <derivirana_varijabla naziv="DomainObject.Predmet.StrankaWithAdress_1">RH MF Porezna uprava, Područni ured Sisak S. i A. Radića 30,44000 Sisak,ELKOM, društvo s ograničenom odgovornošću za trgovinu, proizvodnju i usluge u stečaju Ivanečko Naselje 1/D,42240 Ivanečko Naselje</derivirana_varijabla>
  </DomainObject.Predmet.StrankaWithAdress>
  <DomainObject.Predmet.StrankaWithAdressOIB>
    <izvorni_sadrzaj>RH MF Porezna uprava, Područni ured Sisak, OIB 18683136487, S. i A. Radića 30,44000 Sisak,ELKOM, društvo s ograničenom odgovornošću za trgovinu, proizvodnju i usluge u stečaju, OIB 32820563204, Ivanečko Naselje 1/D,42240 Ivanečko Naselje</izvorni_sadrzaj>
    <derivirana_varijabla naziv="DomainObject.Predmet.StrankaWithAdressOIB_1">RH MF Porezna uprava, Područni ured Sisak, OIB 18683136487, S. i A. Radića 30,44000 Sisak,ELKOM,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RH MF Porezna uprava, Područni ured Sisak,ELKOM, društvo s ograničenom odgovornošću za trgovinu, proizvodnju i usluge u stečaju</izvorni_sadrzaj>
    <derivirana_varijabla naziv="DomainObject.Predmet.StrankaNazivFormated_1">RH MF Porezna uprava, Područni ured Sisak,ELKOM, društvo s ograničenom odgovornošću za trgovinu, proizvodnju i usluge u stečaju</derivirana_varijabla>
  </DomainObject.Predmet.StrankaNazivFormated>
  <DomainObject.Predmet.StrankaNazivFormatedOIB>
    <izvorni_sadrzaj>RH MF Porezna uprava, Područni ured Sisak, OIB 18683136487,ELKOM, društvo s ograničenom odgovornošću za trgovinu, proizvodnju i usluge u stečaju, OIB 32820563204</izvorni_sadrzaj>
    <derivirana_varijabla naziv="DomainObject.Predmet.StrankaNazivFormatedOIB_1">RH MF Porezna uprava, Područni ured Sisak, OIB 18683136487,ELKOM, društvo s ograničenom odgovornošću za trgovinu, proizvodnju i usluge u stečaju, OIB 32820563204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Formated_1">
      <item>RH MF Porezna uprava, Područni ured Sisak</item>
      <item>ELKOM, društvo s ograničenom odgovornošću za trgovinu, proizvodnju i usluge u stečaju</item>
    </derivirana_varijabla>
  </DomainObject.Predmet.StrankaListFormated>
  <DomainObject.Predmet.StrankaList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RH MF Porezna uprava, Područni ured Sisak, S. i A. Radića 30, 44000 Sisak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RH MF Porezna uprava, Područni ured Sisak, S. i A. Radića 30, 44000 Sisak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NazivFormated_1">
      <item>RH MF Porezna uprava, Područni ured Sisak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Naziv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>Željka Pokupec</item>
    </izvorni_sadrzaj>
    <derivirana_varijabla naziv="DomainObject.Predmet.OstaliListFormated_1">
      <item>Željka Pokupec</item>
    </derivirana_varijabla>
  </DomainObject.Predmet.OstaliListFormated>
  <DomainObject.Predmet.OstaliListFormatedOIB>
    <izvorni_sadrzaj>
      <item>Željka Pokupec</item>
    </izvorni_sadrzaj>
    <derivirana_varijabla naziv="DomainObject.Predmet.OstaliListFormatedOIB_1">
      <item>Željka Pokupec</item>
    </derivirana_varijabla>
  </DomainObject.Predmet.OstaliListFormatedOIB>
  <DomainObject.Predmet.OstaliListFormatedWithAdress>
    <izvorni_sadrzaj>
      <item>Željka Pokupec, Dalmatinska 17, 10000 Zagreb</item>
    </izvorni_sadrzaj>
    <derivirana_varijabla naziv="DomainObject.Predmet.OstaliListFormatedWithAdress_1">
      <item>Željka Pokupec, Dalmatinska 17, 10000 Zagreb</item>
    </derivirana_varijabla>
  </DomainObject.Predmet.OstaliListFormatedWithAdress>
  <DomainObject.Predmet.OstaliListFormatedWithAdressOIB>
    <izvorni_sadrzaj>
      <item>Željka Pokupec, Dalmatinska 17, 10000 Zagreb</item>
    </izvorni_sadrzaj>
    <derivirana_varijabla naziv="DomainObject.Predmet.OstaliListFormatedWithAdressOIB_1">
      <item>Željka Pokupec, Dalmatinska 17, 10000 Zagreb</item>
    </derivirana_varijabla>
  </DomainObject.Predmet.OstaliListFormatedWithAdressOIB>
  <DomainObject.Predmet.OstaliListNazivFormated>
    <izvorni_sadrzaj>
      <item>Željka Pokupec</item>
    </izvorni_sadrzaj>
    <derivirana_varijabla naziv="DomainObject.Predmet.OstaliListNazivFormated_1">
      <item>Željka Pokupec</item>
    </derivirana_varijabla>
  </DomainObject.Predmet.OstaliListNazivFormated>
  <DomainObject.Predmet.OstaliListNazivFormatedOIB>
    <izvorni_sadrzaj>
      <item>Željka Pokupec</item>
    </izvorni_sadrzaj>
    <derivirana_varijabla naziv="DomainObject.Predmet.OstaliListNazivFormatedOIB_1"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 i dr.</izvorni_sadrzaj>
    <derivirana_varijabla naziv="DomainObject.Predmet.StrankaIDrugi_1">RH MF Porezna uprava, Područni ured Sisak i dr.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 i dr.</izvorni_sadrzaj>
    <derivirana_varijabla naziv="DomainObject.Predmet.StrankaIDrugiAdressOIB_1">RH MF Porezna uprava, Područni ured Sisak, OIB 18683136487, S. i A. Radića 30, 44000 Sisak i dr.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  <item>ELKOM, društvo s ograničenom odgovornošću za trgovinu, proizvodnju i usluge u stečaju</item>
      <item>Željka Pokupec</item>
    </izvorni_sadrzaj>
    <derivirana_varijabla naziv="DomainObject.Predmet.SudioniciListNaziv_1">
      <item>RH MF Porezna uprava, Područni ured Sisak</item>
      <item>GRADITELJSTVO RADMAN d.o.o.</item>
      <item>ELKOM, društvo s ograničenom odgovornošću za trgovinu, proizvodnju i usluge u stečaju</item>
      <item>Željka Pokupec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32820563204</item>
      <item>, OIB null</item>
    </izvorni_sadrzaj>
    <derivirana_varijabla naziv="DomainObject.Predmet.SudioniciListNazivOIB_1">
      <item>, OIB 18683136487</item>
      <item>, OIB 65978576980</item>
      <item>, OIB 32820563204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91A70-4EA5-41BB-9C8B-BC46C964B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14</properties:Pages>
  <properties:Words>1499</properties:Words>
  <properties:Characters>9293</properties:Characters>
  <properties:Lines>685</properties:Lines>
  <properties:Paragraphs>288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2017-11-16T13:47:00Z</dcterms:created>
  <dc:creator>pc3</dc:creator>
  <cp:lastModifiedBy>Matea Bizjak</cp:lastModifiedBy>
  <cp:lastPrinted>2017-11-15T10:45:00Z</cp:lastPrinted>
  <dcterms:modified xmlns:xsi="http://www.w3.org/2001/XMLSchema-instance" xsi:type="dcterms:W3CDTF">2017-11-16T13:50:00Z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St-1968/2017-15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