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D4774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D4774" w:rsidP="008F5996" w:rsidR="009D4774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D4774" w:rsidP="008F5996" w:rsidR="009D4774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D4774" w:rsidP="008F5996" w:rsidR="009D4774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D4774" w:rsidP="008F5996" w:rsidR="009D4774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D4774" w:rsidP="008F5996" w:rsidR="009D4774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D4774" w:rsidP="008F5996" w:rsidR="009D4774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28598db" w14:paraId="28598db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012308">
        <w:rPr>
          <w:rFonts w:cs="Times New Roman" w:hAnsi="Times New Roman" w:ascii="Times New Roman"/>
          <w:sz w:val="24"/>
          <w:szCs w:val="24"/>
        </w:rPr>
        <w:t>822</w:t>
      </w:r>
      <w:r w:rsidR="0037106E">
        <w:rPr>
          <w:rFonts w:cs="Times New Roman" w:hAnsi="Times New Roman" w:ascii="Times New Roman"/>
          <w:sz w:val="24"/>
          <w:szCs w:val="24"/>
        </w:rPr>
        <w:t>/15-2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  I M E   R E </w:t>
      </w:r>
      <w:r w:rsidRPr="00E81018">
        <w:rPr>
          <w:rFonts w:hAnsi="Times New Roman" w:ascii="Times New Roman"/>
          <w:sz w:val="24"/>
          <w:szCs w:val="24"/>
        </w:rPr>
        <w:t>P U B L I K E  H R V A T S K E</w:t>
      </w: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>R J E Š E NJ E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 xml:space="preserve">Trgovački sud u Zagrebu, po sudcu Mihaelu Kovačiću, u stečajnom postupku nad dužnikom  </w:t>
      </w:r>
      <w:r w:rsidR="00012308">
        <w:rPr>
          <w:rFonts w:hAnsi="Times New Roman" w:ascii="Times New Roman"/>
          <w:sz w:val="24"/>
          <w:szCs w:val="24"/>
        </w:rPr>
        <w:t xml:space="preserve">MEDIA PROMOTION </w:t>
      </w:r>
      <w:r w:rsidR="0037106E">
        <w:rPr>
          <w:rFonts w:hAnsi="Times New Roman" w:ascii="Times New Roman"/>
          <w:sz w:val="24"/>
          <w:szCs w:val="24"/>
        </w:rPr>
        <w:t xml:space="preserve"> d.o.o., OIB </w:t>
      </w:r>
      <w:r w:rsidR="00012308">
        <w:rPr>
          <w:rFonts w:hAnsi="Times New Roman" w:ascii="Times New Roman"/>
          <w:sz w:val="24"/>
          <w:szCs w:val="24"/>
        </w:rPr>
        <w:t>00756399210</w:t>
      </w:r>
      <w:r w:rsidR="0037106E">
        <w:rPr>
          <w:rFonts w:hAnsi="Times New Roman" w:ascii="Times New Roman"/>
          <w:sz w:val="24"/>
          <w:szCs w:val="24"/>
        </w:rPr>
        <w:t xml:space="preserve">, </w:t>
      </w:r>
      <w:r w:rsidR="00012308">
        <w:rPr>
          <w:rFonts w:hAnsi="Times New Roman" w:ascii="Times New Roman"/>
          <w:sz w:val="24"/>
          <w:szCs w:val="24"/>
        </w:rPr>
        <w:t>Zagreb, Kvaternikova 92A</w:t>
      </w:r>
      <w:r w:rsidR="0037106E">
        <w:rPr>
          <w:rFonts w:hAnsi="Times New Roman" w:ascii="Times New Roman"/>
          <w:sz w:val="24"/>
          <w:szCs w:val="24"/>
        </w:rPr>
        <w:t xml:space="preserve">, </w:t>
      </w:r>
      <w:r w:rsidRPr="00E81018">
        <w:rPr>
          <w:rFonts w:hAnsi="Times New Roman" w:ascii="Times New Roman"/>
          <w:sz w:val="24"/>
          <w:szCs w:val="24"/>
        </w:rPr>
        <w:t>pokrenutom na prijedlog Financijske agencije</w:t>
      </w:r>
      <w:r w:rsidR="00860D77">
        <w:rPr>
          <w:rFonts w:hAnsi="Times New Roman" w:ascii="Times New Roman"/>
          <w:sz w:val="24"/>
          <w:szCs w:val="24"/>
        </w:rPr>
        <w:t xml:space="preserve">, </w:t>
      </w:r>
      <w:r w:rsidR="0037106E">
        <w:rPr>
          <w:rFonts w:hAnsi="Times New Roman" w:ascii="Times New Roman"/>
          <w:sz w:val="24"/>
          <w:szCs w:val="24"/>
        </w:rPr>
        <w:t>21</w:t>
      </w:r>
      <w:r w:rsidR="00266E57">
        <w:rPr>
          <w:rFonts w:hAnsi="Times New Roman" w:ascii="Times New Roman"/>
          <w:sz w:val="24"/>
          <w:szCs w:val="24"/>
        </w:rPr>
        <w:t>. srpnja</w:t>
      </w:r>
      <w:r w:rsidRPr="00E81018">
        <w:rPr>
          <w:rFonts w:hAnsi="Times New Roman" w:ascii="Times New Roman"/>
          <w:sz w:val="24"/>
          <w:szCs w:val="24"/>
        </w:rPr>
        <w:t xml:space="preserve"> 2015.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>r i j e š i o  j e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9D4774" w:rsidP="00012308" w:rsidR="0001230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Odbacuje</w:t>
      </w:r>
      <w:r w:rsidR="00E81018" w:rsidRPr="00E81018">
        <w:rPr>
          <w:rFonts w:hAnsi="Times New Roman" w:ascii="Times New Roman"/>
          <w:sz w:val="24"/>
          <w:szCs w:val="24"/>
        </w:rPr>
        <w:t xml:space="preserve"> se prijedlog Financijske agencije za otvaranjem stečajnog postupka nad dužnikom  </w:t>
      </w:r>
      <w:r w:rsidR="00012308">
        <w:rPr>
          <w:rFonts w:hAnsi="Times New Roman" w:ascii="Times New Roman"/>
          <w:sz w:val="24"/>
          <w:szCs w:val="24"/>
        </w:rPr>
        <w:t>MEDIA PROMOTION  d.o.o., OIB 00756399210, Zagreb, Kvaternikova 92A.</w:t>
      </w:r>
    </w:p>
    <w:p w:rsidRDefault="00012308" w:rsidP="00012308" w:rsidR="00012308">
      <w:pPr>
        <w:jc w:val="both"/>
        <w:rPr>
          <w:rFonts w:hAnsi="Times New Roman" w:ascii="Times New Roman"/>
          <w:sz w:val="24"/>
          <w:szCs w:val="24"/>
        </w:rPr>
      </w:pPr>
    </w:p>
    <w:p w:rsidRDefault="00E81018" w:rsidP="0001230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>Obrazloženje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>Prijedlog za otvaranjem stečajnog postupka nad dužnikom podnijela je Financijska agencija poziv</w:t>
      </w:r>
      <w:r w:rsidR="00860D77">
        <w:rPr>
          <w:rFonts w:hAnsi="Times New Roman" w:ascii="Times New Roman"/>
          <w:sz w:val="24"/>
          <w:szCs w:val="24"/>
        </w:rPr>
        <w:t xml:space="preserve">om </w:t>
      </w:r>
      <w:r w:rsidRPr="00E81018">
        <w:rPr>
          <w:rFonts w:hAnsi="Times New Roman" w:ascii="Times New Roman"/>
          <w:sz w:val="24"/>
          <w:szCs w:val="24"/>
        </w:rPr>
        <w:t xml:space="preserve">na odredbu članka 49. stavak 2. </w:t>
      </w:r>
      <w:r w:rsidRPr="00E81018">
        <w:rPr>
          <w:rFonts w:hAnsi="Times New Roman" w:ascii="Times New Roman"/>
          <w:bCs/>
          <w:iCs/>
          <w:sz w:val="24"/>
          <w:szCs w:val="24"/>
        </w:rPr>
        <w:t>Zakona o financijskom poslovanju i predstečajnoj nagodbi (NN 108/12, 144/12, 81/13 i 112/13; nastavno: ZFPPN)</w:t>
      </w:r>
      <w:r w:rsidRPr="00E81018">
        <w:rPr>
          <w:rFonts w:hAnsi="Times New Roman" w:ascii="Times New Roman"/>
          <w:sz w:val="24"/>
          <w:szCs w:val="24"/>
        </w:rPr>
        <w:t>. Uz prijedlog je, između ostaloga, dostavljeno i konačno rješenje o odbacivanju prijedloga dužnika za otvaranje predstečajne nagodbe i potvrda Financijske agencije iz članka 4. stavak 9. Stečajnog zakona (NN 44/96, 29/99, 129/00, 123/03, 82/06, 116/10, 25/12 i 133/12; nastavno: SZ), kojom se potvrđuje da dužnik u razdoblju dužem od šezdeset dana ima evidentirane neizvršene osnove za plaćanje koje je trebalo, na temelju valjanih osnova za plaćanje, bez daljnjeg pristanka dužnika naplatiti s bilo kojeg od njegovih računa.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 xml:space="preserve">Iz dokumentacije koja je dostavljena u prijedlog razvidno je da je prijedlog za predstečajnu nagodbu odbačen iz razloga jer dužnik nije dostavio </w:t>
      </w:r>
      <w:r w:rsidRPr="00E81018">
        <w:rPr>
          <w:rFonts w:hAnsi="Times New Roman" w:ascii="Times New Roman"/>
          <w:sz w:val="24"/>
          <w:szCs w:val="24"/>
          <w:u w:val="single"/>
        </w:rPr>
        <w:t>niti jedan</w:t>
      </w:r>
      <w:r w:rsidRPr="00E81018">
        <w:rPr>
          <w:rFonts w:hAnsi="Times New Roman" w:ascii="Times New Roman"/>
          <w:sz w:val="24"/>
          <w:szCs w:val="24"/>
        </w:rPr>
        <w:t xml:space="preserve"> dokument koji je obvezan dostaviti za provedbu postupka predstečajne nagodbe, niti nakon što je na dostavu točno određenih dokumenata i isprava pozvan i posebnim zaključkom Financijske agencije. Dužnik je podnio </w:t>
      </w:r>
      <w:r w:rsidRPr="00E81018">
        <w:rPr>
          <w:rFonts w:hAnsi="Times New Roman" w:ascii="Times New Roman"/>
          <w:sz w:val="24"/>
          <w:szCs w:val="24"/>
          <w:u w:val="single"/>
        </w:rPr>
        <w:t>samo prijedlog</w:t>
      </w:r>
      <w:r w:rsidRPr="00E81018">
        <w:rPr>
          <w:rFonts w:hAnsi="Times New Roman" w:ascii="Times New Roman"/>
          <w:sz w:val="24"/>
          <w:szCs w:val="24"/>
        </w:rPr>
        <w:t xml:space="preserve"> za pokretanje postupka predstečajne nagodbe.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 xml:space="preserve">Po motrištu ovoga suda radi se dakle samo o fiktivnom zahtjevu za predstečajnu nagodbu podnesenom od strane dužnika, sa stvarnom namjerom da se provede stečajni postupak i dužnik briše iz sudskog registra bez plaćanja troškova postupka i posebne sudske pristojbe propisanih odredbama članka 39.a i 41. Stečajnog zakona (NN 44/96, 29/99, 129/00, 123/03, 82/06, 116/10, 25/12 i 133/12; nastavno: SZ), čime bi sredstva za provedbu toga postupka (oglas u Narodnim novinama, troškovi nagrade privremenog stečajnog upravitelja, posebna sudska pristojba) pali u krajnjoj liniji na teret državnog proračuna i time </w:t>
      </w:r>
      <w:r w:rsidRPr="00E81018">
        <w:rPr>
          <w:rFonts w:hAnsi="Times New Roman" w:ascii="Times New Roman"/>
          <w:sz w:val="24"/>
          <w:szCs w:val="24"/>
        </w:rPr>
        <w:lastRenderedPageBreak/>
        <w:t>bi Državni proračun Republike Hrvatske bio oštećen za iznos od najmanje 15.000 do 20.000,00 kuna.</w:t>
      </w:r>
    </w:p>
    <w:p w:rsidRDefault="00860D77" w:rsidP="00E81018" w:rsidR="00860D77" w:rsidRPr="00E81018">
      <w:pPr>
        <w:jc w:val="both"/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 xml:space="preserve">Prema odredbi članka 3. stavka 3. </w:t>
      </w:r>
      <w:r w:rsidRPr="00E81018">
        <w:rPr>
          <w:rFonts w:hAnsi="Times New Roman" w:ascii="Times New Roman"/>
          <w:sz w:val="24"/>
          <w:szCs w:val="24"/>
          <w:lang w:val="en-US"/>
        </w:rPr>
        <w:t xml:space="preserve">Zakona o parničnom postupku (NN 148/11 – pročišćeni tekst i 25/13; nastavno: ZPP) </w:t>
      </w:r>
      <w:r w:rsidRPr="00E81018">
        <w:rPr>
          <w:rFonts w:hAnsi="Times New Roman" w:ascii="Times New Roman"/>
          <w:sz w:val="24"/>
          <w:szCs w:val="24"/>
        </w:rPr>
        <w:t>sud neće uvažiti raspolaganja stranaka koja su u suprotnosti s prisilnim propisima i pravilima javnog morala a prema odredbi članka 10. stavak 1. ZPP sud je dužan onemogućiti svaku zlouporabu prava u postupku. Navedena pravila se u stečajnom postupku odgovarajuće primjenjuju temeljem odredbe članka 6. SZ.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 xml:space="preserve">Stoga je prijedlog za otvaranjem ovog stečajnog postupka valjalo </w:t>
      </w:r>
      <w:r w:rsidR="009D4774">
        <w:rPr>
          <w:rFonts w:hAnsi="Times New Roman" w:ascii="Times New Roman"/>
          <w:sz w:val="24"/>
          <w:szCs w:val="24"/>
        </w:rPr>
        <w:t>odbaciti</w:t>
      </w:r>
      <w:r w:rsidRPr="00E81018">
        <w:rPr>
          <w:rFonts w:hAnsi="Times New Roman" w:ascii="Times New Roman"/>
          <w:sz w:val="24"/>
          <w:szCs w:val="24"/>
        </w:rPr>
        <w:t xml:space="preserve"> jer se temelji na nedopuštenom i fraudoloznom postupanju dužnika, čemu ovaj sud ne može pružiti pravnu zaštitu niti, u krajnjoj liniji, dopustiti nanošenje štete Državnom proračunu Republike Hrvatske, slijedom čega je odlučeno kao u izreci.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 xml:space="preserve">U Zagrebu, </w:t>
      </w:r>
      <w:r w:rsidR="0037106E">
        <w:rPr>
          <w:rFonts w:hAnsi="Times New Roman" w:ascii="Times New Roman"/>
          <w:sz w:val="24"/>
          <w:szCs w:val="24"/>
        </w:rPr>
        <w:t>21</w:t>
      </w:r>
      <w:r w:rsidR="00266E57">
        <w:rPr>
          <w:rFonts w:hAnsi="Times New Roman" w:ascii="Times New Roman"/>
          <w:sz w:val="24"/>
          <w:szCs w:val="24"/>
        </w:rPr>
        <w:t>. srpnja</w:t>
      </w:r>
      <w:r w:rsidRPr="00E81018">
        <w:rPr>
          <w:rFonts w:hAnsi="Times New Roman" w:ascii="Times New Roman"/>
          <w:sz w:val="24"/>
          <w:szCs w:val="24"/>
        </w:rPr>
        <w:t xml:space="preserve"> 2015.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S U D A C:</w:t>
      </w:r>
    </w:p>
    <w:p w:rsidRDefault="00E81018" w:rsidP="00E81018" w:rsidR="00E81018" w:rsidRPr="00012308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MIHAEL KOVAČIĆ</w:t>
      </w:r>
      <w:r w:rsidR="0037106E" w:rsidRPr="00012308">
        <w:rPr>
          <w:rFonts w:hAnsi="Times New Roman" w:ascii="Times New Roman"/>
          <w:color w:themeColor="background1" w:val="FFFFFF"/>
          <w:sz w:val="24"/>
          <w:szCs w:val="24"/>
        </w:rPr>
        <w:t>, v.r.</w:t>
      </w:r>
    </w:p>
    <w:p w:rsidRDefault="00E81018" w:rsidP="00E81018" w:rsidR="00E81018">
      <w:pPr>
        <w:rPr>
          <w:rFonts w:hAnsi="Times New Roman" w:ascii="Times New Roman"/>
          <w:sz w:val="24"/>
          <w:szCs w:val="24"/>
        </w:rPr>
      </w:pPr>
    </w:p>
    <w:p w:rsidRDefault="009D4774" w:rsidP="00E81018" w:rsidR="009D4774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</w:t>
      </w:r>
      <w:r w:rsidRPr="00E81018">
        <w:rPr>
          <w:rFonts w:hAnsi="Times New Roman" w:ascii="Times New Roman"/>
          <w:sz w:val="24"/>
          <w:szCs w:val="24"/>
        </w:rPr>
        <w:t>rješenj</w:t>
      </w:r>
      <w:r>
        <w:rPr>
          <w:rFonts w:hAnsi="Times New Roman" w:ascii="Times New Roman"/>
          <w:sz w:val="24"/>
          <w:szCs w:val="24"/>
        </w:rPr>
        <w:t>e</w:t>
      </w:r>
      <w:r w:rsidRPr="00E81018">
        <w:rPr>
          <w:rFonts w:hAnsi="Times New Roman" w:ascii="Times New Roman"/>
          <w:sz w:val="24"/>
          <w:szCs w:val="24"/>
        </w:rPr>
        <w:t xml:space="preserve"> dopuštena je žalba koja se podnosi ovome sudu u roku od osam dana, u dva primjerka.</w:t>
      </w:r>
    </w:p>
    <w:p w:rsidRDefault="00E81018" w:rsidP="00E81018" w:rsidR="00E81018">
      <w:pPr>
        <w:rPr>
          <w:rFonts w:hAnsi="Times New Roman" w:ascii="Times New Roman"/>
          <w:sz w:val="24"/>
          <w:szCs w:val="24"/>
        </w:rPr>
      </w:pPr>
    </w:p>
    <w:p w:rsidRDefault="0037106E" w:rsidP="00E81018" w:rsidR="0037106E" w:rsidRPr="00012308">
      <w:pPr>
        <w:rPr>
          <w:rFonts w:hAnsi="Times New Roman" w:ascii="Times New Roman"/>
          <w:color w:themeColor="background1" w:val="FFFFFF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012308">
        <w:rPr>
          <w:rFonts w:hAnsi="Times New Roman" w:ascii="Times New Roman"/>
          <w:color w:themeColor="background1" w:val="FFFFFF"/>
          <w:sz w:val="24"/>
          <w:szCs w:val="24"/>
        </w:rPr>
        <w:t>Za točnost otpravka ovlašteni službenik</w:t>
      </w:r>
    </w:p>
    <w:p w:rsidRDefault="0037106E" w:rsidP="00E81018" w:rsidR="0037106E" w:rsidRPr="00012308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012308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012308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012308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012308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012308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012308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012308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012308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012308">
        <w:rPr>
          <w:rFonts w:hAnsi="Times New Roman" w:ascii="Times New Roman"/>
          <w:color w:themeColor="background1" w:val="FFFFFF"/>
          <w:sz w:val="24"/>
          <w:szCs w:val="24"/>
        </w:rPr>
        <w:tab/>
        <w:t>Sonja Pilić</w:t>
      </w:r>
    </w:p>
    <w:p w:rsidRDefault="00E81018" w:rsidP="00E81018" w:rsidR="00E81018" w:rsidRPr="00012308">
      <w:pPr>
        <w:rPr>
          <w:rFonts w:hAnsi="Times New Roman" w:ascii="Times New Roman"/>
          <w:sz w:val="24"/>
          <w:szCs w:val="24"/>
        </w:rPr>
      </w:pPr>
      <w:r w:rsidRPr="00012308">
        <w:rPr>
          <w:rFonts w:hAnsi="Times New Roman" w:ascii="Times New Roman"/>
          <w:sz w:val="24"/>
          <w:szCs w:val="24"/>
        </w:rPr>
        <w:t>DNA:</w:t>
      </w:r>
    </w:p>
    <w:p w:rsidRDefault="00E81018" w:rsidP="00E81018" w:rsidR="00E81018" w:rsidRPr="00012308">
      <w:pPr>
        <w:rPr>
          <w:rFonts w:hAnsi="Times New Roman" w:ascii="Times New Roman"/>
          <w:sz w:val="24"/>
          <w:szCs w:val="24"/>
        </w:rPr>
      </w:pPr>
      <w:r w:rsidRPr="00012308">
        <w:rPr>
          <w:rFonts w:hAnsi="Times New Roman" w:ascii="Times New Roman"/>
          <w:sz w:val="24"/>
          <w:szCs w:val="24"/>
        </w:rPr>
        <w:t>1. Predlagatelju</w:t>
      </w:r>
      <w:r w:rsidR="00860D77" w:rsidRPr="00012308">
        <w:rPr>
          <w:rFonts w:hAnsi="Times New Roman" w:ascii="Times New Roman"/>
          <w:sz w:val="24"/>
          <w:szCs w:val="24"/>
        </w:rPr>
        <w:t xml:space="preserve">: </w:t>
      </w:r>
      <w:r w:rsidRPr="00012308">
        <w:rPr>
          <w:rFonts w:hAnsi="Times New Roman" w:ascii="Times New Roman"/>
          <w:sz w:val="24"/>
          <w:szCs w:val="24"/>
        </w:rPr>
        <w:t>Financijska agencija</w:t>
      </w:r>
      <w:r w:rsidR="00266E57" w:rsidRPr="00012308">
        <w:rPr>
          <w:rFonts w:hAnsi="Times New Roman" w:ascii="Times New Roman"/>
          <w:sz w:val="24"/>
          <w:szCs w:val="24"/>
        </w:rPr>
        <w:t>, Zagreb</w:t>
      </w:r>
    </w:p>
    <w:p w:rsidRDefault="00E81018" w:rsidP="00E81018" w:rsidR="00E81018" w:rsidRPr="0001230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012308">
      <w:pPr>
        <w:rPr>
          <w:rFonts w:hAnsi="Times New Roman" w:ascii="Times New Roman"/>
          <w:sz w:val="24"/>
          <w:szCs w:val="24"/>
        </w:rPr>
      </w:pPr>
      <w:r w:rsidRPr="00012308">
        <w:rPr>
          <w:rFonts w:hAnsi="Times New Roman" w:ascii="Times New Roman"/>
          <w:sz w:val="24"/>
          <w:szCs w:val="24"/>
        </w:rPr>
        <w:t>NK:</w:t>
      </w:r>
    </w:p>
    <w:p w:rsidRDefault="00E81018" w:rsidP="00E81018" w:rsidR="00E81018" w:rsidRPr="00012308">
      <w:pPr>
        <w:rPr>
          <w:rFonts w:hAnsi="Times New Roman" w:ascii="Times New Roman"/>
          <w:sz w:val="24"/>
          <w:szCs w:val="24"/>
        </w:rPr>
      </w:pPr>
      <w:r w:rsidRPr="00012308">
        <w:rPr>
          <w:rFonts w:hAnsi="Times New Roman" w:ascii="Times New Roman"/>
          <w:sz w:val="24"/>
          <w:szCs w:val="24"/>
        </w:rPr>
        <w:t>1. Nepravomoćno</w:t>
      </w:r>
    </w:p>
    <w:p w:rsidRDefault="00E81018" w:rsidP="00E81018" w:rsidR="00E81018" w:rsidRPr="00012308">
      <w:pPr>
        <w:rPr>
          <w:rFonts w:hAnsi="Times New Roman" w:ascii="Times New Roman"/>
          <w:sz w:val="24"/>
          <w:szCs w:val="24"/>
        </w:rPr>
      </w:pPr>
      <w:r w:rsidRPr="00012308">
        <w:rPr>
          <w:rFonts w:hAnsi="Times New Roman" w:ascii="Times New Roman"/>
          <w:sz w:val="24"/>
          <w:szCs w:val="24"/>
        </w:rPr>
        <w:t>2. Nema pristojbene obveze</w:t>
      </w:r>
    </w:p>
    <w:p w:rsidRDefault="00E81018" w:rsidP="00E81018" w:rsidR="00E81018" w:rsidRPr="00012308">
      <w:pPr>
        <w:rPr>
          <w:rFonts w:hAnsi="Times New Roman" w:ascii="Times New Roman"/>
          <w:sz w:val="24"/>
          <w:szCs w:val="24"/>
        </w:rPr>
      </w:pPr>
      <w:r w:rsidRPr="00012308">
        <w:rPr>
          <w:rFonts w:hAnsi="Times New Roman" w:ascii="Times New Roman"/>
          <w:sz w:val="24"/>
          <w:szCs w:val="24"/>
        </w:rPr>
        <w:t xml:space="preserve">3. Kal. </w:t>
      </w:r>
      <w:r w:rsidR="00266E57" w:rsidRPr="00012308">
        <w:rPr>
          <w:rFonts w:hAnsi="Times New Roman" w:ascii="Times New Roman"/>
          <w:sz w:val="24"/>
          <w:szCs w:val="24"/>
        </w:rPr>
        <w:t>60</w:t>
      </w:r>
      <w:r w:rsidRPr="00012308">
        <w:rPr>
          <w:rFonts w:hAnsi="Times New Roman" w:ascii="Times New Roman"/>
          <w:sz w:val="24"/>
          <w:szCs w:val="24"/>
        </w:rPr>
        <w:t xml:space="preserve"> d.</w:t>
      </w:r>
    </w:p>
    <w:p w:rsidRDefault="00E81018" w:rsidP="00E81018" w:rsidR="00E81018" w:rsidRPr="0001230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012308">
      <w:pPr>
        <w:rPr>
          <w:rFonts w:hAnsi="Times New Roman" w:ascii="Times New Roman"/>
          <w:sz w:val="24"/>
          <w:szCs w:val="24"/>
        </w:rPr>
      </w:pPr>
      <w:r w:rsidRPr="00012308">
        <w:rPr>
          <w:rFonts w:hAnsi="Times New Roman" w:ascii="Times New Roman"/>
          <w:sz w:val="24"/>
          <w:szCs w:val="24"/>
        </w:rPr>
        <w:t xml:space="preserve">          Z, </w:t>
      </w:r>
      <w:r w:rsidRPr="00012308">
        <w:rPr>
          <w:rFonts w:hAnsi="Times New Roman" w:ascii="Times New Roman"/>
          <w:sz w:val="24"/>
          <w:szCs w:val="24"/>
        </w:rPr>
        <w:fldChar w:fldCharType="begin"/>
      </w:r>
      <w:r w:rsidRPr="00012308">
        <w:rPr>
          <w:rFonts w:hAnsi="Times New Roman" w:ascii="Times New Roman"/>
          <w:sz w:val="24"/>
          <w:szCs w:val="24"/>
        </w:rPr>
        <w:instrText xml:space="preserve"> TIME \@ "d.M.yy." </w:instrText>
      </w:r>
      <w:r w:rsidRPr="00012308">
        <w:rPr>
          <w:rFonts w:hAnsi="Times New Roman" w:ascii="Times New Roman"/>
          <w:sz w:val="24"/>
          <w:szCs w:val="24"/>
        </w:rPr>
        <w:fldChar w:fldCharType="separate"/>
      </w:r>
      <w:r w:rsidR="002E0B05">
        <w:rPr>
          <w:rFonts w:hAnsi="Times New Roman" w:ascii="Times New Roman"/>
          <w:noProof/>
          <w:sz w:val="24"/>
          <w:szCs w:val="24"/>
        </w:rPr>
        <w:t>21.9.15.</w:t>
      </w:r>
      <w:r w:rsidRPr="00012308">
        <w:rPr>
          <w:rFonts w:hAnsi="Times New Roman" w:ascii="Times New Roman"/>
          <w:sz w:val="24"/>
          <w:szCs w:val="24"/>
        </w:rPr>
        <w:fldChar w:fldCharType="end"/>
      </w:r>
      <w:r w:rsidRPr="00012308">
        <w:rPr>
          <w:rFonts w:hAnsi="Times New Roman" w:ascii="Times New Roman"/>
          <w:sz w:val="24"/>
          <w:szCs w:val="24"/>
        </w:rPr>
        <w:t xml:space="preserve">          Sudac:</w:t>
      </w:r>
    </w:p>
    <w:p w:rsidRDefault="001E470B" w:rsidP="00E33BA1" w:rsidR="001E470B" w:rsidRPr="00012308">
      <w:pPr>
        <w:rPr>
          <w:rFonts w:hAnsi="Times New Roman" w:ascii="Times New Roman"/>
          <w:sz w:val="24"/>
          <w:szCs w:val="24"/>
        </w:rPr>
      </w:pPr>
    </w:p>
    <w:sectPr w:rsidSect="000B570C" w:rsidR="001E470B" w:rsidRPr="00012308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59A" w:rsidR="0084459A">
      <w:r>
        <w:separator/>
      </w:r>
    </w:p>
  </w:endnote>
  <w:endnote w:id="0" w:type="continuationSeparator">
    <w:p w:rsidRDefault="0084459A" w:rsidR="008445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59A" w:rsidR="0084459A">
      <w:r>
        <w:separator/>
      </w:r>
    </w:p>
  </w:footnote>
  <w:footnote w:id="0" w:type="continuationSeparator">
    <w:p w:rsidRDefault="0084459A" w:rsidR="008445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2E0B05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0B570C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012308">
      <w:rPr>
        <w:rFonts w:hAnsi="Times New Roman" w:ascii="Times New Roman"/>
      </w:rPr>
      <w:t>822/15-2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570C"/>
    <w:rsid w:val="00012308"/>
    <w:rsid w:val="00020BA4"/>
    <w:rsid w:val="00032919"/>
    <w:rsid w:val="0006417A"/>
    <w:rsid w:val="0006505A"/>
    <w:rsid w:val="00071D41"/>
    <w:rsid w:val="00082920"/>
    <w:rsid w:val="000B570C"/>
    <w:rsid w:val="000F17DB"/>
    <w:rsid w:val="001E470B"/>
    <w:rsid w:val="001E4E5F"/>
    <w:rsid w:val="00204D88"/>
    <w:rsid w:val="00235AAE"/>
    <w:rsid w:val="00266E57"/>
    <w:rsid w:val="00281E63"/>
    <w:rsid w:val="0028293E"/>
    <w:rsid w:val="0029479C"/>
    <w:rsid w:val="002E06D4"/>
    <w:rsid w:val="002E0B05"/>
    <w:rsid w:val="00320107"/>
    <w:rsid w:val="003423A6"/>
    <w:rsid w:val="0036341C"/>
    <w:rsid w:val="00364979"/>
    <w:rsid w:val="00366457"/>
    <w:rsid w:val="0037106E"/>
    <w:rsid w:val="003C6959"/>
    <w:rsid w:val="003E367D"/>
    <w:rsid w:val="004155FA"/>
    <w:rsid w:val="00473DB3"/>
    <w:rsid w:val="004B074A"/>
    <w:rsid w:val="004E5730"/>
    <w:rsid w:val="00514022"/>
    <w:rsid w:val="005272EF"/>
    <w:rsid w:val="005774B3"/>
    <w:rsid w:val="005C2D1F"/>
    <w:rsid w:val="005D761C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B687E"/>
    <w:rsid w:val="007C422F"/>
    <w:rsid w:val="007F2918"/>
    <w:rsid w:val="0081200D"/>
    <w:rsid w:val="00817CF1"/>
    <w:rsid w:val="0082602B"/>
    <w:rsid w:val="00837150"/>
    <w:rsid w:val="00841D7A"/>
    <w:rsid w:val="0084459A"/>
    <w:rsid w:val="00853AD8"/>
    <w:rsid w:val="00860D77"/>
    <w:rsid w:val="00881589"/>
    <w:rsid w:val="008B2D9B"/>
    <w:rsid w:val="008C0419"/>
    <w:rsid w:val="008D1C64"/>
    <w:rsid w:val="008D4CA2"/>
    <w:rsid w:val="008E0B1D"/>
    <w:rsid w:val="008F569D"/>
    <w:rsid w:val="008F639D"/>
    <w:rsid w:val="009376BE"/>
    <w:rsid w:val="00953DED"/>
    <w:rsid w:val="00981BDB"/>
    <w:rsid w:val="009D0ED3"/>
    <w:rsid w:val="009D4774"/>
    <w:rsid w:val="009F0284"/>
    <w:rsid w:val="009F3306"/>
    <w:rsid w:val="00A26151"/>
    <w:rsid w:val="00A26EAF"/>
    <w:rsid w:val="00AA0C7F"/>
    <w:rsid w:val="00AB314A"/>
    <w:rsid w:val="00AC4626"/>
    <w:rsid w:val="00AC50A4"/>
    <w:rsid w:val="00B34CEC"/>
    <w:rsid w:val="00B70980"/>
    <w:rsid w:val="00BA282E"/>
    <w:rsid w:val="00BB233C"/>
    <w:rsid w:val="00BB733D"/>
    <w:rsid w:val="00C04421"/>
    <w:rsid w:val="00C40EA5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81018"/>
    <w:rsid w:val="00EC6731"/>
    <w:rsid w:val="00F206F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D4774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477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0B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0B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0B0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0B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0B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D4774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477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0B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0B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0B0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0B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0B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5968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St-822/2015</izvorni_sadrzaj>
    <derivirana_varijabla naziv="DomainObject.Predmet.OznakaBroj_1">St-822/2015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PROMOTION d.o.o.</izvorni_sadrzaj>
    <derivirana_varijabla naziv="DomainObject.Predmet.ProtustrankaFormated_1">  MEDIA PROMOTION d.o.o.</derivirana_varijabla>
  </DomainObject.Predmet.ProtustrankaFormated>
  <DomainObject.Predmet.ProtustrankaFormatedOIB>
    <izvorni_sadrzaj>  MEDIA PROMOTION d.o.o., OIB 00756399210</izvorni_sadrzaj>
    <derivirana_varijabla naziv="DomainObject.Predmet.ProtustrankaFormatedOIB_1">  MEDIA PROMOTION d.o.o., OIB 00756399210</derivirana_varijabla>
  </DomainObject.Predmet.ProtustrankaFormatedOIB>
  <DomainObject.Predmet.ProtustrankaFormatedWithAdress>
    <izvorni_sadrzaj> MEDIA PROMOTION d.o.o., Kvaternikova 92 A, 10000 Zagreb</izvorni_sadrzaj>
    <derivirana_varijabla naziv="DomainObject.Predmet.ProtustrankaFormatedWithAdress_1"> MEDIA PROMOTION d.o.o., Kvaternikova 92 A, 10000 Zagreb</derivirana_varijabla>
  </DomainObject.Predmet.ProtustrankaFormatedWithAdress>
  <DomainObject.Predmet.ProtustrankaFormatedWithAdressOIB>
    <izvorni_sadrzaj> MEDIA PROMOTION d.o.o., OIB 00756399210, Kvaternikova 92 A, 10000 Zagreb</izvorni_sadrzaj>
    <derivirana_varijabla naziv="DomainObject.Predmet.ProtustrankaFormatedWithAdressOIB_1"> MEDIA PROMOTION d.o.o., OIB 00756399210, Kvaternikova 92 A, 10000 Zagreb</derivirana_varijabla>
  </DomainObject.Predmet.ProtustrankaFormatedWithAdressOIB>
  <DomainObject.Predmet.ProtustrankaWithAdress>
    <izvorni_sadrzaj>MEDIA PROMOTION d.o.o. Kvaternikova 92 A, 10000 Zagreb</izvorni_sadrzaj>
    <derivirana_varijabla naziv="DomainObject.Predmet.ProtustrankaWithAdress_1">MEDIA PROMOTION d.o.o. Kvaternikova 92 A, 10000 Zagreb</derivirana_varijabla>
  </DomainObject.Predmet.ProtustrankaWithAdress>
  <DomainObject.Predmet.ProtustrankaWithAdressOIB>
    <izvorni_sadrzaj>MEDIA PROMOTION d.o.o., OIB 00756399210, Kvaternikova 92 A, 10000 Zagreb</izvorni_sadrzaj>
    <derivirana_varijabla naziv="DomainObject.Predmet.ProtustrankaWithAdressOIB_1">MEDIA PROMOTION d.o.o., OIB 00756399210, Kvaternikova 92 A, 10000 Zagreb</derivirana_varijabla>
  </DomainObject.Predmet.ProtustrankaWithAdressOIB>
  <DomainObject.Predmet.ProtustrankaNazivFormated>
    <izvorni_sadrzaj>MEDIA PROMOTION d.o.o.</izvorni_sadrzaj>
    <derivirana_varijabla naziv="DomainObject.Predmet.ProtustrankaNazivFormated_1">MEDIA PROMOTION d.o.o.</derivirana_varijabla>
  </DomainObject.Predmet.ProtustrankaNazivFormated>
  <DomainObject.Predmet.ProtustrankaNazivFormatedOIB>
    <izvorni_sadrzaj>MEDIA PROMOTION d.o.o., OIB 00756399210</izvorni_sadrzaj>
    <derivirana_varijabla naziv="DomainObject.Predmet.ProtustrankaNazivFormatedOIB_1">MEDIA PROMOTION d.o.o., OIB 00756399210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PROMOTION d.o.o.</item>
    </izvorni_sadrzaj>
    <derivirana_varijabla naziv="DomainObject.Predmet.ProtuStrankaListFormated_1">
      <item>MEDIA PROMOTION d.o.o.</item>
    </derivirana_varijabla>
  </DomainObject.Predmet.ProtuStrankaListFormated>
  <DomainObject.Predmet.ProtuStrankaListFormatedOIB>
    <izvorni_sadrzaj>
      <item>MEDIA PROMOTION d.o.o., OIB 00756399210</item>
    </izvorni_sadrzaj>
    <derivirana_varijabla naziv="DomainObject.Predmet.ProtuStrankaListFormatedOIB_1">
      <item>MEDIA PROMOTION d.o.o., OIB 00756399210</item>
    </derivirana_varijabla>
  </DomainObject.Predmet.ProtuStrankaListFormatedOIB>
  <DomainObject.Predmet.ProtuStrankaListFormatedWithAdress>
    <izvorni_sadrzaj>
      <item>MEDIA PROMOTION d.o.o., Kvaternikova 92 A, 10000 Zagreb</item>
    </izvorni_sadrzaj>
    <derivirana_varijabla naziv="DomainObject.Predmet.ProtuStrankaListFormatedWithAdress_1">
      <item>MEDIA PROMOTION d.o.o., Kvaternikova 92 A, 10000 Zagreb</item>
    </derivirana_varijabla>
  </DomainObject.Predmet.ProtuStrankaListFormatedWithAdress>
  <DomainObject.Predmet.ProtuStrankaListFormatedWithAdressOIB>
    <izvorni_sadrzaj>
      <item>MEDIA PROMOTION d.o.o., OIB 00756399210, Kvaternikova 92 A, 10000 Zagreb</item>
    </izvorni_sadrzaj>
    <derivirana_varijabla naziv="DomainObject.Predmet.ProtuStrankaListFormatedWithAdressOIB_1">
      <item>MEDIA PROMOTION d.o.o., OIB 00756399210, Kvaternikova 92 A, 10000 Zagreb</item>
    </derivirana_varijabla>
  </DomainObject.Predmet.ProtuStrankaListFormatedWithAdressOIB>
  <DomainObject.Predmet.ProtuStrankaListNazivFormated>
    <izvorni_sadrzaj>
      <item>MEDIA PROMOTION d.o.o.</item>
    </izvorni_sadrzaj>
    <derivirana_varijabla naziv="DomainObject.Predmet.ProtuStrankaListNazivFormated_1">
      <item>MEDIA PROMOTION d.o.o.</item>
    </derivirana_varijabla>
  </DomainObject.Predmet.ProtuStrankaListNazivFormated>
  <DomainObject.Predmet.ProtuStrankaListNazivFormatedOIB>
    <izvorni_sadrzaj>
      <item>MEDIA PROMOTION d.o.o., OIB 00756399210</item>
    </izvorni_sadrzaj>
    <derivirana_varijabla naziv="DomainObject.Predmet.ProtuStrankaListNazivFormatedOIB_1">
      <item>MEDIA PROMOTION d.o.o., OIB 00756399210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PROMOTION d.o.o.</izvorni_sadrzaj>
    <derivirana_varijabla naziv="DomainObject.Predmet.ProtustrankaIDrugi_1">MEDIA PROMOTION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MEDIA PROMOTION d.o.o., OIB 00756399210, Kvaternikova 92 A, 10000 Zagreb</izvorni_sadrzaj>
    <derivirana_varijabla naziv="DomainObject.Predmet.ProtustrankaIDrugiAdressOIB_1">MEDIA PROMOTION d.o.o., OIB 00756399210, Kvaternikova 92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 PROMOTION d.o.o.</item>
    </izvorni_sadrzaj>
    <derivirana_varijabla naziv="DomainObject.Predmet.SudioniciListNaziv_1">
      <item>FINA Regionalni centar Zagreb</item>
      <item>MEDIA PROMOTION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MEDIA PROMOTION d.o.o., OIB 00756399210, Kvaternikova 92 A,10000 Zagreb</item>
    </izvorni_sadrzaj>
    <derivirana_varijabla naziv="DomainObject.Predmet.SudioniciListAdressOIB_1">
      <item>FINA Regionalni centar Zagreb, OIB 85821130368, Trg svibanjskih žrtava 1995. 1,10000 Zagreb</item>
      <item>MEDIA PROMOTION d.o.o., OIB 00756399210, Kvaternikova 92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00756399210</item>
    </izvorni_sadrzaj>
    <derivirana_varijabla naziv="DomainObject.Predmet.SudioniciListNazivOIB_1">
      <item>, OIB 85821130368</item>
      <item>, OIB 00756399210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544</properties:Words>
  <properties:Characters>2998</properties:Characters>
  <properties:Lines>81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2015-09-21T12:13:00Z</dcterms:created>
  <dc:creator>Mihael Kovačić</dc:creator>
  <cp:lastModifiedBy>Sonja Pilić</cp:lastModifiedBy>
  <cp:lastPrinted>2015-09-21T12:12:00Z</cp:lastPrinted>
  <dcterms:modified xmlns:xsi="http://www.w3.org/2001/XMLSchema-instance" xsi:type="dcterms:W3CDTF">2015-09-21T12:14:00Z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