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396B7B" w:rsidR="00396B7B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396B7B" w:rsidP="00396B7B" w:rsidR="00396B7B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396B7B" w:rsidR="00396B7B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396B7B" w:rsidP="00396B7B" w:rsidR="00396B7B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6B7B" w:rsidP="00396B7B" w:rsidR="00396B7B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396B7B" w:rsidP="00396B7B" w:rsidR="00396B7B">
            <w:pPr>
              <w:pStyle w:val="Bezproreda"/>
              <w:spacing w:after="0"/>
              <w:jc w:val="both"/>
            </w:pPr>
            <w:r>
              <w:t xml:space="preserve">  Trgovački sud u Varaždinu</w:t>
            </w:r>
          </w:p>
          <w:p w:rsidRDefault="00396B7B" w:rsidP="00396B7B" w:rsidR="00396B7B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a4d559e" w14:paraId="a4d559e" w:rsidRDefault="00396B7B" w:rsidP="00396B7B" w:rsidR="00396B7B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396B7B" w:rsidP="00396B7B" w:rsidR="00396B7B">
      <w:pPr>
        <w:pStyle w:val="Bezproreda"/>
        <w:spacing w:after="0"/>
        <w:jc w:val="both"/>
      </w:pPr>
      <w:r>
        <w:t xml:space="preserve">                                                                                                  Poslovni broj: 3 St-114/2014-58</w:t>
      </w: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396B7B" w:rsidP="00396B7B" w:rsidR="00396B7B">
      <w:pPr>
        <w:pStyle w:val="Bezproreda"/>
        <w:spacing w:after="0"/>
        <w:ind w:firstLine="708"/>
        <w:jc w:val="both"/>
      </w:pPr>
      <w:r>
        <w:t>Trgovački sud u Varaždinu, po sucu toga suda Jasni Lekić, u stečajnom postupku nad imovinom dužnika DRAŽENA ŽUGEC, kao vlasnika obrta "Stolarija Žugec", u stečaju, Kalnička 36, Ljubešćica, OIB: 29970682306, na temelju rješenja o prodaji broj St-114/14-44 od 7. ožujka 2016. godine, dana 29</w:t>
      </w:r>
      <w:r>
        <w:rPr>
          <w:color w:themeColor="text1" w:val="000000"/>
        </w:rPr>
        <w:t xml:space="preserve">. ožujka 2018. </w:t>
      </w:r>
      <w:r>
        <w:t>godine donio je slijedeći</w:t>
      </w:r>
    </w:p>
    <w:p w:rsidRDefault="00396B7B" w:rsidP="00396B7B" w:rsidR="00396B7B">
      <w:pPr>
        <w:pStyle w:val="Bezproreda"/>
        <w:spacing w:after="0"/>
        <w:ind w:firstLine="708"/>
        <w:jc w:val="both"/>
      </w:pPr>
    </w:p>
    <w:p w:rsidRDefault="00396B7B" w:rsidP="00396B7B" w:rsidR="00396B7B">
      <w:pPr>
        <w:pStyle w:val="Bezproreda"/>
        <w:spacing w:after="0"/>
        <w:ind w:firstLine="708"/>
        <w:jc w:val="both"/>
      </w:pPr>
    </w:p>
    <w:p w:rsidRDefault="00396B7B" w:rsidP="00396B7B" w:rsidR="00396B7B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396B7B" w:rsidP="00396B7B" w:rsidR="00396B7B">
      <w:pPr>
        <w:pStyle w:val="Bezproreda"/>
        <w:spacing w:after="0"/>
      </w:pPr>
    </w:p>
    <w:p w:rsidRDefault="00396B7B" w:rsidP="00396B7B" w:rsidR="00396B7B">
      <w:pPr>
        <w:pStyle w:val="Bezproreda"/>
        <w:spacing w:after="0"/>
      </w:pPr>
      <w:r>
        <w:tab/>
        <w:t xml:space="preserve">I/ Određuje se prodaja elektroničkom javnom dražbom i utvrđuje vrijednost nekretnina stečajnog dužnika i to: 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numPr>
          <w:ilvl w:val="0"/>
          <w:numId w:val="48"/>
        </w:numPr>
        <w:spacing w:after="0"/>
        <w:jc w:val="both"/>
      </w:pPr>
      <w:r>
        <w:t>nekretnina u Ljubešćici, Kalnička 36,  upisana  u zk.ul.br. 3241, čkbr.378, kuća i dvorište u mjesnoj rudini, površine 488 m2, k.o. Ljubešćica, kod Općinskog suda u Varaždinu, Zemljišno knjižni odjel Novi Marof, suvlasnički udio 1/1.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Na navedenoj nekretnini razlučni vjerovnici su Zagrebačka banka d.d. (OIB:92963223473), Zagreb, Paromlinska 2, Republika Hrvatska, Ministarstvo financija, Porezna uprava, Područni ured Varaždin, Ispostava Novi Marof (OIB:52634238587).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  <w:rPr>
          <w:b/>
        </w:rPr>
      </w:pPr>
      <w:r>
        <w:t xml:space="preserve">Utvrđuje se vrijednost nekretnine prema procijenjenoj tržnoj vrijednosti nekretnine u skladu s procjenom stalnog sudskog vještaka za graditeljstvo i procjenu nekretnina Darka Gečeka iz Ivanca, M.Maleza 18 u iznosu od </w:t>
      </w:r>
      <w:r>
        <w:rPr>
          <w:b/>
        </w:rPr>
        <w:t xml:space="preserve">145.392,32 kn. 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numPr>
          <w:ilvl w:val="0"/>
          <w:numId w:val="48"/>
        </w:numPr>
        <w:spacing w:after="0"/>
        <w:jc w:val="both"/>
      </w:pPr>
      <w:r>
        <w:t>nekretnina upisana u zk.ul.br. 3407, čkbr.373/1, oranica u mjesnoj rudini, površine 444 m2, k.o. Ljubešćica, kod Općinskog suda u Varaždinu, Zemljišno knjižni odjel Novi Marof, suvlasnički udio 1/1.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 xml:space="preserve">Na navedenoj nekretnini razlučni vjerovnik je Republika Hrvatska, Ministarstvo financija, Porezna uprava, Područni ured Varaždin, Ispostava Novi Marof (OIB:52634238587).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  <w:rPr>
          <w:b/>
        </w:rPr>
      </w:pPr>
      <w:r>
        <w:t xml:space="preserve">Utvrđuje se vrijednost nekretnine prema procijenjenoj tržnoj vrijednosti nekretnine u skladu s procjenom stalnog sudskog vještaka za graditeljstvo i procjenu nekretnina Darka Gečeka iz Ivanca, M.Maleza 18 u iznosu od </w:t>
      </w:r>
      <w:r>
        <w:rPr>
          <w:b/>
        </w:rPr>
        <w:t xml:space="preserve">26.924,16 kn. 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numPr>
          <w:ilvl w:val="0"/>
          <w:numId w:val="48"/>
        </w:numPr>
        <w:spacing w:after="0"/>
        <w:jc w:val="both"/>
      </w:pPr>
      <w:r>
        <w:lastRenderedPageBreak/>
        <w:t xml:space="preserve">nekretnina upisana u zk.ul.br. 3330, čkbr. 360, oranica – vrt u mjesnoj rudini, čkbr. 372/1, oranica jaberni vrh u mjesnoj rudini, ukupne površine 289 m2, k.o. Ljubešćica, kod Općinskog suda u Varaždinu, Zemljišno knjižni odjel Novi Marof, suvlasnički udio 35/120. </w:t>
      </w:r>
    </w:p>
    <w:p w:rsidRDefault="00396B7B" w:rsidP="00396B7B" w:rsidR="00396B7B">
      <w:pPr>
        <w:spacing w:after="0"/>
        <w:ind w:left="360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 xml:space="preserve">Na navedenoj nekretnini razlučni vjerovnik je Republika Hrvatska, Ministarstvo financija, Porezna uprava, Područni ured Varaždin, Ispostava Novi Marof (OIB:52634238587).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  <w:rPr>
          <w:b/>
        </w:rPr>
      </w:pPr>
      <w:r>
        <w:t xml:space="preserve">Utvrđuje se vrijednost nekretnine prema procijenjenoj tržnoj vrijednosti nekretnine u skladu s procjenom stalnog sudskog vještaka za graditeljstvo i procjenu nekretnina Darka Gečeka iz Ivanca, M.Maleza 18 u iznosu od </w:t>
      </w:r>
      <w:r>
        <w:rPr>
          <w:b/>
        </w:rPr>
        <w:t xml:space="preserve">18.376,44 kn.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numPr>
          <w:ilvl w:val="0"/>
          <w:numId w:val="48"/>
        </w:numPr>
        <w:spacing w:after="0"/>
        <w:jc w:val="both"/>
      </w:pPr>
      <w:r>
        <w:t xml:space="preserve">nekretnina upisana u zk.ul.br. 3331, čkbr. 4152/3, livada i vinograd Šokot i čkbr. 4161 livada Šokot, ukupne površine 2886 m2, k.o. Ljubešćica, kod Općinskog suda u Varaždinu, Zemljišno knjižni odjel Novi Marof,  suvlasnički udio 1/1. </w:t>
      </w:r>
    </w:p>
    <w:p w:rsidRDefault="00396B7B" w:rsidP="00396B7B" w:rsidR="00396B7B">
      <w:pPr>
        <w:spacing w:after="0"/>
        <w:ind w:left="360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 xml:space="preserve">Na navedenoj nekretnini razlučni vjerovnik je Republika Hrvatska, Ministarstvo financija, Porezna uprava, Područni ured Varaždin, Ispostava Novi Marof (OIB:52634238587).  </w:t>
      </w: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  <w:rPr>
          <w:b/>
        </w:rPr>
      </w:pPr>
      <w:r>
        <w:t xml:space="preserve">Utvrđuje se vrijednost nekretnine prema procijenjenoj tržnoj vrijednosti nekretnine u skladu s procjenom stalnog sudskog vještaka za graditeljstvo i procjenu nekretnina Darka Gečeka iz Ivanca, M.Maleza 18 u iznosu od </w:t>
      </w:r>
      <w:r>
        <w:rPr>
          <w:b/>
        </w:rPr>
        <w:t xml:space="preserve">66.060,54 kn. </w:t>
      </w:r>
    </w:p>
    <w:p w:rsidRDefault="00396B7B" w:rsidP="00396B7B" w:rsidR="00396B7B">
      <w:pPr>
        <w:spacing w:after="0"/>
        <w:ind w:firstLine="708"/>
        <w:jc w:val="both"/>
        <w:rPr>
          <w:b/>
        </w:rPr>
      </w:pPr>
    </w:p>
    <w:p w:rsidRDefault="00396B7B" w:rsidP="00396B7B" w:rsidR="00396B7B">
      <w:pPr>
        <w:spacing w:after="0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 xml:space="preserve">  II/</w:t>
      </w:r>
      <w:r>
        <w:rPr>
          <w:b/>
        </w:rPr>
        <w:t xml:space="preserve"> </w:t>
      </w:r>
      <w:r>
        <w:t>NAČIN PRODAJE: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nekretnina navedenih u točki I/ ovog zaključka provodi Financijska agencija elektroničkom javnom dražbom.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tabs>
          <w:tab w:pos="720" w:val="num"/>
        </w:tabs>
        <w:spacing w:after="0"/>
        <w:jc w:val="both"/>
      </w:pPr>
      <w:r>
        <w:tab/>
        <w:t>III/</w:t>
      </w:r>
      <w:r>
        <w:rPr>
          <w:b/>
        </w:rPr>
        <w:t xml:space="preserve"> </w:t>
      </w:r>
      <w:r>
        <w:t>UVJETI PRODAJE: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tabs>
          <w:tab w:pos="720" w:val="num"/>
        </w:tabs>
        <w:spacing w:after="0"/>
        <w:jc w:val="both"/>
      </w:pPr>
      <w:r>
        <w:tab/>
        <w:t xml:space="preserve">Nekretnine navedene u točki I/ ovog zaključka ne mogu se prodati: 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396B7B" w:rsidP="00396B7B" w:rsidR="00396B7B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drugoj dražbi ispod ½ utvrđene vrijednosti,</w:t>
      </w:r>
    </w:p>
    <w:p w:rsidRDefault="00396B7B" w:rsidP="00396B7B" w:rsidR="00396B7B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396B7B" w:rsidP="00396B7B" w:rsidR="00396B7B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četvrtoj dražbi početna cijena iznosi 1,00 kn.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Elektronička javna dražba održat će se i ako na njoj sudjeluje samo jedan ponuditelj.</w:t>
      </w:r>
    </w:p>
    <w:p w:rsidRDefault="00396B7B" w:rsidP="00396B7B" w:rsidR="00396B7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396B7B" w:rsidP="00396B7B" w:rsidR="00396B7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Nekretnine navedene u točki I/ ovog zaključka prodaju se po načelu „viđeno – kupljeno“, te se neće priznati naknadni prigovori na pravne ili materijalne nedostatke.</w:t>
      </w:r>
    </w:p>
    <w:p w:rsidRDefault="00396B7B" w:rsidP="00396B7B" w:rsidR="00396B7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396B7B" w:rsidP="00396B7B" w:rsidR="00396B7B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5.000,00 kuna</w:t>
      </w:r>
      <w:r>
        <w:rPr>
          <w:color w:val="FF0000"/>
        </w:rPr>
        <w:t>.</w:t>
      </w:r>
    </w:p>
    <w:p w:rsidRDefault="00396B7B" w:rsidP="00396B7B" w:rsidR="00396B7B">
      <w:pPr>
        <w:spacing w:after="0"/>
        <w:ind w:firstLine="708"/>
        <w:jc w:val="both"/>
        <w:rPr>
          <w:color w:val="000000"/>
        </w:rPr>
      </w:pPr>
    </w:p>
    <w:p w:rsidRDefault="00396B7B" w:rsidP="00396B7B" w:rsidR="00396B7B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lastRenderedPageBreak/>
        <w:t xml:space="preserve">Prodajom nekretnina brišu se svi tereti na nekretninama. 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(IBAN): HR 33 2390 0011 3000 2877 9.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Sudionik čija će ponuda biti prihvaćena, jamčevina će se uračunati u kupoprodajnu cijenu,  a ostalim sudionicima će biti vraćena.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 (IBAN): HR 11 2390 0011 3000 2878 7. </w:t>
      </w:r>
    </w:p>
    <w:p w:rsidRDefault="00396B7B" w:rsidP="00396B7B" w:rsidR="00396B7B">
      <w:pPr>
        <w:spacing w:after="0"/>
        <w:ind w:firstLine="708"/>
        <w:jc w:val="both"/>
        <w:rPr>
          <w:b/>
        </w:rPr>
      </w:pPr>
    </w:p>
    <w:p w:rsidRDefault="00396B7B" w:rsidP="00396B7B" w:rsidR="00396B7B">
      <w:pPr>
        <w:spacing w:after="0"/>
        <w:ind w:firstLine="708"/>
        <w:jc w:val="both"/>
      </w:pPr>
      <w:r>
        <w:t>IV/ Ako kupac u određenom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V/ Nekretnine će se rješenjem o dosudi dosuditi kupcu koji ponudi najpovoljniju cijenu. Nekretnine će se dosuditi i kupcima koji su ponudili nižu cijenu prema veličini ponuđene cijene, ako kupci koji su ponudili veću cijenu ne polože kupovninu u roku iz  točke III/ ovog zaključka.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VI/ U rješenju o dosudi nekretnina sud će odrediti da će se nakon pravomoćnosti toga rješenja i nakon što kupac položi kupovninu, u zemljišnim knjigama upisati u njegovu korist pravo vlasništva na dosuđenim nekretninama te brisati tereti na nekretninama.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VII/ Nakon pravomoćnosti rješenja o dosudi i nakon što kupac položi kupovninu, sud će donijeti zaključak o predaji nekretnine  kupcu.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spacing w:after="0"/>
        <w:ind w:firstLine="708"/>
        <w:jc w:val="both"/>
      </w:pPr>
      <w:r>
        <w:t>VIII/ 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396B7B" w:rsidP="00396B7B" w:rsidR="00396B7B">
      <w:pPr>
        <w:spacing w:after="0"/>
        <w:ind w:firstLine="708"/>
        <w:jc w:val="both"/>
      </w:pPr>
    </w:p>
    <w:p w:rsidRDefault="00396B7B" w:rsidP="00396B7B" w:rsidR="00396B7B">
      <w:pPr>
        <w:tabs>
          <w:tab w:pos="720" w:val="num"/>
        </w:tabs>
        <w:spacing w:after="0"/>
        <w:jc w:val="both"/>
      </w:pPr>
      <w:r>
        <w:tab/>
        <w:t>IX/ Nekretnine koje su predmet prodaje je moguće razgledati uz prethodnu najavu i u dogovoru sa stečajnim upraviteljem na broj mobilnog telefona: 091 1400 180.</w:t>
      </w:r>
    </w:p>
    <w:p w:rsidRDefault="00396B7B" w:rsidP="00396B7B" w:rsidR="00396B7B">
      <w:pPr>
        <w:tabs>
          <w:tab w:pos="720" w:val="num"/>
        </w:tabs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29. ožujka 2018.</w:t>
      </w:r>
    </w:p>
    <w:p w:rsidRDefault="00396B7B" w:rsidP="00396B7B" w:rsidR="00396B7B">
      <w:pPr>
        <w:pStyle w:val="Bezproreda"/>
        <w:spacing w:after="0"/>
      </w:pP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396B7B" w:rsidP="00396B7B" w:rsidR="00396B7B" w:rsidRPr="00396B7B">
      <w:pPr>
        <w:pStyle w:val="Bezproreda"/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396B7B" w:rsidP="00396B7B" w:rsidR="00396B7B">
      <w:pPr>
        <w:pStyle w:val="Bezproreda"/>
        <w:spacing w:after="0"/>
        <w:jc w:val="both"/>
      </w:pPr>
      <w:r>
        <w:t>POUKA O PRAVNOM LIJEKU:</w:t>
      </w: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pStyle w:val="Bezproreda"/>
        <w:spacing w:after="0"/>
        <w:jc w:val="both"/>
      </w:pPr>
    </w:p>
    <w:p w:rsidRDefault="00396B7B" w:rsidP="00396B7B" w:rsidR="00396B7B">
      <w:pPr>
        <w:spacing w:after="0"/>
        <w:jc w:val="both"/>
        <w:rPr>
          <w:rFonts w:hAnsi="Calibri" w:ascii="Calibri"/>
          <w:sz w:val="22"/>
          <w:szCs w:val="22"/>
        </w:rPr>
      </w:pPr>
      <w:r>
        <w:t>DNA: 1. Stečajna upraviteljica Lidia Belamarić, odvjetnica iz Varaždina, Kratka 2</w:t>
      </w:r>
    </w:p>
    <w:p w:rsidRDefault="00396B7B" w:rsidP="00396B7B" w:rsidR="00396B7B">
      <w:pPr>
        <w:pStyle w:val="Bezproreda"/>
        <w:spacing w:after="0"/>
        <w:jc w:val="both"/>
      </w:pPr>
      <w:r>
        <w:t xml:space="preserve">           2. ŽDO Varaždin, Građansko upravni odjel</w:t>
      </w:r>
    </w:p>
    <w:p w:rsidRDefault="00396B7B" w:rsidP="00396B7B" w:rsidR="00396B7B">
      <w:pPr>
        <w:pStyle w:val="Bezproreda"/>
        <w:spacing w:after="0"/>
        <w:jc w:val="both"/>
      </w:pPr>
      <w:r>
        <w:t xml:space="preserve">           3. Zagrebačka banka d.d. Zagreb, Paromlinska 2</w:t>
      </w:r>
    </w:p>
    <w:p w:rsidRDefault="00396B7B" w:rsidP="00396B7B" w:rsidR="00396B7B">
      <w:pPr>
        <w:pStyle w:val="Bezproreda"/>
        <w:spacing w:after="0"/>
        <w:jc w:val="both"/>
      </w:pPr>
      <w:r>
        <w:t xml:space="preserve">           4. Fina Zagreb, Vrtni put 3, uz propisanu dokumentaciju – zahtjeve i z.k. izvatke</w:t>
      </w:r>
    </w:p>
    <w:p w:rsidRDefault="00396B7B" w:rsidP="00396B7B" w:rsidR="00396B7B">
      <w:pPr>
        <w:spacing w:after="0"/>
        <w:jc w:val="both"/>
      </w:pPr>
      <w:r>
        <w:t xml:space="preserve">           5. E-oglasna ploča suda</w:t>
      </w:r>
    </w:p>
    <w:p w:rsidRDefault="00AE649C" w:rsidP="00396B7B" w:rsidR="00AE649C" w:rsidRPr="00B76F3C">
      <w:pPr>
        <w:pStyle w:val="NormaleSPIS"/>
        <w:spacing w:after="0"/>
      </w:pPr>
    </w:p>
    <w:p w:rsidRDefault="00AB4602" w:rsidP="00396B7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96B7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425" w:rsidP="00537B78" w:rsidR="002D2425">
      <w:r>
        <w:separator/>
      </w:r>
    </w:p>
  </w:endnote>
  <w:endnote w:id="0" w:type="continuationSeparator">
    <w:p w:rsidRDefault="002D2425" w:rsidP="00537B78" w:rsidR="002D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425" w:rsidP="00537B78" w:rsidR="002D2425">
      <w:r>
        <w:separator/>
      </w:r>
    </w:p>
  </w:footnote>
  <w:footnote w:id="0" w:type="continuationSeparator">
    <w:p w:rsidRDefault="002D2425" w:rsidP="00537B78" w:rsidR="002D2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28AD344A"/>
    <w:multiLevelType w:val="hybridMultilevel"/>
    <w:tmpl w:val="6AA47D0E"/>
    <w:lvl w:tplc="E062C5AC" w:ilvl="0">
      <w:start w:val="1"/>
      <w:numFmt w:val="decimal"/>
      <w:lvlText w:val="%1."/>
      <w:lvlJc w:val="left"/>
      <w:pPr>
        <w:ind w:hanging="360" w:left="360"/>
      </w:pPr>
      <w:rPr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42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B7B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2F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8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St-114/2014-58</izvorni_sadrzaj>
    <derivirana_varijabla naziv="DomainObject.Oznaka_1">St-114/2014-58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St-114/2014-58</izvorni_sadrzaj>
    <derivirana_varijabla naziv="DomainObject.PoslovniBrojDokumenta_1">St-114/2014-58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5F661-CFB0-4B0C-9DB0-FB6BB45F8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989</properties:Words>
  <properties:Characters>5793</properties:Characters>
  <properties:Lines>158</properties:Lines>
  <properties:Paragraphs>51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2018-03-29T09:57:00Z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St-114/2014-58 / Odluka - Zaključak - o prodaji (odluka_St-114_2014-58.docx)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