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83e4" w14:paraId="fcb83e4" w:rsidRDefault="00A64DFB" w:rsidP="00A64DFB" w:rsidR="00A64DFB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1.St-1080/2017-</w:t>
      </w:r>
      <w:r w:rsidR="00656B84">
        <w:t>122</w:t>
      </w:r>
    </w:p>
    <w:p w:rsidRDefault="00A64DFB" w:rsidP="00A64DFB" w:rsidR="00A64DFB">
      <w:pPr>
        <w:spacing w:before="50"/>
      </w:pPr>
    </w:p>
    <w:p w:rsidRDefault="00A64DFB" w:rsidP="00A64DFB" w:rsidR="00A64DFB">
      <w:pPr>
        <w:spacing w:before="5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DFB" w:rsidP="00A64DFB" w:rsidR="00A64DFB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64DFB" w:rsidP="00A64DFB" w:rsidR="00A64DFB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4DFB" w:rsidP="00A64DFB" w:rsidR="00A64D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10D1B" w:rsidP="00A64DFB" w:rsidR="00110D1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DFB" w:rsidP="00A64DFB" w:rsidR="00A64DF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A64DFB" w:rsidP="00A64DFB" w:rsidR="00A64DFB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A64DFB" w:rsidP="00A64DFB" w:rsidR="00A64DFB"/>
    <w:p w:rsidRDefault="00A64DFB" w:rsidP="00A64DFB" w:rsidR="00A64DFB">
      <w:r>
        <w:tab/>
        <w:t xml:space="preserve">Trgovački sud u Splitu, po sucu ovog suda Velimiru Vukoviću, kao stečajnom sucu , u stečajnom postupku nad stečajnim dužnikom  SAPOR d.o.o. u stečaju Split, Put Brodarice 6, OIB: 82948198557,   nakon   ispitnog ročišta održanog kod ovog suda dana 25. siječnja 2019. dana 28.siječnja 2019. </w:t>
      </w:r>
    </w:p>
    <w:p w:rsidRDefault="00A64DFB" w:rsidP="00A64DFB" w:rsidR="00A64DFB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A64DFB" w:rsidP="00A64DFB" w:rsidR="00A64DFB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A64DFB" w:rsidP="00A64DFB" w:rsidR="00A64DFB">
      <w:pPr>
        <w:pStyle w:val="Odlomakpopisa"/>
        <w:numPr>
          <w:ilvl w:val="0"/>
          <w:numId w:val="1"/>
        </w:numPr>
      </w:pPr>
      <w:r>
        <w:t>Utvrđuju se tražbine vjerovnika II. višeg isplatnog reda:</w:t>
      </w:r>
    </w:p>
    <w:p w:rsidRDefault="00A64DFB" w:rsidP="00A64DFB" w:rsidR="00A64DFB">
      <w:pPr>
        <w:pStyle w:val="Odlomakpopisa"/>
        <w:ind w:left="780"/>
      </w:pPr>
    </w:p>
    <w:p w:rsidRDefault="00A64DFB" w:rsidP="00A64DFB" w:rsidR="00A64DFB">
      <w:pPr>
        <w:ind w:firstLine="708"/>
      </w:pPr>
      <w:r>
        <w:t>-  ADRIATIC CROATIA INTERNATIONAL CLUB d.d., OIB: 82948198557, (ACI), u iznosu 182.954,35 kn</w:t>
      </w:r>
    </w:p>
    <w:p w:rsidRDefault="00A64DFB" w:rsidP="00A64DFB" w:rsidR="00F6604D">
      <w:pPr>
        <w:ind w:firstLine="708"/>
      </w:pPr>
      <w:r>
        <w:t xml:space="preserve">-  REVICON d.o.o. Split, OIB: 82948198557, u iznosu </w:t>
      </w:r>
      <w:r w:rsidR="00F6604D">
        <w:rPr>
          <w:color w:val="000000"/>
          <w:lang w:eastAsia="en-US"/>
        </w:rPr>
        <w:t xml:space="preserve">18.585,00 </w:t>
      </w:r>
      <w:r>
        <w:t xml:space="preserve">kn </w:t>
      </w:r>
    </w:p>
    <w:p w:rsidRDefault="00F6604D" w:rsidP="00A64DFB" w:rsidR="00A64DFB">
      <w:pPr>
        <w:ind w:firstLine="708"/>
      </w:pPr>
      <w:r>
        <w:t>-  KOTEKS  d.d. Split, OIB: 57001982985, u iznosu 2.451.954,59kn</w:t>
      </w:r>
      <w:r w:rsidR="00A64DFB">
        <w:t xml:space="preserve">  </w:t>
      </w:r>
    </w:p>
    <w:p w:rsidRDefault="00A64DFB" w:rsidP="00A64DFB" w:rsidR="00A64DFB">
      <w:pPr>
        <w:jc w:val="both"/>
        <w:rPr>
          <w:noProof/>
        </w:rPr>
      </w:pPr>
    </w:p>
    <w:p w:rsidRDefault="00A64DFB" w:rsidP="00A64DFB" w:rsidR="00A64DFB">
      <w:r>
        <w:t>II.</w:t>
      </w:r>
      <w:r>
        <w:tab/>
        <w:t>Osporavaju se tražbine vjerovnika II. višeg isplatnog reda:</w:t>
      </w:r>
    </w:p>
    <w:p w:rsidRDefault="00A64DFB" w:rsidP="00A64DFB" w:rsidR="00A64DFB">
      <w:pPr>
        <w:ind w:firstLine="708"/>
      </w:pPr>
    </w:p>
    <w:p w:rsidRDefault="00A64DFB" w:rsidP="00A64DFB" w:rsidR="00A64DFB">
      <w:pPr>
        <w:ind w:firstLine="708"/>
      </w:pPr>
      <w:r>
        <w:t xml:space="preserve">-  </w:t>
      </w:r>
      <w:r w:rsidR="00F6604D">
        <w:t>KERUM d.o.o. u stečaju, Split, OIB: 66124057408</w:t>
      </w:r>
      <w:r>
        <w:t xml:space="preserve">, u iznosu od </w:t>
      </w:r>
      <w:r w:rsidR="00F6604D">
        <w:t xml:space="preserve">61.362.611,36 </w:t>
      </w:r>
      <w:r>
        <w:t xml:space="preserve">kn  </w:t>
      </w:r>
    </w:p>
    <w:p w:rsidRDefault="00A64DFB" w:rsidP="00A64DFB" w:rsidR="00A64DFB">
      <w:r>
        <w:rPr>
          <w:noProof/>
        </w:rPr>
        <w:tab/>
        <w:t xml:space="preserve">-  </w:t>
      </w:r>
      <w:r w:rsidR="00F6604D">
        <w:t xml:space="preserve">KURDILA d.o.o. u stečaju, Split, OIB: 45065006828, </w:t>
      </w:r>
      <w:r>
        <w:t xml:space="preserve"> u iznosu od  </w:t>
      </w:r>
      <w:r w:rsidR="00F6604D">
        <w:t xml:space="preserve">478.676,60 </w:t>
      </w:r>
      <w:r>
        <w:t xml:space="preserve">kn  </w:t>
      </w:r>
    </w:p>
    <w:p w:rsidRDefault="00A64DFB" w:rsidP="00A64DFB" w:rsidR="00A64DFB">
      <w:pPr>
        <w:ind w:firstLine="708"/>
      </w:pPr>
      <w:r>
        <w:t xml:space="preserve">-  </w:t>
      </w:r>
      <w:r w:rsidR="00F6604D">
        <w:t>NEVA KERUM d.o.o., OIB: 64309963487</w:t>
      </w:r>
      <w:r>
        <w:t xml:space="preserve">, u iznosu </w:t>
      </w:r>
      <w:r w:rsidR="000B0765">
        <w:t xml:space="preserve">57.956.077,26 </w:t>
      </w:r>
      <w:r>
        <w:rPr>
          <w:color w:val="000000"/>
          <w:lang w:eastAsia="en-US"/>
        </w:rPr>
        <w:t>kn</w:t>
      </w:r>
    </w:p>
    <w:p w:rsidRDefault="00A64DFB" w:rsidP="00A64DFB" w:rsidR="00A64DFB">
      <w:pPr>
        <w:ind w:firstLine="708"/>
      </w:pPr>
      <w:r>
        <w:t xml:space="preserve">-  </w:t>
      </w:r>
      <w:r w:rsidR="000B0765">
        <w:t>IGOR SAPUNAR, Solin, OIB: 82948198557, u iznosu 50.000</w:t>
      </w:r>
      <w:r w:rsidR="00110D1B">
        <w:t>.000</w:t>
      </w:r>
      <w:r w:rsidR="000B0765">
        <w:t xml:space="preserve">,00 </w:t>
      </w:r>
      <w:r w:rsidR="000B0765">
        <w:rPr>
          <w:color w:val="000000"/>
          <w:lang w:eastAsia="en-US"/>
        </w:rPr>
        <w:t>kn</w:t>
      </w:r>
    </w:p>
    <w:p w:rsidRDefault="00A64DFB" w:rsidP="00A64DFB" w:rsidR="00A64DFB">
      <w:pPr>
        <w:spacing w:lineRule="auto" w:line="276"/>
      </w:pPr>
      <w:r>
        <w:t xml:space="preserve"> </w:t>
      </w:r>
    </w:p>
    <w:p w:rsidRDefault="00A64DFB" w:rsidP="00A64DFB" w:rsidR="00A64DFB">
      <w:pPr>
        <w:rPr>
          <w:lang w:val="en-US"/>
        </w:rPr>
      </w:pPr>
      <w:r>
        <w:t>III.</w:t>
      </w:r>
      <w:r>
        <w:tab/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Vjerovnici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II/ </w:t>
      </w:r>
      <w:proofErr w:type="spellStart"/>
      <w:r>
        <w:rPr>
          <w:lang w:val="en-US"/>
        </w:rPr>
        <w:t>izreke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to: a)</w:t>
      </w:r>
      <w:r w:rsidR="000B0765">
        <w:rPr>
          <w:lang w:val="en-US"/>
        </w:rPr>
        <w:t xml:space="preserve"> </w:t>
      </w:r>
      <w:r w:rsidR="000B0765">
        <w:t>KERUM d.o.o. u stečaju, Split, OIB: 66124057408</w:t>
      </w:r>
      <w:r>
        <w:t xml:space="preserve">,  b) </w:t>
      </w:r>
      <w:r w:rsidR="000B0765">
        <w:t>KURDILA d.o.o. u stečaju, Split, OIB: 45065006828</w:t>
      </w:r>
      <w:r>
        <w:t xml:space="preserve"> </w:t>
      </w:r>
      <w:r>
        <w:rPr>
          <w:color w:val="000000"/>
          <w:lang w:eastAsia="en-US"/>
        </w:rPr>
        <w:t>i c)</w:t>
      </w:r>
      <w:r w:rsidR="000B0765">
        <w:rPr>
          <w:color w:val="000000"/>
          <w:lang w:eastAsia="en-US"/>
        </w:rPr>
        <w:t xml:space="preserve"> </w:t>
      </w:r>
      <w:r w:rsidR="000B0765">
        <w:t>NEVA KERUM d.o.o., OIB: 64309963487</w:t>
      </w:r>
      <w:r>
        <w:t xml:space="preserve">,  </w:t>
      </w:r>
      <w:proofErr w:type="spellStart"/>
      <w:r>
        <w:rPr>
          <w:lang w:val="en-US"/>
        </w:rPr>
        <w:t>čija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osporene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osporenom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dijelu</w:t>
      </w:r>
      <w:proofErr w:type="spellEnd"/>
      <w:r>
        <w:rPr>
          <w:lang w:val="en-US"/>
        </w:rPr>
        <w:t xml:space="preserve"> ne </w:t>
      </w:r>
      <w:proofErr w:type="spellStart"/>
      <w:r>
        <w:rPr>
          <w:lang w:val="en-US"/>
        </w:rPr>
        <w:t>temelje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ovršnoj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ispravi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upućuju</w:t>
      </w:r>
      <w:proofErr w:type="spellEnd"/>
      <w:r>
        <w:rPr>
          <w:lang w:val="en-US"/>
        </w:rPr>
        <w:t xml:space="preserve"> se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(8.) dana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pokrenuti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, </w:t>
      </w:r>
      <w:proofErr w:type="spellStart"/>
      <w:r w:rsidR="00110D1B">
        <w:rPr>
          <w:lang w:val="en-US"/>
        </w:rPr>
        <w:t>kojeg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zastupa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stečajni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upravitelj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odnosno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vjerovnik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osporavatelj</w:t>
      </w:r>
      <w:proofErr w:type="spellEnd"/>
      <w:r w:rsidR="00110D1B">
        <w:rPr>
          <w:lang w:val="en-US"/>
        </w:rPr>
        <w:t xml:space="preserve">, </w:t>
      </w:r>
      <w:proofErr w:type="spellStart"/>
      <w:r w:rsidR="00110D1B">
        <w:rPr>
          <w:lang w:val="en-US"/>
        </w:rPr>
        <w:t>ako</w:t>
      </w:r>
      <w:proofErr w:type="spellEnd"/>
      <w:r w:rsidR="00110D1B">
        <w:rPr>
          <w:lang w:val="en-US"/>
        </w:rPr>
        <w:t xml:space="preserve"> je </w:t>
      </w:r>
      <w:proofErr w:type="spellStart"/>
      <w:r w:rsidR="00110D1B">
        <w:rPr>
          <w:lang w:val="en-US"/>
        </w:rPr>
        <w:t>tražbinu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vjerovnika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osporio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drugi</w:t>
      </w:r>
      <w:proofErr w:type="spellEnd"/>
      <w:r w:rsidR="00110D1B">
        <w:rPr>
          <w:lang w:val="en-US"/>
        </w:rPr>
        <w:t xml:space="preserve"> </w:t>
      </w:r>
      <w:proofErr w:type="spellStart"/>
      <w:r w:rsidR="00110D1B">
        <w:rPr>
          <w:lang w:val="en-US"/>
        </w:rPr>
        <w:t>vjerovnik</w:t>
      </w:r>
      <w:proofErr w:type="spellEnd"/>
      <w:r w:rsidR="00142958">
        <w:rPr>
          <w:lang w:val="en-US"/>
        </w:rPr>
        <w:t xml:space="preserve"> a  </w:t>
      </w:r>
      <w:proofErr w:type="spellStart"/>
      <w:r w:rsidR="00142958">
        <w:rPr>
          <w:lang w:val="en-US"/>
        </w:rPr>
        <w:t>priznao</w:t>
      </w:r>
      <w:proofErr w:type="spellEnd"/>
      <w:r w:rsidR="00142958">
        <w:rPr>
          <w:lang w:val="en-US"/>
        </w:rPr>
        <w:t xml:space="preserve"> </w:t>
      </w:r>
      <w:proofErr w:type="spellStart"/>
      <w:r w:rsidR="00142958">
        <w:rPr>
          <w:lang w:val="en-US"/>
        </w:rPr>
        <w:t>stečajni</w:t>
      </w:r>
      <w:proofErr w:type="spellEnd"/>
      <w:r w:rsidR="00142958">
        <w:rPr>
          <w:lang w:val="en-US"/>
        </w:rPr>
        <w:t xml:space="preserve"> </w:t>
      </w:r>
      <w:proofErr w:type="spellStart"/>
      <w:r w:rsidR="00142958">
        <w:rPr>
          <w:lang w:val="en-US"/>
        </w:rPr>
        <w:t>upravitelj</w:t>
      </w:r>
      <w:proofErr w:type="spellEnd"/>
      <w:r w:rsidR="00110D1B">
        <w:rPr>
          <w:lang w:val="en-US"/>
        </w:rPr>
        <w:t xml:space="preserve">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osnovanim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osporene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osporenom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naprijed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upućeni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parnicu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navedenom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ne </w:t>
      </w:r>
      <w:proofErr w:type="spellStart"/>
      <w:r>
        <w:rPr>
          <w:lang w:val="en-US"/>
        </w:rPr>
        <w:t>pokrenu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koju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upućen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smatrat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odustao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vođenje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parnice</w:t>
      </w:r>
      <w:proofErr w:type="spellEnd"/>
      <w:r>
        <w:rPr>
          <w:lang w:val="en-US"/>
        </w:rPr>
        <w:t>.</w:t>
      </w:r>
    </w:p>
    <w:p w:rsidRDefault="00A64DFB" w:rsidP="00A64DFB" w:rsidR="00A64DFB">
      <w:pPr>
        <w:rPr>
          <w:lang w:val="en-US"/>
        </w:rPr>
      </w:pPr>
    </w:p>
    <w:p w:rsidRDefault="00A64DFB" w:rsidP="00A64DFB" w:rsidR="00110D1B">
      <w:pPr>
        <w:tabs>
          <w:tab w:pos="426" w:val="left"/>
        </w:tabs>
        <w:jc w:val="both"/>
        <w:rPr>
          <w:lang w:val="fr-FR"/>
        </w:rPr>
      </w:pPr>
      <w:r>
        <w:rPr>
          <w:lang w:val="en-US"/>
        </w:rPr>
        <w:t xml:space="preserve">IV: 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="000B0765">
        <w:rPr>
          <w:lang w:val="en-US"/>
        </w:rPr>
        <w:t>Stečajni</w:t>
      </w:r>
      <w:proofErr w:type="spellEnd"/>
      <w:r w:rsidR="000B0765">
        <w:rPr>
          <w:lang w:val="en-US"/>
        </w:rPr>
        <w:t xml:space="preserve"> </w:t>
      </w:r>
      <w:proofErr w:type="spellStart"/>
      <w:r w:rsidR="000B0765">
        <w:rPr>
          <w:lang w:val="en-US"/>
        </w:rPr>
        <w:t>upravitelj</w:t>
      </w:r>
      <w:proofErr w:type="spellEnd"/>
      <w:r>
        <w:t xml:space="preserve"> kao osporavatelj, </w:t>
      </w:r>
      <w:r w:rsidRPr="00110D1B">
        <w:t>u</w:t>
      </w:r>
      <w:r w:rsidRPr="00110D1B">
        <w:rPr>
          <w:lang w:val="fr-FR"/>
        </w:rPr>
        <w:t xml:space="preserve">pućuje se za osporenu tražbinu vjerovnika iz točke II/. ovog rješenja  i to: </w:t>
      </w:r>
      <w:r w:rsidR="002D7FD0" w:rsidRPr="00110D1B">
        <w:rPr>
          <w:lang w:val="fr-FR"/>
        </w:rPr>
        <w:t xml:space="preserve"> </w:t>
      </w:r>
      <w:r w:rsidR="002D7FD0" w:rsidRPr="00110D1B">
        <w:t xml:space="preserve">IGORA SAPUNAR, Solin, OIB: 82948198557, u iznosu 50.000,00 </w:t>
      </w:r>
      <w:r w:rsidR="002D7FD0" w:rsidRPr="00110D1B">
        <w:rPr>
          <w:color w:val="000000"/>
          <w:lang w:eastAsia="en-US"/>
        </w:rPr>
        <w:t>kn</w:t>
      </w:r>
      <w:r w:rsidR="002D7FD0" w:rsidRPr="00110D1B">
        <w:t xml:space="preserve"> </w:t>
      </w:r>
      <w:r w:rsidRPr="00110D1B">
        <w:t xml:space="preserve"> </w:t>
      </w:r>
      <w:r w:rsidR="00133BBC">
        <w:t>da</w:t>
      </w:r>
      <w:r w:rsidRPr="00110D1B">
        <w:t xml:space="preserve">  </w:t>
      </w:r>
      <w:r w:rsidRPr="00110D1B">
        <w:rPr>
          <w:lang w:val="fr-FR"/>
        </w:rPr>
        <w:t>u roku od 8 dana od pravomoćnosti ovog rješenja pokren</w:t>
      </w:r>
      <w:r w:rsidR="00A5483B" w:rsidRPr="00110D1B">
        <w:rPr>
          <w:lang w:val="fr-FR"/>
        </w:rPr>
        <w:t>e</w:t>
      </w:r>
      <w:r w:rsidRPr="00110D1B">
        <w:rPr>
          <w:lang w:val="fr-FR"/>
        </w:rPr>
        <w:t xml:space="preserve"> postupak radi </w:t>
      </w:r>
    </w:p>
    <w:p w:rsidRDefault="00110D1B" w:rsidP="00110D1B" w:rsidR="00110D1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</w:t>
      </w:r>
      <w:r w:rsidR="004D0E4E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4D0E4E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656B84">
        <w:rPr>
          <w:rFonts w:cs="Times New Roman" w:hAnsi="Times New Roman" w:ascii="Times New Roman"/>
          <w:sz w:val="24"/>
          <w:szCs w:val="24"/>
        </w:rPr>
        <w:t>122</w:t>
      </w:r>
    </w:p>
    <w:p w:rsidRDefault="00110D1B" w:rsidP="00A64DFB" w:rsidR="00110D1B">
      <w:pPr>
        <w:tabs>
          <w:tab w:pos="426" w:val="left"/>
        </w:tabs>
        <w:jc w:val="both"/>
        <w:rPr>
          <w:lang w:val="fr-FR"/>
        </w:rPr>
      </w:pPr>
    </w:p>
    <w:p w:rsidRDefault="00A64DFB" w:rsidP="00A64DFB" w:rsidR="00A64DFB" w:rsidRPr="00110D1B">
      <w:pPr>
        <w:tabs>
          <w:tab w:pos="426" w:val="left"/>
        </w:tabs>
        <w:jc w:val="both"/>
        <w:rPr>
          <w:lang w:val="fr-FR"/>
        </w:rPr>
      </w:pPr>
      <w:r w:rsidRPr="00110D1B">
        <w:rPr>
          <w:lang w:val="fr-FR"/>
        </w:rPr>
        <w:t>utvrđenja osnovanosti svog osporavanja, jer će se inače smatrati da je odustao od prava na vođenje parnice.</w:t>
      </w:r>
    </w:p>
    <w:p w:rsidRDefault="00A64DFB" w:rsidP="00A64DFB" w:rsidR="00A64DFB">
      <w:pPr>
        <w:pStyle w:val="Bezproreda"/>
        <w:jc w:val="center"/>
        <w:rPr>
          <w:rFonts w:cs="Times New Roman" w:hAnsi="Times New Roman" w:ascii="Times New Roman"/>
        </w:rPr>
      </w:pPr>
    </w:p>
    <w:p w:rsidRDefault="00A64DFB" w:rsidP="00A64DFB" w:rsidR="00A64DFB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3A73D7" w:rsidP="00110D1B" w:rsidR="003A7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73D7" w:rsidP="003A73D7" w:rsidR="003A73D7">
      <w:pPr>
        <w:ind w:firstLine="708"/>
        <w:jc w:val="both"/>
      </w:pPr>
      <w:r>
        <w:t xml:space="preserve">Rješenjem ovog suda br. 1.St-1080/2017 od 21.prosinca 2018. godine otvoren je stečajni postupak na stečajnim dužnikom SAPOR d.o.o. u stečaju Split, Put Brodarice 6, OIB: 82948198557.Istim rješenjem za stečajnog upravitelja imenovan je  Zoran Miletić, Split, </w:t>
      </w:r>
      <w:proofErr w:type="spellStart"/>
      <w:r>
        <w:t>Nazorov</w:t>
      </w:r>
      <w:proofErr w:type="spellEnd"/>
      <w:r>
        <w:t xml:space="preserve"> prilaz 1A, OIB: 73025684607.</w:t>
      </w:r>
    </w:p>
    <w:p w:rsidRDefault="00133BBC" w:rsidP="003A73D7" w:rsidR="00133BBC">
      <w:pPr>
        <w:ind w:firstLine="708"/>
        <w:jc w:val="both"/>
      </w:pPr>
    </w:p>
    <w:p w:rsidRDefault="00133BBC" w:rsidP="00133BBC" w:rsidR="00133BBC">
      <w:pPr>
        <w:ind w:firstLine="708"/>
        <w:jc w:val="both"/>
      </w:pPr>
      <w:r>
        <w:t xml:space="preserve">Rješenjem suda od 18.svibnja 2018. dužnosti stečajnog upravitelja razriješen je stečajni upravitelj Zoran Miletić, Split, </w:t>
      </w:r>
      <w:proofErr w:type="spellStart"/>
      <w:r>
        <w:t>Nazorov</w:t>
      </w:r>
      <w:proofErr w:type="spellEnd"/>
      <w:r>
        <w:t xml:space="preserve"> prilaz 1A, OIB: 73025684607, a za novog stečajnog upravitelja imenovan je Ante Majić, Zagreb, Prilaz baruna Filipovića 13, OIB: 54998137767.</w:t>
      </w:r>
    </w:p>
    <w:p w:rsidRDefault="00A64DFB" w:rsidP="00A64DFB" w:rsidR="00A64D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A64DFB" w:rsidP="00A64DFB" w:rsidR="00A64DFB" w:rsidRPr="003A7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 ispitnom ročištu, održanom kod ovog suda dana </w:t>
      </w:r>
      <w:r w:rsidR="003A73D7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A73D7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A73D7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godine, ispitane su tražbine stečajnih vjerovnika II. višeg isplatnog reda, a koje su prijavljene unutar roka su prijave tražbina prijavljene stečajnom upravitelju u roku od  60 dana od dana objave rješenja o otvaranju stečajnog postupka nad dužnikom na mrežnoj stranici E-oglasna ploča sudova</w:t>
      </w:r>
      <w:r>
        <w:rPr>
          <w:rFonts w:cs="Times New Roman" w:hAnsi="Times New Roman" w:ascii="Times New Roman"/>
          <w:sz w:val="24"/>
          <w:szCs w:val="24"/>
        </w:rPr>
        <w:tab/>
      </w:r>
      <w:r w:rsidR="003A73D7">
        <w:rPr>
          <w:rFonts w:cs="Times New Roman" w:hAnsi="Times New Roman" w:ascii="Times New Roman"/>
          <w:sz w:val="24"/>
          <w:szCs w:val="24"/>
        </w:rPr>
        <w:t xml:space="preserve">, a nisu </w:t>
      </w:r>
      <w:r w:rsidR="003A73D7" w:rsidRPr="003A73D7">
        <w:rPr>
          <w:rFonts w:cs="Times New Roman" w:hAnsi="Times New Roman" w:ascii="Times New Roman"/>
          <w:sz w:val="24"/>
          <w:szCs w:val="24"/>
        </w:rPr>
        <w:t>ispitana na ispitnom ročištu od 26.travnja 2018.</w:t>
      </w:r>
    </w:p>
    <w:p w:rsidRDefault="00A64DFB" w:rsidP="00A64DFB" w:rsidR="00A64DF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64DFB" w:rsidP="00742870" w:rsidR="00A64DFB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Na </w:t>
      </w:r>
      <w:r w:rsidR="00742870">
        <w:rPr>
          <w:rFonts w:eastAsia="Calibri"/>
        </w:rPr>
        <w:t>ovom</w:t>
      </w:r>
      <w:r>
        <w:rPr>
          <w:rFonts w:eastAsia="Calibri"/>
        </w:rPr>
        <w:t xml:space="preserve"> ročištu stečajni upravitelj se je izjasnio da u  priznaje prijavljene tražbine stečajnih vjerovnika II. višeg isplatnog reda</w:t>
      </w:r>
      <w:r w:rsidR="00F7625E">
        <w:rPr>
          <w:rFonts w:eastAsia="Calibri"/>
        </w:rPr>
        <w:t xml:space="preserve"> i to: </w:t>
      </w:r>
      <w:r w:rsidR="00F7625E">
        <w:t xml:space="preserve">1. ADRIATIC CROATIA INTERNATIONAL CLUB d.d., OIB: 82948198557, (ACI) u iznosu od 182.954,35 kn, 3. KOTEKS  d.d. Split, OIB: 57001982985,  u iznosu od 2.451.954,59 kn, 4. KERUM d.o.o. </w:t>
      </w:r>
      <w:r w:rsidR="00DD1A75">
        <w:t xml:space="preserve">u stečaju </w:t>
      </w:r>
      <w:r w:rsidR="00F7625E">
        <w:t>Split, OIB: 66124057408, u iznosu od 56.893.777,42 kn i  5. NEVA KERUM d.o.o. Split, OIB: 64309962487, u iznosu od 57.596.077,26 kn,  a sve iz  razloga koji su obrazloženi uz dostavljen</w:t>
      </w:r>
      <w:r w:rsidR="00B13C6A">
        <w:t>1</w:t>
      </w:r>
      <w:r w:rsidR="00F7625E">
        <w:t xml:space="preserve"> podnesak od 9.1</w:t>
      </w:r>
      <w:r w:rsidR="00B13C6A">
        <w:t>1</w:t>
      </w:r>
      <w:r w:rsidR="00F7625E">
        <w:t xml:space="preserve">.2018., </w:t>
      </w:r>
      <w:r w:rsidR="00027321">
        <w:t>time da je stečajni upravitelj na ročištu</w:t>
      </w:r>
      <w:r w:rsidR="00DD1A75">
        <w:t>,</w:t>
      </w:r>
      <w:r w:rsidR="00027321">
        <w:t xml:space="preserve"> nakon što mu je dostavljena dodatna dokumentacija, otklonio osporavanje prijavu tražbine  vjerovnika REVICON d.o.o. Split, OIB: 82948198557, u iznosu od 1</w:t>
      </w:r>
      <w:r w:rsidR="004D0E4E">
        <w:t>8</w:t>
      </w:r>
      <w:r w:rsidR="00027321">
        <w:t xml:space="preserve">.585,00 kn </w:t>
      </w:r>
      <w:r>
        <w:rPr>
          <w:rFonts w:eastAsia="Calibri"/>
        </w:rPr>
        <w:t xml:space="preserve">, jer da se </w:t>
      </w:r>
      <w:r w:rsidR="00027321">
        <w:rPr>
          <w:rFonts w:eastAsia="Calibri"/>
        </w:rPr>
        <w:t xml:space="preserve">radi o tražbinama koje se </w:t>
      </w:r>
      <w:r>
        <w:rPr>
          <w:rFonts w:eastAsia="Calibri"/>
        </w:rPr>
        <w:t xml:space="preserve">temelje na vjerodostojnim odnosno ovršnim ispravama, </w:t>
      </w:r>
      <w:r w:rsidR="00B13C6A">
        <w:rPr>
          <w:rFonts w:eastAsia="Calibri"/>
        </w:rPr>
        <w:t xml:space="preserve">koje su </w:t>
      </w:r>
      <w:r>
        <w:rPr>
          <w:rFonts w:eastAsia="Calibri"/>
        </w:rPr>
        <w:t>priložene uz prijav</w:t>
      </w:r>
      <w:r w:rsidR="00DD1A75">
        <w:rPr>
          <w:rFonts w:eastAsia="Calibri"/>
        </w:rPr>
        <w:t>e</w:t>
      </w:r>
      <w:r>
        <w:rPr>
          <w:rFonts w:eastAsia="Calibri"/>
        </w:rPr>
        <w:t xml:space="preserve"> tražbin</w:t>
      </w:r>
      <w:r w:rsidR="00DD1A75">
        <w:rPr>
          <w:rFonts w:eastAsia="Calibri"/>
        </w:rPr>
        <w:t>a</w:t>
      </w:r>
      <w:r>
        <w:rPr>
          <w:rFonts w:eastAsia="Calibri"/>
        </w:rPr>
        <w:t xml:space="preserve"> dostavljene stečajnom upravitelju</w:t>
      </w:r>
      <w:r w:rsidR="00742870">
        <w:rPr>
          <w:rFonts w:eastAsia="Calibri"/>
        </w:rPr>
        <w:t>.</w:t>
      </w:r>
      <w:r>
        <w:rPr>
          <w:rFonts w:eastAsia="Calibri"/>
        </w:rPr>
        <w:t xml:space="preserve"> </w:t>
      </w:r>
    </w:p>
    <w:p w:rsidRDefault="00742870" w:rsidP="00F7625E" w:rsidR="00742870">
      <w:pPr>
        <w:jc w:val="both"/>
      </w:pPr>
    </w:p>
    <w:p w:rsidRDefault="00742870" w:rsidP="00A64DFB" w:rsidR="00A64DFB">
      <w:pPr>
        <w:ind w:firstLine="708"/>
      </w:pPr>
      <w:r>
        <w:t xml:space="preserve">Stečajni upravitelj je na ovom ročištu osporio tražbine vjerovnika : KERUM d.o.o. </w:t>
      </w:r>
      <w:r w:rsidR="00DD1A75">
        <w:t xml:space="preserve">u stečaju </w:t>
      </w:r>
      <w:r>
        <w:t xml:space="preserve">Split, OIB: 66124057408, u iznosu od 4.468.833,94 kn, KURDILA d.o.o. Split, OIB: 45065006828, u iznosu od 478.676,60 kn i IGOR SAPUNAR, Solin, OIB: 82948198557, u iznosu od 50.000.000,00 kn, jer da se radi o nedostatnoj dokumentaciji uz prijave tražbina, dok </w:t>
      </w:r>
      <w:r w:rsidR="00710B88">
        <w:t xml:space="preserve">da </w:t>
      </w:r>
      <w:r>
        <w:t xml:space="preserve">se prijava tražbine vjerovnika Igora Sapunar osporava iz razloga što je ta tražbina već priznata vjerovniku davatelju kredita, a ovaj vjerovnik kao jamac nije pretrpio nikakvu naplatnu radnju do otvaranja stečaja nad dužnikom. Samo kao napomena koja nije navedena u tablici od 9.11.2018. </w:t>
      </w:r>
      <w:r w:rsidR="00710B88">
        <w:t xml:space="preserve">, stečajni upravitelj je naveo </w:t>
      </w:r>
      <w:r>
        <w:t xml:space="preserve"> da se tražbina vjerovnika Igora Sapunara temelji na bjanko zadužnici koja ima </w:t>
      </w:r>
      <w:r w:rsidR="00710B88">
        <w:t xml:space="preserve">po Ovršnom zakonu </w:t>
      </w:r>
      <w:r>
        <w:t xml:space="preserve">svojstvo </w:t>
      </w:r>
      <w:r w:rsidR="00710B88">
        <w:t>rješenja o ovrsi</w:t>
      </w:r>
      <w:r>
        <w:t xml:space="preserve">, pa za ovo osporavanje </w:t>
      </w:r>
      <w:r w:rsidR="00710B88">
        <w:t xml:space="preserve"> u </w:t>
      </w:r>
      <w:r>
        <w:t>parnicu treba uputiti stečajni upravitelj.</w:t>
      </w:r>
    </w:p>
    <w:p w:rsidRDefault="00710B88" w:rsidP="00A64DFB" w:rsidR="00710B88">
      <w:pPr>
        <w:ind w:firstLine="708"/>
      </w:pPr>
    </w:p>
    <w:p w:rsidRDefault="00A46BD6" w:rsidP="00710B88" w:rsidR="00133BBC">
      <w:pPr>
        <w:ind w:firstLine="708"/>
        <w:jc w:val="both"/>
      </w:pPr>
      <w:r>
        <w:t>Zakonski zastupnik v</w:t>
      </w:r>
      <w:r w:rsidR="00A64DFB">
        <w:t>jerovni</w:t>
      </w:r>
      <w:r w:rsidR="00710B88">
        <w:t>k</w:t>
      </w:r>
      <w:r>
        <w:t>a</w:t>
      </w:r>
      <w:r w:rsidR="00710B88">
        <w:t xml:space="preserve"> Republik</w:t>
      </w:r>
      <w:r>
        <w:t>e</w:t>
      </w:r>
      <w:r w:rsidR="00710B88">
        <w:t xml:space="preserve"> Hrvatsk</w:t>
      </w:r>
      <w:r>
        <w:t>e je</w:t>
      </w:r>
      <w:r w:rsidR="00710B88">
        <w:t xml:space="preserve"> prije izjašnjenja o prijavama tražbina vjerovnika s današnjeg ročišta od stečajnog upravitelj traži pojašnjenje vezano za prijavu traž</w:t>
      </w:r>
      <w:r w:rsidR="00DD1A75">
        <w:t>b</w:t>
      </w:r>
      <w:r w:rsidR="00710B88">
        <w:t>ine društva Kerum d.o.o.</w:t>
      </w:r>
      <w:r>
        <w:t xml:space="preserve"> </w:t>
      </w:r>
      <w:r w:rsidR="00DD1A75">
        <w:t xml:space="preserve">u stečaju </w:t>
      </w:r>
      <w:r>
        <w:t>i Neva Kerum d.o.o</w:t>
      </w:r>
      <w:r w:rsidR="00710B88">
        <w:t>,</w:t>
      </w:r>
      <w:r>
        <w:t xml:space="preserve"> jer da</w:t>
      </w:r>
      <w:r w:rsidR="00710B88">
        <w:t xml:space="preserve"> iz koje dokumentacije ov</w:t>
      </w:r>
      <w:r>
        <w:t>ih</w:t>
      </w:r>
      <w:r w:rsidR="00710B88">
        <w:t xml:space="preserve"> vjerovnika uz prijavu tražbine proizlazi kako bi u njegovim poslovnim </w:t>
      </w:r>
    </w:p>
    <w:p w:rsidRDefault="00133BBC" w:rsidP="00133BBC" w:rsidR="00133BBC" w:rsidRPr="00133BBC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 w:rsidRPr="00133BBC">
        <w:rPr>
          <w:rFonts w:cs="Times New Roman" w:hAnsi="Times New Roman" w:ascii="Times New Roman"/>
          <w:sz w:val="24"/>
          <w:szCs w:val="24"/>
        </w:rPr>
        <w:t>3</w:t>
      </w:r>
      <w:r w:rsidRPr="00133BBC">
        <w:rPr>
          <w:rFonts w:cs="Times New Roman" w:hAnsi="Times New Roman" w:ascii="Times New Roman"/>
          <w:sz w:val="24"/>
          <w:szCs w:val="24"/>
        </w:rPr>
        <w:tab/>
      </w:r>
      <w:r w:rsidRPr="00133BBC">
        <w:rPr>
          <w:rFonts w:cs="Times New Roman" w:hAnsi="Times New Roman" w:ascii="Times New Roman"/>
          <w:sz w:val="24"/>
          <w:szCs w:val="24"/>
        </w:rPr>
        <w:tab/>
      </w:r>
      <w:r w:rsidRPr="00133BBC">
        <w:rPr>
          <w:rFonts w:cs="Times New Roman" w:hAnsi="Times New Roman" w:ascii="Times New Roman"/>
          <w:sz w:val="24"/>
          <w:szCs w:val="24"/>
        </w:rPr>
        <w:tab/>
      </w:r>
      <w:r w:rsidRPr="00133BBC">
        <w:rPr>
          <w:rFonts w:cs="Times New Roman" w:hAnsi="Times New Roman" w:ascii="Times New Roman"/>
          <w:sz w:val="24"/>
          <w:szCs w:val="24"/>
        </w:rPr>
        <w:tab/>
        <w:t>1.St-</w:t>
      </w:r>
      <w:r w:rsidR="004D0E4E">
        <w:rPr>
          <w:rFonts w:cs="Times New Roman" w:hAnsi="Times New Roman" w:ascii="Times New Roman"/>
          <w:sz w:val="24"/>
          <w:szCs w:val="24"/>
        </w:rPr>
        <w:t>1080</w:t>
      </w:r>
      <w:r w:rsidRPr="00133BBC">
        <w:rPr>
          <w:rFonts w:cs="Times New Roman" w:hAnsi="Times New Roman" w:ascii="Times New Roman"/>
          <w:sz w:val="24"/>
          <w:szCs w:val="24"/>
        </w:rPr>
        <w:t>/201</w:t>
      </w:r>
      <w:r w:rsidR="004D0E4E">
        <w:rPr>
          <w:rFonts w:cs="Times New Roman" w:hAnsi="Times New Roman" w:ascii="Times New Roman"/>
          <w:sz w:val="24"/>
          <w:szCs w:val="24"/>
        </w:rPr>
        <w:t>7</w:t>
      </w:r>
      <w:r w:rsidRPr="00133BBC">
        <w:rPr>
          <w:rFonts w:cs="Times New Roman" w:hAnsi="Times New Roman" w:ascii="Times New Roman"/>
          <w:sz w:val="24"/>
          <w:szCs w:val="24"/>
        </w:rPr>
        <w:t>-</w:t>
      </w:r>
      <w:r w:rsidR="00656B84">
        <w:rPr>
          <w:rFonts w:cs="Times New Roman" w:hAnsi="Times New Roman" w:ascii="Times New Roman"/>
          <w:sz w:val="24"/>
          <w:szCs w:val="24"/>
        </w:rPr>
        <w:t>122</w:t>
      </w:r>
    </w:p>
    <w:p w:rsidRDefault="00133BBC" w:rsidP="00133BBC" w:rsidR="00133BBC">
      <w:pPr>
        <w:jc w:val="both"/>
      </w:pPr>
    </w:p>
    <w:p w:rsidRDefault="00710B88" w:rsidP="00133BBC" w:rsidR="00710B88">
      <w:pPr>
        <w:jc w:val="both"/>
      </w:pPr>
      <w:r>
        <w:t>knjigama u razdoblju od 2008. do 2011. bilo zaduženja s osnova pozajmica bilo 14.230.000,00 kn, time da je prema toj istoj dokumentaciji stečajni dužnik na ime povrata pozajmica uplatio 14.895.000,00 kn, dakle više od pozajmica, a ostale uplate vjerovnika Kerum d.o.o. i u knjigovodstvenoj dokumentaciji i dokumenta</w:t>
      </w:r>
      <w:r w:rsidR="00A46BD6">
        <w:t>c</w:t>
      </w:r>
      <w:r>
        <w:t>iji platnog prometa navedene su kao plaćanje usluga.</w:t>
      </w:r>
      <w:r w:rsidR="00A46BD6">
        <w:t xml:space="preserve"> Ista pravna situacija da je i kod prijave vjerovnika Neva Kerum d.o.o.</w:t>
      </w:r>
    </w:p>
    <w:p w:rsidRDefault="00133BBC" w:rsidP="00133BBC" w:rsidR="00A46BD6" w:rsidRPr="00133BB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A46BD6" w:rsidP="00A46BD6" w:rsidR="00A46BD6">
      <w:pPr>
        <w:ind w:firstLine="708"/>
        <w:jc w:val="both"/>
      </w:pPr>
      <w:r>
        <w:t>Stečajni upravitelj je u odnosu na iznesen</w:t>
      </w:r>
      <w:r w:rsidR="00BD5889">
        <w:t>e</w:t>
      </w:r>
      <w:r>
        <w:t xml:space="preserve"> primjedb</w:t>
      </w:r>
      <w:r w:rsidR="00BD5889">
        <w:t>e</w:t>
      </w:r>
      <w:r>
        <w:t xml:space="preserve"> vjerovnika RH</w:t>
      </w:r>
      <w:r w:rsidR="00BD5889">
        <w:t>, a</w:t>
      </w:r>
      <w:r>
        <w:t xml:space="preserve"> </w:t>
      </w:r>
      <w:r w:rsidR="00BD5889">
        <w:t xml:space="preserve">odnose se na </w:t>
      </w:r>
      <w:r>
        <w:t>prijav</w:t>
      </w:r>
      <w:r w:rsidR="00BD5889">
        <w:t>e</w:t>
      </w:r>
      <w:r>
        <w:t xml:space="preserve"> tražbine Kerum d.o.o.</w:t>
      </w:r>
      <w:r w:rsidR="00DD1A75">
        <w:t xml:space="preserve"> u stečaju</w:t>
      </w:r>
      <w:r w:rsidR="00BD5889">
        <w:t xml:space="preserve"> i Neva Kerum d.o.o.</w:t>
      </w:r>
      <w:r>
        <w:t xml:space="preserve"> izjav</w:t>
      </w:r>
      <w:r w:rsidR="00BD5889">
        <w:t>io</w:t>
      </w:r>
      <w:r>
        <w:t xml:space="preserve"> kako je točno da je u financijskim izvodima priloženim u tablicu od 9.11.2018. navedeno da se radi o plaćanju društva Kerum d.o.o.</w:t>
      </w:r>
      <w:r w:rsidR="00DD1A75">
        <w:t xml:space="preserve">u stečaju </w:t>
      </w:r>
      <w:r w:rsidR="00BD5889">
        <w:t>i Neva Kerum d.o.o.</w:t>
      </w:r>
      <w:r>
        <w:t xml:space="preserve"> prema stečajnom dužniku za priznati iznos s osnova usluga</w:t>
      </w:r>
      <w:r w:rsidR="00BD5889">
        <w:t>. Međutim,</w:t>
      </w:r>
      <w:r>
        <w:t xml:space="preserve"> kako su postojal</w:t>
      </w:r>
      <w:r w:rsidR="00BD5889">
        <w:t>i</w:t>
      </w:r>
      <w:r>
        <w:t xml:space="preserve"> ugovor</w:t>
      </w:r>
      <w:r w:rsidR="00BD5889">
        <w:t>i</w:t>
      </w:r>
      <w:r>
        <w:t xml:space="preserve"> o pozajmicama, </w:t>
      </w:r>
      <w:r w:rsidR="00BD5889">
        <w:t>da je on te</w:t>
      </w:r>
      <w:r>
        <w:t xml:space="preserve"> uplate tumačio kao plaćanje povrata pozajmica, uz napomenu da se i datumi oko provođenih uplata slažu sa ugovorima o pozajmicama. Naravno, </w:t>
      </w:r>
      <w:r w:rsidR="006A7B33">
        <w:t xml:space="preserve">uplate </w:t>
      </w:r>
      <w:r>
        <w:t>temeljem usluga</w:t>
      </w:r>
      <w:r w:rsidR="006A7B33">
        <w:t xml:space="preserve"> da se</w:t>
      </w:r>
      <w:r>
        <w:t xml:space="preserve"> mo</w:t>
      </w:r>
      <w:r w:rsidR="006A7B33">
        <w:t>gu</w:t>
      </w:r>
      <w:r>
        <w:t xml:space="preserve"> odnositi i na druge poslovne odnose između dužnika i vjerovnika i </w:t>
      </w:r>
      <w:r w:rsidR="006A7B33">
        <w:t>da stečajni upravitelj</w:t>
      </w:r>
      <w:r>
        <w:t xml:space="preserve"> izvan onog što </w:t>
      </w:r>
      <w:r w:rsidR="006A7B33">
        <w:t>je već</w:t>
      </w:r>
      <w:r>
        <w:t xml:space="preserve"> naveo, ne mo</w:t>
      </w:r>
      <w:r w:rsidR="00B13C6A">
        <w:t>že</w:t>
      </w:r>
      <w:r>
        <w:t xml:space="preserve"> se </w:t>
      </w:r>
      <w:r w:rsidR="006A7B33">
        <w:t>ništa drugo</w:t>
      </w:r>
      <w:r>
        <w:t xml:space="preserve"> izjasniti.</w:t>
      </w:r>
    </w:p>
    <w:p w:rsidRDefault="006A7B33" w:rsidP="00A46BD6" w:rsidR="006A7B33">
      <w:pPr>
        <w:ind w:firstLine="708"/>
        <w:jc w:val="both"/>
      </w:pPr>
    </w:p>
    <w:p w:rsidRDefault="006A7B33" w:rsidP="00B13C6A" w:rsidR="00A64DFB">
      <w:pPr>
        <w:ind w:firstLine="708"/>
        <w:jc w:val="both"/>
      </w:pPr>
      <w:r>
        <w:t xml:space="preserve">Nakon dodatnog izjašnjenja stečajnog upravitelja, zakonski zastupnik vjerovnika Republike Hrvatske, osporio je preostalu tražbinu stečajnog vjerovnika Kerum d.o.o </w:t>
      </w:r>
      <w:r w:rsidR="00DD1A75">
        <w:t xml:space="preserve">u stečaju </w:t>
      </w:r>
      <w:r>
        <w:t xml:space="preserve">u iznosu od </w:t>
      </w:r>
      <w:r w:rsidR="00DD1A75">
        <w:t xml:space="preserve">57.596.077,26 kn, koju je prethodno priznao stečajni upravitelj te u cijelosti tražbinu vjerovnika Neva Kerum d.o.o. u iznosu od </w:t>
      </w:r>
      <w:r w:rsidR="00DB0424">
        <w:t xml:space="preserve">57.596.077,26 kn, a sve iz razloga </w:t>
      </w:r>
      <w:r w:rsidR="00954F58">
        <w:t xml:space="preserve">što iz dokumentacije priložene uz prijavu tražbine koja se odnosi na vjerovnika Kerum d.o.o. u stečaju proizlazi kako bi u njegovim poslovnim knjigama u razdoblju od 2008. do 2011. bilo zaduženja s osnova pozajmica bilo 14.230.000,00 kn, time da je prema toj istoj dokumentaciji stečajni dužnik na ime povrata pozajmica uplatio 14.895.000,00 kn, dakle više od pozajmica, a ostale uplate vjerovnika Kerum d.o.o. u stečaju i u knjigovodstvenoj dokumentaciji i dokumentaciji platnog prometa navedene su kao plaćanje usluga </w:t>
      </w:r>
      <w:r w:rsidR="00080E47">
        <w:t>a ne pozajmica. Ista situacija da je i kod prijave tražbine vjerovnika Neva Kerum d.o.o. obzirom da iz dostavljene dokumentacije platnog prometa o izvršenim uplatama proizlazi da bi se radilo o plaćanju usluga i asignacijama za radove Hotela Marjan a ne vraćanju pozajmica koje su navedene u prijavi tražbine. Ove uplate prema navodima iz dokumentacije da sa sigurnošću ne potvrđuju da bi se radilo o zajmu.</w:t>
      </w:r>
    </w:p>
    <w:p w:rsidRDefault="00A64DFB" w:rsidP="00A64DFB" w:rsidR="00A64DFB">
      <w:pPr>
        <w:ind w:firstLine="708"/>
      </w:pPr>
    </w:p>
    <w:p w:rsidRDefault="00A64DFB" w:rsidP="00A64DFB" w:rsidR="00A64D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A64DFB" w:rsidP="00A64DFB" w:rsidR="00A64DFB">
      <w:pPr>
        <w:ind w:firstLine="708"/>
      </w:pPr>
    </w:p>
    <w:p w:rsidRDefault="00A64DFB" w:rsidP="00A64DFB" w:rsidR="00A64DFB">
      <w:pPr>
        <w:ind w:firstLine="708"/>
      </w:pPr>
      <w:r>
        <w:t xml:space="preserve">Na  ispitnom ročištu od </w:t>
      </w:r>
      <w:r w:rsidR="00080E47">
        <w:t>25</w:t>
      </w:r>
      <w:r>
        <w:t>.</w:t>
      </w:r>
      <w:r w:rsidR="00080E47">
        <w:t>siječnja</w:t>
      </w:r>
      <w:r>
        <w:t xml:space="preserve"> 201</w:t>
      </w:r>
      <w:r w:rsidR="00080E47">
        <w:t>9</w:t>
      </w:r>
      <w:r>
        <w:t>.godine utvrđena je tražbina vjerovnika</w:t>
      </w:r>
      <w:r w:rsidR="003F05BB">
        <w:t xml:space="preserve">: </w:t>
      </w:r>
      <w:r>
        <w:t xml:space="preserve">  </w:t>
      </w:r>
      <w:r w:rsidR="003F05BB">
        <w:t>ADRIATIC CROATIA INTERNATIONAL CLUB d.d., OIB: 82948198557, (ACI) u iznosu od 182.954,35 kn, KOTEKS  d.d. Split, OIB: 57001982985,  u iznosu od 2.451.954,59 kn</w:t>
      </w:r>
      <w:r>
        <w:t xml:space="preserve"> </w:t>
      </w:r>
      <w:r w:rsidR="003F05BB">
        <w:t xml:space="preserve"> i REVICON d.o.o. Split, OIB: 82948198557, u iznosu od 1</w:t>
      </w:r>
      <w:r w:rsidR="00142958">
        <w:t>8</w:t>
      </w:r>
      <w:r w:rsidR="003F05BB">
        <w:t xml:space="preserve">.585,00 kn, </w:t>
      </w:r>
      <w:r>
        <w:t xml:space="preserve">koju je priznao stečajni upravitelj a nije osporio niti jedan stečajni vjerovnik.     </w:t>
      </w:r>
    </w:p>
    <w:p w:rsidRDefault="00A64DFB" w:rsidP="00A64DFB" w:rsidR="00A64DFB"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color w:val="000000"/>
          <w:lang w:eastAsia="en-US"/>
        </w:rPr>
        <w:t xml:space="preserve"> </w:t>
      </w:r>
    </w:p>
    <w:p w:rsidRDefault="00A64DFB" w:rsidP="00A64DFB" w:rsidR="00142958">
      <w:pPr>
        <w:ind w:firstLine="708"/>
      </w:pPr>
      <w:r>
        <w:rPr>
          <w:sz w:val="22"/>
          <w:szCs w:val="22"/>
        </w:rPr>
        <w:t xml:space="preserve">Sukladno čl. 266. SZ ako je stečajni upravitelj priznao prijavljenu tražbinu stečajnog vjerovnika, ali je istu osporio drugi stečajni vjerovnik a tražbina se ne temelji na ovršnoj ispravi,  sud će vjerovnika uputiti na parnicu protiv stečajnoga dužnika radi utvrđivanja osporene tražbine. Ako za osporenu tražbinu </w:t>
      </w:r>
      <w:r w:rsidR="003D1956">
        <w:rPr>
          <w:sz w:val="22"/>
          <w:szCs w:val="22"/>
        </w:rPr>
        <w:t xml:space="preserve"> </w:t>
      </w:r>
      <w:r>
        <w:rPr>
          <w:sz w:val="22"/>
          <w:szCs w:val="22"/>
        </w:rPr>
        <w:t>postoji ovršna isprava, sud će na parnicu uputiti osporavatelja da dokaže osnovanost svoga osporavanja. Vjerovni</w:t>
      </w:r>
      <w:r w:rsidR="00954A35">
        <w:rPr>
          <w:sz w:val="22"/>
          <w:szCs w:val="22"/>
        </w:rPr>
        <w:t>ci</w:t>
      </w:r>
      <w:r>
        <w:rPr>
          <w:sz w:val="22"/>
          <w:szCs w:val="22"/>
        </w:rPr>
        <w:t xml:space="preserve"> </w:t>
      </w:r>
      <w:r w:rsidR="00954A35">
        <w:rPr>
          <w:sz w:val="22"/>
          <w:szCs w:val="22"/>
        </w:rPr>
        <w:t xml:space="preserve"> </w:t>
      </w:r>
      <w:r w:rsidR="00954A35">
        <w:t>KERUM d.o.o. u stečaju Split, OIB: 66124057408, za osporenu tražbinu u iznosu od 4.468.833,94 kn i u iznosu od 56.893.777,42 kn, KURDILA d.o.o. Split, OIB: 45065006828, u iznosu od 478.676,60 kn</w:t>
      </w:r>
      <w:r w:rsidR="003D1956">
        <w:t xml:space="preserve"> NEVA KERUM d.o.o. Split, OIB: </w:t>
      </w:r>
    </w:p>
    <w:p w:rsidRDefault="00142958" w:rsidP="00142958" w:rsidR="0014295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</w:t>
      </w:r>
      <w:r w:rsidR="004D0E4E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4D0E4E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656B84">
        <w:rPr>
          <w:rFonts w:cs="Times New Roman" w:hAnsi="Times New Roman" w:ascii="Times New Roman"/>
          <w:sz w:val="24"/>
          <w:szCs w:val="24"/>
        </w:rPr>
        <w:t>122</w:t>
      </w:r>
    </w:p>
    <w:p w:rsidRDefault="00142958" w:rsidP="00142958" w:rsidR="00142958"/>
    <w:p w:rsidRDefault="003D1956" w:rsidP="00142958" w:rsidR="000B1D83">
      <w:pPr>
        <w:rPr>
          <w:sz w:val="22"/>
          <w:szCs w:val="22"/>
        </w:rPr>
      </w:pPr>
      <w:r>
        <w:t xml:space="preserve">64309962487, u iznosu od 57.596.077,26 kn, nemaju ovršnu ispravu, radi čega se </w:t>
      </w:r>
      <w:proofErr w:type="spellStart"/>
      <w:r>
        <w:rPr>
          <w:lang w:val="en-US"/>
        </w:rPr>
        <w:t>upućuju</w:t>
      </w:r>
      <w:proofErr w:type="spellEnd"/>
      <w:r>
        <w:rPr>
          <w:lang w:val="en-US"/>
        </w:rPr>
        <w:t xml:space="preserve"> u da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od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(8.)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pravomoćnosti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pokrenu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parnice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osnovanim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osporene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osporenom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>.</w:t>
      </w:r>
      <w:r>
        <w:t xml:space="preserve"> </w:t>
      </w:r>
      <w:r w:rsidR="00A64DFB">
        <w:rPr>
          <w:sz w:val="22"/>
          <w:szCs w:val="22"/>
        </w:rPr>
        <w:t xml:space="preserve"> </w:t>
      </w:r>
    </w:p>
    <w:p w:rsidRDefault="000B1D83" w:rsidP="00A64DFB" w:rsidR="000B1D83">
      <w:pPr>
        <w:ind w:firstLine="708"/>
        <w:rPr>
          <w:sz w:val="22"/>
          <w:szCs w:val="22"/>
        </w:rPr>
      </w:pPr>
    </w:p>
    <w:p w:rsidRDefault="000B1D83" w:rsidP="00A64DFB" w:rsidR="00133BBC">
      <w:pPr>
        <w:ind w:firstLine="708"/>
      </w:pPr>
      <w:r>
        <w:rPr>
          <w:sz w:val="22"/>
          <w:szCs w:val="22"/>
        </w:rPr>
        <w:t xml:space="preserve">Kako vjerovnik </w:t>
      </w:r>
      <w:r>
        <w:t>IGOR SAPUNAR, Solin, OIB: 82948198557, za osporenu tražbinu u iznosu od 50.000.000,00 kn</w:t>
      </w:r>
      <w:r w:rsidR="00A64DFB">
        <w:t xml:space="preserve">, </w:t>
      </w:r>
      <w:r>
        <w:t xml:space="preserve">ima ovršnu ispravu ovjerenu bjanko zadužnicu koja po Ovršnom </w:t>
      </w:r>
    </w:p>
    <w:p w:rsidRDefault="000B1D83" w:rsidP="00133BBC" w:rsidR="00A64DFB">
      <w:r>
        <w:t xml:space="preserve">zakonu ima svojstvo rješenja o ovrsi,  </w:t>
      </w:r>
      <w:r w:rsidR="00A64DFB">
        <w:t xml:space="preserve">sud </w:t>
      </w:r>
      <w:r>
        <w:t xml:space="preserve">je </w:t>
      </w:r>
      <w:r w:rsidR="00A64DFB">
        <w:t xml:space="preserve">na pokretanje parnice uputio </w:t>
      </w:r>
      <w:r>
        <w:t xml:space="preserve">stečajnog upravitelja </w:t>
      </w:r>
      <w:r w:rsidR="00A64DFB">
        <w:t>radi dokazivanja osnovanosti svoga osporavanja.</w:t>
      </w:r>
    </w:p>
    <w:p w:rsidRDefault="00A64DFB" w:rsidP="00A64DFB" w:rsidR="00A64DFB">
      <w:pPr>
        <w:ind w:firstLine="708"/>
        <w:rPr>
          <w:sz w:val="16"/>
          <w:szCs w:val="16"/>
        </w:rPr>
      </w:pPr>
    </w:p>
    <w:p w:rsidRDefault="00A64DFB" w:rsidP="00A64DFB" w:rsidR="00A64DF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Prema čl. 267. SZ ako osoba koja je upućena na parnicu ne pokrene parnicu u roku od osam dana od dana pravomoćnosti rješenja o upućivanju u parnicu, odnosno primitka drugostupanjske odluke, smatrat će se da je odustala od prava na vođenje parnice, odnosno da je osporavanje otklonjeno. </w:t>
      </w:r>
    </w:p>
    <w:p w:rsidRDefault="00A64DFB" w:rsidP="00A64DFB" w:rsidR="00A64D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DFB" w:rsidP="00A64DFB" w:rsidR="00A64DF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4DFB" w:rsidP="00A64DFB" w:rsidR="00A64DFB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0B1D83">
        <w:rPr>
          <w:rFonts w:eastAsia="Calibri"/>
          <w:lang w:eastAsia="en-US"/>
        </w:rPr>
        <w:t>2</w:t>
      </w:r>
      <w:r w:rsidR="00142958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 xml:space="preserve">. </w:t>
      </w:r>
      <w:r w:rsidR="000B1D83">
        <w:rPr>
          <w:rFonts w:eastAsia="Calibri"/>
          <w:lang w:eastAsia="en-US"/>
        </w:rPr>
        <w:t>siječnja</w:t>
      </w:r>
      <w:r>
        <w:rPr>
          <w:rFonts w:eastAsia="Calibri"/>
          <w:lang w:eastAsia="en-US"/>
        </w:rPr>
        <w:t xml:space="preserve"> 201</w:t>
      </w:r>
      <w:r w:rsidR="000B1D83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.  </w:t>
      </w:r>
    </w:p>
    <w:p w:rsidRDefault="00A64DFB" w:rsidP="00A64DFB" w:rsidR="00A64DFB">
      <w:pPr>
        <w:jc w:val="center"/>
        <w:rPr>
          <w:rFonts w:eastAsia="Calibri"/>
          <w:sz w:val="16"/>
          <w:szCs w:val="16"/>
          <w:lang w:eastAsia="en-US"/>
        </w:rPr>
      </w:pPr>
    </w:p>
    <w:p w:rsidRDefault="00A64DFB" w:rsidP="00A64DFB" w:rsidR="00A64DF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A64DFB" w:rsidP="00656B84" w:rsidR="00A64DF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  <w:r w:rsidR="004D0E4E">
        <w:rPr>
          <w:rFonts w:eastAsia="Calibri"/>
          <w:lang w:eastAsia="en-US"/>
        </w:rPr>
        <w:t>v.r.</w:t>
      </w:r>
    </w:p>
    <w:p w:rsidRDefault="004D0E4E" w:rsidP="00656B84" w:rsidR="004D0E4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Za </w:t>
      </w:r>
      <w:proofErr w:type="spellStart"/>
      <w:r>
        <w:rPr>
          <w:rFonts w:eastAsia="Calibri"/>
          <w:lang w:eastAsia="en-US"/>
        </w:rPr>
        <w:t>toč.o</w:t>
      </w:r>
      <w:r w:rsidR="007F2ECE">
        <w:rPr>
          <w:rFonts w:eastAsia="Calibri"/>
          <w:lang w:eastAsia="en-US"/>
        </w:rPr>
        <w:t>t</w:t>
      </w:r>
      <w:r>
        <w:rPr>
          <w:rFonts w:eastAsia="Calibri"/>
          <w:lang w:eastAsia="en-US"/>
        </w:rPr>
        <w:t>p</w:t>
      </w:r>
      <w:proofErr w:type="spellEnd"/>
      <w:r w:rsidR="007F2ECE">
        <w:rPr>
          <w:rFonts w:eastAsia="Calibri"/>
          <w:lang w:eastAsia="en-US"/>
        </w:rPr>
        <w:t xml:space="preserve">.- </w:t>
      </w:r>
      <w:proofErr w:type="spellStart"/>
      <w:r w:rsidR="007F2ECE">
        <w:rPr>
          <w:rFonts w:eastAsia="Calibri"/>
          <w:lang w:eastAsia="en-US"/>
        </w:rPr>
        <w:t>ovl</w:t>
      </w:r>
      <w:proofErr w:type="spellEnd"/>
      <w:r w:rsidR="007F2ECE">
        <w:rPr>
          <w:rFonts w:eastAsia="Calibri"/>
          <w:lang w:eastAsia="en-US"/>
        </w:rPr>
        <w:t>. službenik</w:t>
      </w:r>
    </w:p>
    <w:p w:rsidRDefault="007F2ECE" w:rsidP="00656B84" w:rsidR="007F2ECE">
      <w:pPr>
        <w:jc w:val="both"/>
        <w:rPr>
          <w:rFonts w:eastAsia="Calibri"/>
          <w:lang w:eastAsia="en-US"/>
        </w:rPr>
      </w:pPr>
    </w:p>
    <w:p w:rsidRDefault="007F2ECE" w:rsidP="00656B84" w:rsidR="007F2EC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Marija Elez</w:t>
      </w:r>
    </w:p>
    <w:p w:rsidRDefault="00A64DFB" w:rsidP="00A64DFB" w:rsidR="00A64DFB">
      <w:pPr>
        <w:jc w:val="both"/>
        <w:rPr>
          <w:rFonts w:eastAsia="Calibri"/>
          <w:lang w:eastAsia="en-US"/>
        </w:rPr>
      </w:pPr>
    </w:p>
    <w:p w:rsidRDefault="00A64DFB" w:rsidP="00A64DFB" w:rsidR="00A64DF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A64DFB" w:rsidP="00A64DFB" w:rsidR="00A64DFB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A64DFB" w:rsidP="00A64DFB" w:rsidR="00A64DFB">
      <w:pPr>
        <w:jc w:val="both"/>
        <w:rPr>
          <w:rFonts w:eastAsia="Calibri"/>
          <w:lang w:eastAsia="en-US"/>
        </w:rPr>
      </w:pPr>
    </w:p>
    <w:sectPr w:rsidR="00A64D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685A061B"/>
    <w:multiLevelType w:val="hybridMultilevel"/>
    <w:tmpl w:val="442EFB68"/>
    <w:lvl w:tplc="2AF08EF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DFB"/>
    <w:rsid w:val="00027321"/>
    <w:rsid w:val="00080E47"/>
    <w:rsid w:val="000B0765"/>
    <w:rsid w:val="000B1D83"/>
    <w:rsid w:val="000E196A"/>
    <w:rsid w:val="00110D1B"/>
    <w:rsid w:val="00133BBC"/>
    <w:rsid w:val="00142958"/>
    <w:rsid w:val="002D7FD0"/>
    <w:rsid w:val="00327D88"/>
    <w:rsid w:val="003A73D7"/>
    <w:rsid w:val="003D1956"/>
    <w:rsid w:val="003F05BB"/>
    <w:rsid w:val="004D0E4E"/>
    <w:rsid w:val="00656B84"/>
    <w:rsid w:val="006A7B33"/>
    <w:rsid w:val="00710B88"/>
    <w:rsid w:val="00742870"/>
    <w:rsid w:val="007F2ECE"/>
    <w:rsid w:val="00954A35"/>
    <w:rsid w:val="00954F58"/>
    <w:rsid w:val="00A46BD6"/>
    <w:rsid w:val="00A5483B"/>
    <w:rsid w:val="00A64DFB"/>
    <w:rsid w:val="00B13C6A"/>
    <w:rsid w:val="00BD5889"/>
    <w:rsid w:val="00DB0424"/>
    <w:rsid w:val="00DD1A75"/>
    <w:rsid w:val="00F53219"/>
    <w:rsid w:val="00F6604D"/>
    <w:rsid w:val="00F7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DFB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64DFB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64DFB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A64DFB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64D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4D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D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D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D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D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D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DFB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64DFB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64DFB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A64DFB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64D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4D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D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D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D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D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D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04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23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907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00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St-1080/2017-122</izvorni_sadrzaj>
    <derivirana_varijabla naziv="DomainObject.Oznaka_1">St-1080/2017-122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 u stečaju</izvorni_sadrzaj>
    <derivirana_varijabla naziv="DomainObject.Predmet.ProtustrankaFormated_1">  SAPOR d.o.o. za građenje u stečaju</derivirana_varijabla>
  </DomainObject.Predmet.ProtustrankaFormated>
  <DomainObject.Predmet.ProtustrankaFormatedOIB>
    <izvorni_sadrzaj>  SAPOR d.o.o. za građenje u stečaju, OIB 82948198557</izvorni_sadrzaj>
    <derivirana_varijabla naziv="DomainObject.Predmet.ProtustrankaFormatedOIB_1">  SAPOR d.o.o. za građenje u stečaju, OIB 82948198557</derivirana_varijabla>
  </DomainObject.Predmet.ProtustrankaFormatedOIB>
  <DomainObject.Predmet.ProtustrankaFormatedWithAdress>
    <izvorni_sadrzaj> SAPOR d.o.o. za građenje u stečaju, Put Brodarice 6, 21000 Split</izvorni_sadrzaj>
    <derivirana_varijabla naziv="DomainObject.Predmet.ProtustrankaFormatedWithAdress_1"> SAPOR d.o.o. za građenje u stečaju, Put Brodarice 6, 21000 Split</derivirana_varijabla>
  </DomainObject.Predmet.ProtustrankaFormatedWithAdress>
  <DomainObject.Predmet.ProtustrankaFormatedWithAdressOIB>
    <izvorni_sadrzaj> SAPOR d.o.o. za građenje u stečaju, OIB 82948198557, Put Brodarice 6, 21000 Split</izvorni_sadrzaj>
    <derivirana_varijabla naziv="DomainObject.Predmet.ProtustrankaFormatedWithAdressOIB_1"> SAPOR d.o.o. za građenje u stečaju, OIB 82948198557, Put Brodarice 6, 21000 Split</derivirana_varijabla>
  </DomainObject.Predmet.ProtustrankaFormatedWithAdressOIB>
  <DomainObject.Predmet.ProtustrankaWithAdress>
    <izvorni_sadrzaj>SAPOR d.o.o. za građenje u stečaju Put Brodarice 6, 21000 Split</izvorni_sadrzaj>
    <derivirana_varijabla naziv="DomainObject.Predmet.ProtustrankaWithAdress_1">SAPOR d.o.o. za građenje u stečaju Put Brodarice 6, 21000 Split</derivirana_varijabla>
  </DomainObject.Predmet.ProtustrankaWithAdress>
  <DomainObject.Predmet.ProtustrankaWithAdressOIB>
    <izvorni_sadrzaj>SAPOR d.o.o. za građenje u stečaju, OIB 82948198557, Put Brodarice 6, 21000 Split</izvorni_sadrzaj>
    <derivirana_varijabla naziv="DomainObject.Predmet.ProtustrankaWithAdressOIB_1">SAPOR d.o.o. za građenje u stečaju, OIB 82948198557, Put Brodarice 6, 21000 Split</derivirana_varijabla>
  </DomainObject.Predmet.ProtustrankaWithAdressOIB>
  <DomainObject.Predmet.ProtustrankaNazivFormated>
    <izvorni_sadrzaj>SAPOR d.o.o. za građenje u stečaju</izvorni_sadrzaj>
    <derivirana_varijabla naziv="DomainObject.Predmet.ProtustrankaNazivFormated_1">SAPOR d.o.o. za građenje u stečaju</derivirana_varijabla>
  </DomainObject.Predmet.ProtustrankaNazivFormated>
  <DomainObject.Predmet.ProtustrankaNazivFormatedOIB>
    <izvorni_sadrzaj>SAPOR d.o.o. za građenje u stečaju, OIB 82948198557</izvorni_sadrzaj>
    <derivirana_varijabla naziv="DomainObject.Predmet.ProtustrankaNazivFormatedOIB_1">SAPOR d.o.o. za građenje u stečaju,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import; FINANCIJSKA AGENCIJA, RC ZAGREB; Ivica Jelavić-Šako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import; FINANCIJSKA AGENCIJA, RC ZAGREB; Ivica Jelavić-Šako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import,FINANCIJSKA AGENCIJA, RC ZAGREB,Ivica Jelavić-Šako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import,FINANCIJSKA AGENCIJA, RC ZAGREB,Ivica Jelavić-Šako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NazivFormatedOIB>
  <DomainObject.Predmet.ProtuStrankaListFormated>
    <izvorni_sadrzaj>
      <item>SAPOR d.o.o. za građenje u stečaju</item>
    </izvorni_sadrzaj>
    <derivirana_varijabla naziv="DomainObject.Predmet.ProtuStrankaListFormated_1">
      <item>SAPOR d.o.o. za građenje u stečaju</item>
    </derivirana_varijabla>
  </DomainObject.Predmet.ProtuStrankaListFormated>
  <DomainObject.Predmet.ProtuStrankaListFormatedOIB>
    <izvorni_sadrzaj>
      <item>SAPOR d.o.o. za građenje u stečaju, OIB 82948198557</item>
    </izvorni_sadrzaj>
    <derivirana_varijabla naziv="DomainObject.Predmet.ProtuStrankaListFormatedOIB_1">
      <item>SAPOR d.o.o. za građenje u stečaju, OIB 82948198557</item>
    </derivirana_varijabla>
  </DomainObject.Predmet.ProtuStrankaListFormatedOIB>
  <DomainObject.Predmet.ProtuStrankaListFormatedWithAdress>
    <izvorni_sadrzaj>
      <item>SAPOR d.o.o. za građenje u stečaju, Put Brodarice 6, 21000 Split</item>
    </izvorni_sadrzaj>
    <derivirana_varijabla naziv="DomainObject.Predmet.ProtuStrankaListFormatedWithAdress_1">
      <item>SAPOR d.o.o. za građenje u stečaju, Put Brodarice 6, 21000 Split</item>
    </derivirana_varijabla>
  </DomainObject.Predmet.ProtuStrankaListFormatedWithAdress>
  <DomainObject.Predmet.ProtuStrankaListFormatedWithAdressOIB>
    <izvorni_sadrzaj>
      <item>SAPOR d.o.o. za građenje u stečaju, OIB 82948198557, Put Brodarice 6, 21000 Split</item>
    </izvorni_sadrzaj>
    <derivirana_varijabla naziv="DomainObject.Predmet.ProtuStrankaListFormatedWithAdressOIB_1">
      <item>SAPOR d.o.o. za građenje u stečaju, OIB 82948198557, Put Brodarice 6, 21000 Split</item>
    </derivirana_varijabla>
  </DomainObject.Predmet.ProtuStrankaListFormatedWithAdressOIB>
  <DomainObject.Predmet.ProtuStrankaListNazivFormated>
    <izvorni_sadrzaj>
      <item>SAPOR d.o.o. za građenje u stečaju</item>
    </izvorni_sadrzaj>
    <derivirana_varijabla naziv="DomainObject.Predmet.ProtuStrankaListNazivFormated_1">
      <item>SAPOR d.o.o. za građenje u stečaju</item>
    </derivirana_varijabla>
  </DomainObject.Predmet.ProtuStrankaListNazivFormated>
  <DomainObject.Predmet.ProtuStrankaListNazivFormatedOIB>
    <izvorni_sadrzaj>
      <item>SAPOR d.o.o. za građenje u stečaju, OIB 82948198557</item>
    </izvorni_sadrzaj>
    <derivirana_varijabla naziv="DomainObject.Predmet.ProtuStrankaListNazivFormatedOIB_1">
      <item>SAPOR d.o.o. za građenje u stečaju,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St-1080/2017-122</izvorni_sadrzaj>
    <derivirana_varijabla naziv="DomainObject.PoslovniBrojDokumenta_1">St-1080/2017-122</derivirana_varijabla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 u stečaju</izvorni_sadrzaj>
    <derivirana_varijabla naziv="DomainObject.Predmet.ProtustrankaIDrugi_1">SAPOR d.o.o. za građenje u stečaju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 u stečaju, OIB 82948198557, Put Brodarice 6, 21000 Split</izvorni_sadrzaj>
    <derivirana_varijabla naziv="DomainObject.Predmet.ProtustrankaIDrugiAdressOIB_1">SAPOR d.o.o. za građenje u stečaju,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izvorni_sadrzaj>
    <derivirana_varijabla naziv="DomainObject.Predmet.SudioniciListNaziv_1"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derivirana_varijabla>
  </DomainObject.Predmet.SudioniciListNaziv>
  <DomainObject.Predmet.SudioniciListAdressOIB>
    <izvorni_sadrzaj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izvorni_sadrzaj>
    <derivirana_varijabla naziv="DomainObject.Predmet.SudioniciListAdressOIB_1"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St-1080/2017-121</izvorni_sadrzaj>
    <derivirana_varijabla naziv="DomainObject.PredzadnjaOdlukaIzPredmeta.Oznaka_1">St-1080/2017-121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37CCF-70A1-4B76-B9AB-BA07E5DEB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1603</properties:Words>
  <properties:Characters>8986</properties:Characters>
  <properties:Lines>177</properties:Lines>
  <properties:Paragraphs>48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2019-01-28T08:31:00Z</dcterms:created>
  <dc:creator>Velimir Vuković</dc:creator>
  <cp:lastModifiedBy>Velimir Vuković</cp:lastModifiedBy>
  <cp:lastPrinted>2019-01-28T10:57:00Z</cp:lastPrinted>
  <dcterms:modified xmlns:xsi="http://www.w3.org/2001/XMLSchema-instance" xsi:type="dcterms:W3CDTF">2019-01-28T10:58:00Z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St-1080/2017-122 / Odluka - Rješenje - utvrđene i osporene tražbine (1.ST-1080-17 UTVRĐENE I OSPORENE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