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85fb" w14:paraId="ffc85fb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2C538D">
        <w:rPr>
          <w:rFonts w:hAnsi="Times New Roman" w:ascii="Times New Roman"/>
          <w:sz w:val="24"/>
        </w:rPr>
        <w:t>: Trgovački sud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2C538D">
        <w:rPr>
          <w:rFonts w:hAnsi="Times New Roman" w:ascii="Times New Roman"/>
          <w:sz w:val="24"/>
          <w:szCs w:val="24"/>
          <w:lang w:val="pl-PL"/>
        </w:rPr>
        <w:t>: St – 135/2018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2C538D">
        <w:rPr>
          <w:rFonts w:hAnsi="Times New Roman" w:ascii="Times New Roman"/>
          <w:sz w:val="24"/>
          <w:szCs w:val="24"/>
          <w:lang w:val="pl-PL"/>
        </w:rPr>
        <w:t>: ZLATNE TERME - VELIKA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C538D">
        <w:rPr>
          <w:rFonts w:hAnsi="Times New Roman" w:ascii="Times New Roman"/>
          <w:sz w:val="24"/>
          <w:szCs w:val="24"/>
          <w:lang w:val="pl-PL"/>
        </w:rPr>
        <w:t>d.o.o. za revitalizaciju i rekreaciju</w:t>
      </w:r>
    </w:p>
    <w:p w:rsidRDefault="002C538D" w:rsidP="000E1F39" w:rsidR="002C538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Kraljevec 48/A</w:t>
      </w:r>
    </w:p>
    <w:p w:rsidRDefault="002C538D" w:rsidP="000E1F39" w:rsidR="002C538D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OIB </w:t>
      </w:r>
      <w:r w:rsidR="00A70F3C">
        <w:rPr>
          <w:rFonts w:hAnsi="Times New Roman" w:ascii="Times New Roman"/>
          <w:sz w:val="24"/>
          <w:szCs w:val="24"/>
          <w:lang w:val="pl-PL"/>
        </w:rPr>
        <w:t>80696168687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D93387" w:rsidP="000E1F39" w:rsidR="00D93387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D93387" w:rsidP="000E1F39" w:rsidR="00D93387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7F0441">
        <w:rPr>
          <w:rFonts w:hAnsi="Times New Roman" w:ascii="Times New Roman"/>
          <w:sz w:val="24"/>
          <w:szCs w:val="24"/>
          <w:lang w:val="pl-PL"/>
        </w:rPr>
        <w:t xml:space="preserve"> 11. 01.2019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7F0441">
        <w:rPr>
          <w:rFonts w:hAnsi="Times New Roman" w:ascii="Times New Roman"/>
          <w:sz w:val="24"/>
          <w:szCs w:val="24"/>
          <w:lang w:val="pl-PL"/>
        </w:rPr>
        <w:t xml:space="preserve"> 18.04.2019.</w:t>
      </w:r>
    </w:p>
    <w:p w:rsidRDefault="009559A2" w:rsidP="00A70F3C" w:rsidR="009559A2">
      <w:pPr>
        <w:pStyle w:val="Tijeloteksta"/>
        <w:jc w:val="both"/>
        <w:rPr>
          <w:sz w:val="24"/>
          <w:szCs w:val="24"/>
          <w:lang w:val="pl-PL"/>
        </w:rPr>
      </w:pPr>
    </w:p>
    <w:p w:rsidRDefault="00D93387" w:rsidP="00A70F3C" w:rsidR="00D93387">
      <w:pPr>
        <w:pStyle w:val="Tijeloteksta"/>
        <w:jc w:val="both"/>
        <w:rPr>
          <w:sz w:val="24"/>
          <w:szCs w:val="24"/>
          <w:lang w:val="pl-PL"/>
        </w:rPr>
      </w:pPr>
    </w:p>
    <w:p w:rsidRDefault="00D93387" w:rsidP="00A70F3C" w:rsidR="00D93387">
      <w:pPr>
        <w:pStyle w:val="Tijeloteksta"/>
        <w:jc w:val="both"/>
        <w:rPr>
          <w:sz w:val="24"/>
          <w:szCs w:val="24"/>
          <w:lang w:val="pl-PL"/>
        </w:rPr>
      </w:pPr>
    </w:p>
    <w:p w:rsidRDefault="00A70F3C" w:rsidP="00A70F3C" w:rsidR="009559A2">
      <w:pPr>
        <w:pStyle w:val="Tijeloteksta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Nakon otvaranja stečajnog postupka je stečajni upravitelj izvršio pregled imovine i preuzeo u posjed </w:t>
      </w:r>
      <w:r w:rsidRPr="00F61596">
        <w:rPr>
          <w:i/>
          <w:sz w:val="24"/>
          <w:szCs w:val="24"/>
          <w:lang w:val="pl-PL"/>
        </w:rPr>
        <w:t>nekretnine dužnika</w:t>
      </w:r>
      <w:r>
        <w:rPr>
          <w:sz w:val="24"/>
          <w:szCs w:val="24"/>
          <w:lang w:val="pl-PL"/>
        </w:rPr>
        <w:t xml:space="preserve"> te se upoznao sa poslovanjem dužnika prije otvaranja stečaja. </w:t>
      </w:r>
      <w:r w:rsidR="00306725">
        <w:rPr>
          <w:sz w:val="24"/>
          <w:szCs w:val="24"/>
          <w:lang w:val="pl-PL"/>
        </w:rPr>
        <w:t>Knjigovodstveni podaci do otvaranja stečaja su dovedeni u red.</w:t>
      </w:r>
    </w:p>
    <w:p w:rsidRDefault="009559A2" w:rsidP="00A70F3C" w:rsidR="009559A2">
      <w:pPr>
        <w:pStyle w:val="Tijeloteksta"/>
        <w:jc w:val="both"/>
        <w:rPr>
          <w:b/>
          <w:sz w:val="24"/>
          <w:szCs w:val="24"/>
          <w:lang w:val="pl-PL"/>
        </w:rPr>
      </w:pPr>
    </w:p>
    <w:p w:rsidRDefault="00D93387" w:rsidP="00A70F3C" w:rsidR="00D93387">
      <w:pPr>
        <w:pStyle w:val="Tijeloteksta"/>
        <w:jc w:val="both"/>
        <w:rPr>
          <w:b/>
          <w:sz w:val="24"/>
          <w:szCs w:val="24"/>
          <w:lang w:val="pl-PL"/>
        </w:rPr>
      </w:pPr>
    </w:p>
    <w:p w:rsidRDefault="00D93387" w:rsidP="00A70F3C" w:rsidR="00D93387">
      <w:pPr>
        <w:pStyle w:val="Tijeloteksta"/>
        <w:jc w:val="both"/>
        <w:rPr>
          <w:b/>
          <w:sz w:val="24"/>
          <w:szCs w:val="24"/>
          <w:lang w:val="pl-PL"/>
        </w:rPr>
      </w:pPr>
    </w:p>
    <w:p w:rsidRDefault="009559A2" w:rsidP="00A70F3C" w:rsidR="009559A2" w:rsidRPr="009559A2">
      <w:pPr>
        <w:pStyle w:val="Tijeloteksta"/>
        <w:jc w:val="both"/>
        <w:rPr>
          <w:b/>
          <w:sz w:val="24"/>
          <w:szCs w:val="24"/>
          <w:lang w:val="pl-PL"/>
        </w:rPr>
      </w:pPr>
      <w:r w:rsidRPr="009559A2">
        <w:rPr>
          <w:b/>
          <w:sz w:val="24"/>
          <w:szCs w:val="24"/>
          <w:lang w:val="pl-PL"/>
        </w:rPr>
        <w:t>Gospodarski položaj dužnika i njegovi uzroci</w:t>
      </w:r>
    </w:p>
    <w:p w:rsidRDefault="00306725" w:rsidP="00A70F3C" w:rsidR="00306725">
      <w:pPr>
        <w:pStyle w:val="Tijeloteksta"/>
        <w:jc w:val="both"/>
        <w:rPr>
          <w:sz w:val="24"/>
          <w:szCs w:val="24"/>
        </w:rPr>
      </w:pPr>
    </w:p>
    <w:p w:rsidRDefault="00A70F3C" w:rsidP="00A70F3C" w:rsidR="00A70F3C">
      <w:pPr>
        <w:pStyle w:val="Tijeloteksta"/>
        <w:jc w:val="both"/>
        <w:rPr>
          <w:sz w:val="24"/>
          <w:szCs w:val="24"/>
        </w:rPr>
      </w:pPr>
      <w:r w:rsidRPr="00F52D62">
        <w:rPr>
          <w:sz w:val="24"/>
          <w:szCs w:val="24"/>
        </w:rPr>
        <w:t xml:space="preserve">Društvo, stečajni dužnik, je osnovano </w:t>
      </w:r>
      <w:r>
        <w:rPr>
          <w:sz w:val="24"/>
          <w:szCs w:val="24"/>
        </w:rPr>
        <w:t>2013</w:t>
      </w:r>
      <w:r w:rsidRPr="00F52D62">
        <w:rPr>
          <w:sz w:val="24"/>
          <w:szCs w:val="24"/>
        </w:rPr>
        <w:t xml:space="preserve">. godine radi  </w:t>
      </w:r>
      <w:r>
        <w:rPr>
          <w:sz w:val="24"/>
          <w:szCs w:val="24"/>
        </w:rPr>
        <w:t xml:space="preserve">realizacije projekta obnove i dogradnje postojećeg </w:t>
      </w:r>
      <w:r w:rsidR="007C3F72">
        <w:rPr>
          <w:sz w:val="24"/>
          <w:szCs w:val="24"/>
        </w:rPr>
        <w:t>ugostiteljsko rekreacijskog centra na zemljištu</w:t>
      </w:r>
      <w:r>
        <w:rPr>
          <w:sz w:val="24"/>
          <w:szCs w:val="24"/>
        </w:rPr>
        <w:t xml:space="preserve"> u vlasništvu društva. </w:t>
      </w:r>
    </w:p>
    <w:p w:rsidRDefault="00A70F3C" w:rsidP="00A70F3C" w:rsidR="00306725">
      <w:pPr>
        <w:pStyle w:val="Tijelotekst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Objekti turističko ugostiteljskog kompleksa su smješteni u Velikoj, na termalnim izvorima korištenim još iz rimskog doba. </w:t>
      </w:r>
      <w:r w:rsidR="007C3F72">
        <w:rPr>
          <w:sz w:val="24"/>
          <w:szCs w:val="24"/>
        </w:rPr>
        <w:t>Danas se</w:t>
      </w:r>
      <w:r w:rsidR="002A62AB">
        <w:rPr>
          <w:sz w:val="24"/>
          <w:szCs w:val="24"/>
        </w:rPr>
        <w:t xml:space="preserve"> na zemljištu od 31.440,00 m2</w:t>
      </w:r>
      <w:r w:rsidR="007C3F72">
        <w:rPr>
          <w:sz w:val="24"/>
          <w:szCs w:val="24"/>
        </w:rPr>
        <w:t xml:space="preserve"> nalaze trošni vanjski bazeni, sanitarni čvorovi, trgovina i restoran koji nisu u funkciji. </w:t>
      </w:r>
      <w:r>
        <w:rPr>
          <w:sz w:val="24"/>
          <w:szCs w:val="24"/>
        </w:rPr>
        <w:t xml:space="preserve"> U trogodišnjem razdoblju od 2013. do 2017. godine </w:t>
      </w:r>
      <w:r w:rsidR="002A62AB">
        <w:rPr>
          <w:sz w:val="24"/>
          <w:szCs w:val="24"/>
        </w:rPr>
        <w:t xml:space="preserve">društvo je </w:t>
      </w:r>
      <w:r w:rsidR="00192354">
        <w:rPr>
          <w:sz w:val="24"/>
          <w:szCs w:val="24"/>
        </w:rPr>
        <w:t>izvršilo prvu fazu projekta.</w:t>
      </w:r>
      <w:r>
        <w:rPr>
          <w:sz w:val="24"/>
          <w:szCs w:val="24"/>
        </w:rPr>
        <w:t xml:space="preserve"> </w:t>
      </w:r>
      <w:r w:rsidR="00192354">
        <w:rPr>
          <w:sz w:val="24"/>
          <w:szCs w:val="24"/>
        </w:rPr>
        <w:t>I</w:t>
      </w:r>
      <w:r>
        <w:rPr>
          <w:sz w:val="24"/>
          <w:szCs w:val="24"/>
        </w:rPr>
        <w:t>zra</w:t>
      </w:r>
      <w:r w:rsidR="00192354">
        <w:rPr>
          <w:sz w:val="24"/>
          <w:szCs w:val="24"/>
        </w:rPr>
        <w:t>đena je</w:t>
      </w:r>
      <w:r>
        <w:rPr>
          <w:sz w:val="24"/>
          <w:szCs w:val="24"/>
        </w:rPr>
        <w:t xml:space="preserve"> studij</w:t>
      </w:r>
      <w:r w:rsidR="00192354">
        <w:rPr>
          <w:sz w:val="24"/>
          <w:szCs w:val="24"/>
        </w:rPr>
        <w:t>a</w:t>
      </w:r>
      <w:r>
        <w:rPr>
          <w:sz w:val="24"/>
          <w:szCs w:val="24"/>
        </w:rPr>
        <w:t xml:space="preserve"> isplativosti projekta, </w:t>
      </w:r>
      <w:r w:rsidR="002A62AB">
        <w:rPr>
          <w:sz w:val="24"/>
          <w:szCs w:val="24"/>
        </w:rPr>
        <w:t xml:space="preserve">i potom se pristupilo izradi </w:t>
      </w:r>
      <w:r>
        <w:rPr>
          <w:sz w:val="24"/>
          <w:szCs w:val="24"/>
        </w:rPr>
        <w:t>projektn</w:t>
      </w:r>
      <w:r w:rsidR="002A62AB">
        <w:rPr>
          <w:sz w:val="24"/>
          <w:szCs w:val="24"/>
        </w:rPr>
        <w:t>e</w:t>
      </w:r>
      <w:r>
        <w:rPr>
          <w:sz w:val="24"/>
          <w:szCs w:val="24"/>
        </w:rPr>
        <w:t xml:space="preserve"> dokumentacij</w:t>
      </w:r>
      <w:r w:rsidR="002A62AB">
        <w:rPr>
          <w:sz w:val="24"/>
          <w:szCs w:val="24"/>
        </w:rPr>
        <w:t>e</w:t>
      </w:r>
      <w:r w:rsidR="0030672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306725">
        <w:rPr>
          <w:sz w:val="24"/>
          <w:szCs w:val="24"/>
        </w:rPr>
        <w:t>K</w:t>
      </w:r>
      <w:r>
        <w:rPr>
          <w:sz w:val="24"/>
          <w:szCs w:val="24"/>
        </w:rPr>
        <w:t>oncesija za zahvaćanje termalnih voda</w:t>
      </w:r>
      <w:r w:rsidR="00A577A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306725">
        <w:rPr>
          <w:sz w:val="24"/>
          <w:szCs w:val="24"/>
        </w:rPr>
        <w:t xml:space="preserve">dobivena </w:t>
      </w:r>
      <w:r>
        <w:rPr>
          <w:sz w:val="24"/>
          <w:szCs w:val="24"/>
        </w:rPr>
        <w:t>na rok od 30. godina</w:t>
      </w:r>
      <w:r w:rsidR="00A577A5">
        <w:rPr>
          <w:sz w:val="24"/>
          <w:szCs w:val="24"/>
        </w:rPr>
        <w:t>,</w:t>
      </w:r>
      <w:r w:rsidR="00306725">
        <w:rPr>
          <w:sz w:val="24"/>
          <w:szCs w:val="24"/>
        </w:rPr>
        <w:t xml:space="preserve"> je radi insolventnosti dužnika i otvaranja stečaja </w:t>
      </w:r>
      <w:r w:rsidR="0069432F">
        <w:rPr>
          <w:sz w:val="24"/>
          <w:szCs w:val="24"/>
        </w:rPr>
        <w:t>nevažeća</w:t>
      </w:r>
      <w:r w:rsidR="00306725">
        <w:rPr>
          <w:sz w:val="24"/>
          <w:szCs w:val="24"/>
        </w:rPr>
        <w:t>.</w:t>
      </w:r>
      <w:r>
        <w:rPr>
          <w:sz w:val="24"/>
          <w:szCs w:val="24"/>
        </w:rPr>
        <w:t xml:space="preserve">  Ishodovana je Potvrda glavnog projekta za rekonstrukciju postojećih objekata turističko – ugostiteljskog kompleksa s vanjskim bazenom te izgradnju novog hotelskog kompleksa sa restoranom i zatvorenim bazenima. </w:t>
      </w:r>
      <w:r w:rsidR="00487234">
        <w:rPr>
          <w:sz w:val="24"/>
          <w:szCs w:val="24"/>
        </w:rPr>
        <w:t xml:space="preserve">Izrađeni su troškovnici i prikupljene ponude za izgradnju i opremanje objekata. </w:t>
      </w:r>
      <w:r>
        <w:rPr>
          <w:sz w:val="24"/>
          <w:szCs w:val="24"/>
        </w:rPr>
        <w:t>Prijavljen je početak radova na izgradnji hotela i vanjskih bazena te započeti zemljani radovi radi sanacije mogućeg klizišta.</w:t>
      </w:r>
      <w:r w:rsidR="00487234">
        <w:rPr>
          <w:sz w:val="24"/>
          <w:szCs w:val="24"/>
        </w:rPr>
        <w:t xml:space="preserve"> </w:t>
      </w:r>
    </w:p>
    <w:p w:rsidRDefault="00A70F3C" w:rsidP="00A70F3C" w:rsidR="00A70F3C" w:rsidRPr="002F307E">
      <w:pPr>
        <w:pStyle w:val="Tijeloteksta"/>
        <w:jc w:val="both"/>
        <w:rPr>
          <w:i/>
          <w:sz w:val="24"/>
          <w:szCs w:val="24"/>
        </w:rPr>
      </w:pPr>
      <w:r>
        <w:rPr>
          <w:sz w:val="24"/>
          <w:szCs w:val="24"/>
        </w:rPr>
        <w:t>Projekt je zaustavljen</w:t>
      </w:r>
      <w:r w:rsidR="00A577A5">
        <w:rPr>
          <w:sz w:val="24"/>
          <w:szCs w:val="24"/>
        </w:rPr>
        <w:t xml:space="preserve"> nakon izvršene prve faze</w:t>
      </w:r>
      <w:r>
        <w:rPr>
          <w:sz w:val="24"/>
          <w:szCs w:val="24"/>
        </w:rPr>
        <w:t xml:space="preserve"> radi nemogućnosti osiguranja financijskih sredstava kroz kreditiranje</w:t>
      </w:r>
      <w:r w:rsidR="00A577A5">
        <w:rPr>
          <w:sz w:val="24"/>
          <w:szCs w:val="24"/>
        </w:rPr>
        <w:t>,</w:t>
      </w:r>
      <w:r>
        <w:rPr>
          <w:sz w:val="24"/>
          <w:szCs w:val="24"/>
        </w:rPr>
        <w:t xml:space="preserve"> što je u konačnici dovelo do nesposobnosti za plaćanje</w:t>
      </w:r>
      <w:r w:rsidR="007C3F72">
        <w:rPr>
          <w:sz w:val="24"/>
          <w:szCs w:val="24"/>
        </w:rPr>
        <w:t xml:space="preserve"> i prekida projekta</w:t>
      </w:r>
      <w:r w:rsidR="00A577A5">
        <w:rPr>
          <w:sz w:val="24"/>
          <w:szCs w:val="24"/>
        </w:rPr>
        <w:t xml:space="preserve">. </w:t>
      </w:r>
      <w:r w:rsidR="00A577A5" w:rsidRPr="002F307E">
        <w:rPr>
          <w:i/>
          <w:sz w:val="24"/>
          <w:szCs w:val="24"/>
        </w:rPr>
        <w:t>K</w:t>
      </w:r>
      <w:r w:rsidR="00487234" w:rsidRPr="002F307E">
        <w:rPr>
          <w:i/>
          <w:sz w:val="24"/>
          <w:szCs w:val="24"/>
        </w:rPr>
        <w:t xml:space="preserve">od dužnika nikada nije niti započeto obavljanje </w:t>
      </w:r>
      <w:r w:rsidR="007C3F72" w:rsidRPr="002F307E">
        <w:rPr>
          <w:i/>
          <w:sz w:val="24"/>
          <w:szCs w:val="24"/>
        </w:rPr>
        <w:t xml:space="preserve">turističko rekreacijske </w:t>
      </w:r>
      <w:r w:rsidR="00487234" w:rsidRPr="002F307E">
        <w:rPr>
          <w:i/>
          <w:sz w:val="24"/>
          <w:szCs w:val="24"/>
        </w:rPr>
        <w:t xml:space="preserve">djelatnosti niti je bilo zaposlenih. </w:t>
      </w:r>
    </w:p>
    <w:p w:rsidRDefault="0069432F" w:rsidP="0069432F" w:rsidR="0069432F" w:rsidRPr="00F1536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9432F">
        <w:rPr>
          <w:rFonts w:hAnsi="Times New Roman" w:ascii="Times New Roman"/>
          <w:i/>
          <w:sz w:val="24"/>
          <w:szCs w:val="24"/>
        </w:rPr>
        <w:t>Nekretnine</w:t>
      </w:r>
      <w:r w:rsidRPr="0069432F">
        <w:rPr>
          <w:rFonts w:hAnsi="Times New Roman" w:ascii="Times New Roman"/>
          <w:sz w:val="24"/>
          <w:szCs w:val="24"/>
        </w:rPr>
        <w:t xml:space="preserve"> u vlasništvu dužnika upisane su u zemljišne knjige O</w:t>
      </w:r>
      <w:r>
        <w:rPr>
          <w:rFonts w:hAnsi="Times New Roman" w:ascii="Times New Roman"/>
          <w:sz w:val="24"/>
          <w:szCs w:val="24"/>
        </w:rPr>
        <w:t>pćinskog suda u Požegi</w:t>
      </w:r>
      <w:r w:rsidRPr="0069432F">
        <w:rPr>
          <w:rFonts w:hAnsi="Times New Roman" w:ascii="Times New Roman"/>
          <w:sz w:val="24"/>
          <w:szCs w:val="24"/>
        </w:rPr>
        <w:t>, zemljišnoknjižni odjel Požega,  katastarska općina Velika, z.k. uložak 1460 k.č. 157 u naravi park Velika površine 4815 m2 i</w:t>
      </w:r>
      <w:r w:rsidR="00192354">
        <w:rPr>
          <w:rFonts w:hAnsi="Times New Roman" w:ascii="Times New Roman"/>
          <w:sz w:val="24"/>
          <w:szCs w:val="24"/>
        </w:rPr>
        <w:t xml:space="preserve"> </w:t>
      </w:r>
      <w:r w:rsidRPr="0069432F">
        <w:rPr>
          <w:rFonts w:hAnsi="Times New Roman" w:ascii="Times New Roman"/>
          <w:sz w:val="24"/>
          <w:szCs w:val="24"/>
        </w:rPr>
        <w:t xml:space="preserve"> k.č. 184/2 u naravi zemljište za sport i rekreaciju, bazeni, šuma i izgrađeno zemljište površine 26.625 m2.</w:t>
      </w:r>
      <w:r w:rsidRPr="0069432F">
        <w:rPr>
          <w:rFonts w:hAnsi="Times New Roman" w:ascii="Times New Roman"/>
          <w:i/>
          <w:sz w:val="24"/>
          <w:szCs w:val="24"/>
          <w:lang w:val="pl-PL"/>
        </w:rPr>
        <w:t xml:space="preserve"> </w:t>
      </w:r>
    </w:p>
    <w:p w:rsidRDefault="0069432F" w:rsidP="0069432F" w:rsidR="0069432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61596">
        <w:rPr>
          <w:rFonts w:hAnsi="Times New Roman" w:ascii="Times New Roman"/>
          <w:i/>
          <w:sz w:val="24"/>
          <w:szCs w:val="24"/>
          <w:lang w:val="pl-PL"/>
        </w:rPr>
        <w:t>Projektna dokumentacija</w:t>
      </w:r>
      <w:r>
        <w:rPr>
          <w:rFonts w:hAnsi="Times New Roman" w:ascii="Times New Roman"/>
          <w:sz w:val="24"/>
          <w:szCs w:val="24"/>
          <w:lang w:val="pl-PL"/>
        </w:rPr>
        <w:t xml:space="preserve"> se nal</w:t>
      </w:r>
      <w:r w:rsidR="002A62AB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zi u prostorijama koje je dužnik koristio kao uredske za vrijeme projektiranja obnove i dogradnje rekreacijskog centra.  </w:t>
      </w:r>
    </w:p>
    <w:p w:rsidRDefault="0013005B" w:rsidP="0069432F" w:rsidR="0013005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Prema bilanci dužnika u nekretnine i projekte je uloženo 15.098.269,00 kuna</w:t>
      </w:r>
      <w:r w:rsidR="00F15366">
        <w:rPr>
          <w:rFonts w:hAnsi="Times New Roman" w:ascii="Times New Roman"/>
          <w:sz w:val="24"/>
          <w:szCs w:val="24"/>
          <w:lang w:val="pl-PL"/>
        </w:rPr>
        <w:t>, dok je u Ovršnom postupku za prodaju</w:t>
      </w:r>
      <w:r w:rsidR="00E97C23">
        <w:rPr>
          <w:rFonts w:hAnsi="Times New Roman" w:ascii="Times New Roman"/>
          <w:sz w:val="24"/>
          <w:szCs w:val="24"/>
          <w:lang w:val="pl-PL"/>
        </w:rPr>
        <w:t xml:space="preserve"> istih nekretnina</w:t>
      </w:r>
      <w:r w:rsidR="00F15366">
        <w:rPr>
          <w:rFonts w:hAnsi="Times New Roman" w:ascii="Times New Roman"/>
          <w:sz w:val="24"/>
          <w:szCs w:val="24"/>
          <w:lang w:val="pl-PL"/>
        </w:rPr>
        <w:t xml:space="preserve"> pred OPS Požega </w:t>
      </w:r>
      <w:r w:rsidR="00E97C23">
        <w:rPr>
          <w:rFonts w:hAnsi="Times New Roman" w:ascii="Times New Roman"/>
          <w:sz w:val="24"/>
          <w:szCs w:val="24"/>
          <w:lang w:val="pl-PL"/>
        </w:rPr>
        <w:t xml:space="preserve">izvršena </w:t>
      </w:r>
      <w:r w:rsidR="00F15366">
        <w:rPr>
          <w:rFonts w:hAnsi="Times New Roman" w:ascii="Times New Roman"/>
          <w:sz w:val="24"/>
          <w:szCs w:val="24"/>
          <w:lang w:val="pl-PL"/>
        </w:rPr>
        <w:t xml:space="preserve"> procjen</w:t>
      </w:r>
      <w:r w:rsidR="00E97C23">
        <w:rPr>
          <w:rFonts w:hAnsi="Times New Roman" w:ascii="Times New Roman"/>
          <w:sz w:val="24"/>
          <w:szCs w:val="24"/>
          <w:lang w:val="pl-PL"/>
        </w:rPr>
        <w:t>a</w:t>
      </w:r>
      <w:r w:rsidR="00F15366">
        <w:rPr>
          <w:rFonts w:hAnsi="Times New Roman" w:ascii="Times New Roman"/>
          <w:sz w:val="24"/>
          <w:szCs w:val="24"/>
          <w:lang w:val="pl-PL"/>
        </w:rPr>
        <w:t xml:space="preserve"> na 3.884.656,32 kako je i navedeno u Pregledu imovine i obveza.</w:t>
      </w:r>
    </w:p>
    <w:p w:rsidRDefault="0069432F" w:rsidP="0069432F" w:rsidR="0069432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61596">
        <w:rPr>
          <w:rFonts w:hAnsi="Times New Roman" w:ascii="Times New Roman"/>
          <w:i/>
          <w:sz w:val="24"/>
          <w:szCs w:val="24"/>
          <w:lang w:val="pl-PL"/>
        </w:rPr>
        <w:t>Pokretnine</w:t>
      </w:r>
      <w:r>
        <w:rPr>
          <w:rFonts w:hAnsi="Times New Roman" w:ascii="Times New Roman"/>
          <w:sz w:val="24"/>
          <w:szCs w:val="24"/>
          <w:lang w:val="pl-PL"/>
        </w:rPr>
        <w:t xml:space="preserve"> navedene u poslovnim knjigama uglavnom nisu  zatečene prilikom inventure. Manji dio opreme koji se nalazio u objektima kraj bazena  razbijen je i neupotrebljiv. </w:t>
      </w:r>
    </w:p>
    <w:p w:rsidRDefault="0069432F" w:rsidP="0069432F" w:rsidR="0069432F">
      <w:pPr>
        <w:pStyle w:val="Tijeloteksta"/>
        <w:jc w:val="both"/>
        <w:rPr>
          <w:sz w:val="24"/>
          <w:szCs w:val="24"/>
        </w:rPr>
      </w:pPr>
      <w:r w:rsidRPr="006D1CCB">
        <w:rPr>
          <w:i/>
          <w:sz w:val="24"/>
          <w:szCs w:val="24"/>
        </w:rPr>
        <w:t>Novčan</w:t>
      </w:r>
      <w:r>
        <w:rPr>
          <w:i/>
          <w:sz w:val="24"/>
          <w:szCs w:val="24"/>
        </w:rPr>
        <w:t>a</w:t>
      </w:r>
      <w:r w:rsidRPr="006D1CCB">
        <w:rPr>
          <w:i/>
          <w:sz w:val="24"/>
          <w:szCs w:val="24"/>
        </w:rPr>
        <w:t xml:space="preserve"> tražbina </w:t>
      </w:r>
      <w:r w:rsidRPr="006D1CCB">
        <w:rPr>
          <w:sz w:val="24"/>
          <w:szCs w:val="24"/>
        </w:rPr>
        <w:t xml:space="preserve"> s osnove </w:t>
      </w:r>
      <w:r>
        <w:rPr>
          <w:sz w:val="24"/>
          <w:szCs w:val="24"/>
        </w:rPr>
        <w:t xml:space="preserve">potraživanja poreza na dodanu vrijednost po izvršenim uslugama projektiranja </w:t>
      </w:r>
      <w:r w:rsidRPr="006D1CCB">
        <w:rPr>
          <w:sz w:val="24"/>
          <w:szCs w:val="24"/>
        </w:rPr>
        <w:t xml:space="preserve"> iz 2014. godine</w:t>
      </w:r>
      <w:r>
        <w:rPr>
          <w:sz w:val="24"/>
          <w:szCs w:val="24"/>
        </w:rPr>
        <w:t xml:space="preserve"> je</w:t>
      </w:r>
      <w:r w:rsidR="002A62AB">
        <w:rPr>
          <w:sz w:val="24"/>
          <w:szCs w:val="24"/>
        </w:rPr>
        <w:t xml:space="preserve"> prema dokumentaciji dužnika</w:t>
      </w:r>
      <w:r w:rsidR="00C65C31">
        <w:rPr>
          <w:sz w:val="24"/>
          <w:szCs w:val="24"/>
        </w:rPr>
        <w:t xml:space="preserve"> zatražena visini od 166.537,00</w:t>
      </w:r>
      <w:r w:rsidR="00C65C31" w:rsidRPr="006D1CCB">
        <w:rPr>
          <w:sz w:val="24"/>
          <w:szCs w:val="24"/>
        </w:rPr>
        <w:t xml:space="preserve"> </w:t>
      </w:r>
      <w:r w:rsidR="00C65C31">
        <w:rPr>
          <w:sz w:val="24"/>
          <w:szCs w:val="24"/>
        </w:rPr>
        <w:t>kuna.</w:t>
      </w:r>
      <w:r w:rsidR="00A577A5">
        <w:rPr>
          <w:sz w:val="24"/>
          <w:szCs w:val="24"/>
        </w:rPr>
        <w:t xml:space="preserve"> U pregledu imovine i obveza je procijenjena očekivana naplata u visini iz kartice porezne uprave</w:t>
      </w:r>
      <w:r w:rsidR="00E97C23">
        <w:rPr>
          <w:sz w:val="24"/>
          <w:szCs w:val="24"/>
        </w:rPr>
        <w:t xml:space="preserve"> na </w:t>
      </w:r>
      <w:r w:rsidR="00E97C23" w:rsidRPr="00D016B1">
        <w:rPr>
          <w:color w:val="000000"/>
          <w:sz w:val="22"/>
          <w:lang w:eastAsia="hr-HR"/>
        </w:rPr>
        <w:t>139.895,69 kn</w:t>
      </w:r>
      <w:r w:rsidR="00A577A5" w:rsidRPr="00E97C23">
        <w:rPr>
          <w:sz w:val="20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192354" w:rsidP="0069432F" w:rsidR="00192354">
      <w:pPr>
        <w:pStyle w:val="Tijeloteksta"/>
        <w:jc w:val="both"/>
        <w:rPr>
          <w:sz w:val="24"/>
          <w:szCs w:val="24"/>
        </w:rPr>
      </w:pPr>
    </w:p>
    <w:p w:rsidRDefault="00192354" w:rsidP="0069432F" w:rsidR="00192354">
      <w:pPr>
        <w:pStyle w:val="Tijeloteksta"/>
        <w:jc w:val="both"/>
        <w:rPr>
          <w:sz w:val="24"/>
          <w:szCs w:val="24"/>
        </w:rPr>
      </w:pPr>
      <w:r w:rsidRPr="0013005B">
        <w:rPr>
          <w:i/>
          <w:sz w:val="24"/>
          <w:szCs w:val="24"/>
        </w:rPr>
        <w:t>Obveze</w:t>
      </w:r>
      <w:r>
        <w:rPr>
          <w:sz w:val="24"/>
          <w:szCs w:val="24"/>
        </w:rPr>
        <w:t xml:space="preserve"> prema prijavljenim tražbinama iznose 15.771.288,86 kuna. </w:t>
      </w:r>
      <w:r w:rsidR="0013005B">
        <w:rPr>
          <w:sz w:val="24"/>
          <w:szCs w:val="24"/>
        </w:rPr>
        <w:t>U bilanci dužnika je iznos obveza nešto manji</w:t>
      </w:r>
      <w:r w:rsidR="00C65C31">
        <w:rPr>
          <w:sz w:val="24"/>
          <w:szCs w:val="24"/>
        </w:rPr>
        <w:t xml:space="preserve"> i glasi na </w:t>
      </w:r>
      <w:r w:rsidR="0013005B">
        <w:rPr>
          <w:sz w:val="24"/>
          <w:szCs w:val="24"/>
        </w:rPr>
        <w:t xml:space="preserve"> 13.443.390,00 kuna.</w:t>
      </w:r>
    </w:p>
    <w:p w:rsidRDefault="0069432F" w:rsidP="00F61596" w:rsidR="0069432F">
      <w:pPr>
        <w:pStyle w:val="Tijeloteksta"/>
        <w:jc w:val="both"/>
        <w:rPr>
          <w:sz w:val="24"/>
          <w:szCs w:val="24"/>
        </w:rPr>
      </w:pPr>
    </w:p>
    <w:p w:rsidRDefault="0069432F" w:rsidP="00F61596" w:rsidR="0069432F">
      <w:pPr>
        <w:pStyle w:val="Tijeloteksta"/>
        <w:jc w:val="both"/>
        <w:rPr>
          <w:sz w:val="24"/>
          <w:szCs w:val="24"/>
        </w:rPr>
      </w:pPr>
    </w:p>
    <w:p w:rsidRDefault="00D93387" w:rsidP="00F61596" w:rsidR="00D93387">
      <w:pPr>
        <w:pStyle w:val="Tijeloteksta"/>
        <w:jc w:val="both"/>
        <w:rPr>
          <w:b/>
          <w:sz w:val="24"/>
          <w:szCs w:val="24"/>
        </w:rPr>
      </w:pPr>
    </w:p>
    <w:p w:rsidRDefault="0069432F" w:rsidP="00F61596" w:rsidR="0069432F" w:rsidRPr="0069432F">
      <w:pPr>
        <w:pStyle w:val="Tijeloteksta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Ovršni postupak radi naplate pred OPS Požega, Ovr </w:t>
      </w:r>
      <w:r w:rsidR="00E67DDF">
        <w:rPr>
          <w:b/>
          <w:sz w:val="24"/>
          <w:szCs w:val="24"/>
        </w:rPr>
        <w:t>– 39/2017</w:t>
      </w:r>
    </w:p>
    <w:p w:rsidRDefault="00F61596" w:rsidP="00A70F3C" w:rsidR="00F61596">
      <w:pPr>
        <w:jc w:val="both"/>
        <w:rPr>
          <w:rFonts w:hAnsi="Times New Roman" w:ascii="Times New Roman"/>
          <w:sz w:val="24"/>
          <w:szCs w:val="24"/>
        </w:rPr>
      </w:pPr>
    </w:p>
    <w:p w:rsidRDefault="00E67DDF" w:rsidP="00E67DDF" w:rsidR="00E67DDF">
      <w:pPr>
        <w:pStyle w:val="Tijeloteksta"/>
        <w:jc w:val="both"/>
        <w:rPr>
          <w:sz w:val="24"/>
          <w:szCs w:val="24"/>
        </w:rPr>
      </w:pPr>
      <w:r w:rsidRPr="006A7C94">
        <w:rPr>
          <w:sz w:val="24"/>
          <w:szCs w:val="24"/>
        </w:rPr>
        <w:t>Na Općinskom sudu u Požegi</w:t>
      </w:r>
      <w:r>
        <w:rPr>
          <w:sz w:val="24"/>
          <w:szCs w:val="24"/>
        </w:rPr>
        <w:t xml:space="preserve"> vodio se</w:t>
      </w:r>
      <w:r w:rsidRPr="006A7C94">
        <w:rPr>
          <w:sz w:val="24"/>
          <w:szCs w:val="24"/>
        </w:rPr>
        <w:t xml:space="preserve"> ovršni postupak za prodaju nekretnine  pod poslovnim brojem Ovr-39/2017</w:t>
      </w:r>
      <w:r>
        <w:rPr>
          <w:sz w:val="24"/>
          <w:szCs w:val="24"/>
        </w:rPr>
        <w:t xml:space="preserve">. Ročište za utvrđivanje vrijednosti nekretnina koje je bilo zakazano za 21. siječnja 2019 nije održano. Ovom postupku pridružena su još dva postupka za prodaju nekretnine i to Ovr-333/2017 i Ovr-125/2018. Dana 14. ožujka 2019. godine je Općinski sud u Požegi donio rješenje kojim se proglasio stvarno nenadležnim za dalje postupanje u  ovim ovršnim postupcima zbog otvaranja stečaja, a predmet će biti ustupljen stečajnom sudu, Trgovačkom sudu u Zagrebu. </w:t>
      </w:r>
    </w:p>
    <w:p w:rsidRDefault="002D78E1" w:rsidP="00E67DDF" w:rsidR="002D78E1">
      <w:pPr>
        <w:pStyle w:val="Tijeloteksta"/>
        <w:jc w:val="both"/>
        <w:rPr>
          <w:sz w:val="24"/>
          <w:szCs w:val="24"/>
        </w:rPr>
      </w:pPr>
    </w:p>
    <w:p w:rsidRDefault="00AE7DD1" w:rsidP="00AE7DD1" w:rsidR="00AE7DD1">
      <w:pPr>
        <w:pStyle w:val="Tijelotekst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69432F">
        <w:rPr>
          <w:sz w:val="24"/>
          <w:szCs w:val="24"/>
        </w:rPr>
        <w:t>zemljišn</w:t>
      </w:r>
      <w:r>
        <w:rPr>
          <w:sz w:val="24"/>
          <w:szCs w:val="24"/>
        </w:rPr>
        <w:t>im</w:t>
      </w:r>
      <w:r w:rsidRPr="0069432F">
        <w:rPr>
          <w:sz w:val="24"/>
          <w:szCs w:val="24"/>
        </w:rPr>
        <w:t xml:space="preserve"> knjig</w:t>
      </w:r>
      <w:r>
        <w:rPr>
          <w:sz w:val="24"/>
          <w:szCs w:val="24"/>
        </w:rPr>
        <w:t>ama</w:t>
      </w:r>
      <w:r w:rsidRPr="0069432F">
        <w:rPr>
          <w:sz w:val="24"/>
          <w:szCs w:val="24"/>
        </w:rPr>
        <w:t xml:space="preserve"> O</w:t>
      </w:r>
      <w:r>
        <w:rPr>
          <w:sz w:val="24"/>
          <w:szCs w:val="24"/>
        </w:rPr>
        <w:t>pćinskog suda u Požegi</w:t>
      </w:r>
      <w:r w:rsidRPr="0069432F">
        <w:rPr>
          <w:sz w:val="24"/>
          <w:szCs w:val="24"/>
        </w:rPr>
        <w:t>, zemljišnoknjižni odjel Požega,  katastarska općina Velika, z.k. uložak 1460</w:t>
      </w:r>
      <w:r>
        <w:rPr>
          <w:sz w:val="24"/>
          <w:szCs w:val="24"/>
        </w:rPr>
        <w:t xml:space="preserve"> na </w:t>
      </w:r>
      <w:r w:rsidRPr="0069432F">
        <w:rPr>
          <w:sz w:val="24"/>
          <w:szCs w:val="24"/>
        </w:rPr>
        <w:t xml:space="preserve"> k.č. 157 u naravi park Velika površine 4815 m2 i</w:t>
      </w:r>
      <w:r>
        <w:rPr>
          <w:sz w:val="24"/>
          <w:szCs w:val="24"/>
        </w:rPr>
        <w:t xml:space="preserve"> na </w:t>
      </w:r>
      <w:r w:rsidRPr="0069432F">
        <w:rPr>
          <w:sz w:val="24"/>
          <w:szCs w:val="24"/>
        </w:rPr>
        <w:t xml:space="preserve"> k.č. 184/2 u naravi zemljište za sport i rekreaciju, bazeni, šuma i izgrađeno zemljište površine 26.625 m2</w:t>
      </w:r>
      <w:r>
        <w:rPr>
          <w:sz w:val="24"/>
          <w:szCs w:val="24"/>
        </w:rPr>
        <w:t xml:space="preserve"> postoje zabilježbe ovrha Ovr-333/2017 od 15.09.2017., Ovr-16/2018 od 12.02.2018, ovr-123/2018 od 11.06.2018 i Ovr-125/2018 od 13.06.2018. </w:t>
      </w:r>
      <w:r w:rsidR="00F81F4B">
        <w:rPr>
          <w:sz w:val="24"/>
          <w:szCs w:val="24"/>
        </w:rPr>
        <w:t xml:space="preserve">Prijedlog za stečaj dužnika je Financijska agencija, Regionalni centar Zagreb, Podružnica Zagreb podnijela 11.svibnja 2017. godine. Sukladno odredbi čl. 168. stavak 1. su ova prava prestala obzirom da su upisana u zemljišne knjige, odnosno stečena poslije podnošenja prijedloga za otvaranje stečajnog postupka. </w:t>
      </w:r>
      <w:r>
        <w:rPr>
          <w:sz w:val="24"/>
          <w:szCs w:val="24"/>
        </w:rPr>
        <w:t xml:space="preserve"> </w:t>
      </w:r>
    </w:p>
    <w:p w:rsidRDefault="00E67DDF" w:rsidP="00AE7DD1" w:rsidR="00E67DDF" w:rsidRPr="00F61596">
      <w:pPr>
        <w:pStyle w:val="Tijeloteksta"/>
        <w:jc w:val="both"/>
        <w:rPr>
          <w:sz w:val="24"/>
          <w:szCs w:val="24"/>
        </w:rPr>
      </w:pPr>
    </w:p>
    <w:p w:rsidRDefault="000E1F39" w:rsidP="000E1F39" w:rsidR="000E1F39" w:rsidRPr="00CB2409">
      <w:pPr>
        <w:rPr>
          <w:rFonts w:hAnsi="Times New Roman" w:ascii="Times New Roman"/>
          <w:sz w:val="24"/>
          <w:szCs w:val="24"/>
        </w:rPr>
      </w:pPr>
    </w:p>
    <w:p w:rsidRDefault="00D93387" w:rsidP="000E1F39" w:rsidR="00D93387">
      <w:pPr>
        <w:rPr>
          <w:rFonts w:hAnsi="Times New Roman" w:ascii="Times New Roman"/>
          <w:sz w:val="24"/>
          <w:szCs w:val="24"/>
          <w:lang w:val="pl-PL"/>
        </w:rPr>
      </w:pPr>
    </w:p>
    <w:p w:rsidRDefault="00D93387" w:rsidP="000E1F39" w:rsidR="00D93387">
      <w:pPr>
        <w:rPr>
          <w:rFonts w:hAnsi="Times New Roman" w:ascii="Times New Roman"/>
          <w:sz w:val="24"/>
          <w:szCs w:val="24"/>
          <w:lang w:val="pl-PL"/>
        </w:rPr>
      </w:pPr>
    </w:p>
    <w:p w:rsidRDefault="00D93387" w:rsidP="000E1F39" w:rsidR="00D93387">
      <w:pPr>
        <w:rPr>
          <w:rFonts w:hAnsi="Times New Roman" w:ascii="Times New Roman"/>
          <w:sz w:val="24"/>
          <w:szCs w:val="24"/>
          <w:lang w:val="pl-PL"/>
        </w:rPr>
      </w:pPr>
    </w:p>
    <w:p w:rsidRDefault="00D93387" w:rsidP="000E1F39" w:rsidR="00D93387">
      <w:pPr>
        <w:rPr>
          <w:rFonts w:hAnsi="Times New Roman" w:ascii="Times New Roman"/>
          <w:sz w:val="24"/>
          <w:szCs w:val="24"/>
          <w:lang w:val="pl-PL"/>
        </w:rPr>
      </w:pPr>
    </w:p>
    <w:p w:rsidRDefault="00D93387" w:rsidP="000E1F39" w:rsidR="00D93387">
      <w:pPr>
        <w:rPr>
          <w:rFonts w:hAnsi="Times New Roman" w:ascii="Times New Roman"/>
          <w:sz w:val="24"/>
          <w:szCs w:val="24"/>
          <w:lang w:val="pl-PL"/>
        </w:rPr>
      </w:pPr>
    </w:p>
    <w:p w:rsidRDefault="00D93387" w:rsidP="000E1F39" w:rsidR="00D93387">
      <w:pPr>
        <w:rPr>
          <w:rFonts w:hAnsi="Times New Roman" w:ascii="Times New Roman"/>
          <w:sz w:val="24"/>
          <w:szCs w:val="24"/>
          <w:lang w:val="pl-PL"/>
        </w:rPr>
      </w:pPr>
    </w:p>
    <w:p w:rsidRDefault="00D93387" w:rsidP="000E1F39" w:rsidR="00D93387">
      <w:pPr>
        <w:rPr>
          <w:rFonts w:hAnsi="Times New Roman" w:ascii="Times New Roman"/>
          <w:sz w:val="24"/>
          <w:szCs w:val="24"/>
          <w:lang w:val="pl-PL"/>
        </w:rPr>
      </w:pPr>
    </w:p>
    <w:p w:rsidRDefault="00D93387" w:rsidP="000E1F39" w:rsidR="00D93387">
      <w:pPr>
        <w:rPr>
          <w:rFonts w:hAnsi="Times New Roman" w:ascii="Times New Roman"/>
          <w:sz w:val="24"/>
          <w:szCs w:val="24"/>
          <w:lang w:val="pl-PL"/>
        </w:rPr>
      </w:pPr>
    </w:p>
    <w:p w:rsidRDefault="00D93387" w:rsidP="000E1F39" w:rsidR="00D93387">
      <w:pPr>
        <w:rPr>
          <w:rFonts w:hAnsi="Times New Roman" w:ascii="Times New Roman"/>
          <w:sz w:val="24"/>
          <w:szCs w:val="24"/>
          <w:lang w:val="pl-PL"/>
        </w:rPr>
      </w:pPr>
    </w:p>
    <w:p w:rsidRDefault="00D93387" w:rsidP="000E1F39" w:rsidR="00D9338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II. STANJE STEČAJNE MASE</w:t>
      </w:r>
    </w:p>
    <w:p w:rsidRDefault="00E67DDF" w:rsidP="000E1F39" w:rsidR="00E67DDF">
      <w:pPr>
        <w:rPr>
          <w:rFonts w:hAnsi="Times New Roman" w:ascii="Times New Roman"/>
          <w:sz w:val="24"/>
          <w:szCs w:val="24"/>
          <w:lang w:val="pl-PL"/>
        </w:rPr>
      </w:pPr>
      <w:r w:rsidRPr="00E67DDF">
        <w:rPr>
          <w:rFonts w:hAnsi="Times New Roman" w:ascii="Times New Roman"/>
          <w:b/>
          <w:sz w:val="24"/>
          <w:szCs w:val="24"/>
          <w:lang w:val="pl-PL"/>
        </w:rPr>
        <w:t>Pregled imovine i obveza na dan 11. siječnja 2019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E67DDF" w:rsidP="000E1F39" w:rsidR="00E67DDF">
      <w:pPr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9675"/>
        <w:tblLook w:val="04A0" w:noVBand="1" w:noHBand="0" w:lastColumn="0" w:firstColumn="1" w:lastRow="0" w:firstRow="1"/>
      </w:tblPr>
      <w:tblGrid>
        <w:gridCol w:w="632"/>
        <w:gridCol w:w="1626"/>
        <w:gridCol w:w="1985"/>
        <w:gridCol w:w="567"/>
        <w:gridCol w:w="2566"/>
        <w:gridCol w:w="2299"/>
      </w:tblGrid>
      <w:tr w:rsidTr="00F44661" w:rsidR="00F44661" w:rsidRPr="00D016B1">
        <w:trPr>
          <w:trHeight w:val="339"/>
        </w:trPr>
        <w:tc>
          <w:tcPr>
            <w:tcW w:type="dxa" w:w="4243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D016B1" w:rsidP="00D016B1" w:rsidR="00D016B1" w:rsidRPr="00D016B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I  M  O  V  I  N  A</w:t>
            </w:r>
          </w:p>
        </w:tc>
        <w:tc>
          <w:tcPr>
            <w:tcW w:type="dxa" w:w="5432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D016B1" w:rsidP="00D016B1" w:rsidR="00D016B1" w:rsidRPr="00D016B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O  B  V  E  Z  E</w:t>
            </w:r>
          </w:p>
        </w:tc>
      </w:tr>
      <w:tr w:rsidTr="00940393" w:rsidR="00A577A5" w:rsidRPr="00D016B1">
        <w:trPr>
          <w:trHeight w:val="646"/>
        </w:trPr>
        <w:tc>
          <w:tcPr>
            <w:tcW w:type="dxa" w:w="63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6B1" w:rsidP="00D016B1" w:rsidR="00D016B1" w:rsidRPr="00D016B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Rbr</w:t>
            </w:r>
          </w:p>
        </w:tc>
        <w:tc>
          <w:tcPr>
            <w:tcW w:type="dxa" w:w="16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6B1" w:rsidP="00D016B1" w:rsidR="00D016B1" w:rsidRPr="00D016B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Predmeti stečajne mase/ opis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016B1" w:rsidP="00D016B1" w:rsidR="00D016B1" w:rsidRPr="00D016B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Vrijednost predmeta stečajne mase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6B1" w:rsidP="00D016B1" w:rsidR="00D016B1" w:rsidRPr="00D016B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Rbr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6B1" w:rsidP="00D016B1" w:rsidR="00D016B1" w:rsidRPr="00D016B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Obveze/ opis</w:t>
            </w:r>
          </w:p>
        </w:tc>
        <w:tc>
          <w:tcPr>
            <w:tcW w:type="dxa" w:w="229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016B1" w:rsidP="00D016B1" w:rsidR="00D016B1" w:rsidRPr="00D016B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Iznos obveze</w:t>
            </w:r>
          </w:p>
        </w:tc>
      </w:tr>
      <w:tr w:rsidTr="00940393" w:rsidR="00A577A5" w:rsidRPr="00D016B1">
        <w:trPr>
          <w:trHeight w:val="323"/>
        </w:trPr>
        <w:tc>
          <w:tcPr>
            <w:tcW w:type="dxa" w:w="63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D016B1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16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D016B1" w:rsidR="00D016B1" w:rsidRPr="00D016B1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Nekretnine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F44661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    3.884.656,32 kn 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016B1" w:rsidP="00D016B1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6B1" w:rsidP="00D016B1" w:rsidR="00CE0AA0" w:rsidRPr="00D016B1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Troškovi stečajnog postupka</w:t>
            </w:r>
            <w:r w:rsidR="00CE0AA0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za period od 6 mj.</w:t>
            </w:r>
          </w:p>
        </w:tc>
        <w:tc>
          <w:tcPr>
            <w:tcW w:type="dxa" w:w="229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A577A5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        9.200,00 kn </w:t>
            </w:r>
          </w:p>
        </w:tc>
      </w:tr>
      <w:tr w:rsidTr="00940393" w:rsidR="00A577A5" w:rsidRPr="00D016B1">
        <w:trPr>
          <w:trHeight w:val="646"/>
        </w:trPr>
        <w:tc>
          <w:tcPr>
            <w:tcW w:type="dxa" w:w="63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D016B1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2</w:t>
            </w:r>
          </w:p>
        </w:tc>
        <w:tc>
          <w:tcPr>
            <w:tcW w:type="dxa" w:w="16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D016B1" w:rsidR="00D016B1" w:rsidRPr="00D016B1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Projekti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F44661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                   -   kn 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016B1" w:rsidP="00D016B1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2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6B1" w:rsidP="00D016B1" w:rsidR="00F15366" w:rsidRPr="00D016B1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Ostale obveze stečajne mase</w:t>
            </w:r>
            <w:r w:rsidR="00F15366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za period 6 mj.</w:t>
            </w:r>
          </w:p>
        </w:tc>
        <w:tc>
          <w:tcPr>
            <w:tcW w:type="dxa" w:w="229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A577A5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3.910,00 kn</w:t>
            </w:r>
          </w:p>
        </w:tc>
      </w:tr>
      <w:tr w:rsidTr="00940393" w:rsidR="00A577A5" w:rsidRPr="00D016B1">
        <w:trPr>
          <w:trHeight w:val="646"/>
        </w:trPr>
        <w:tc>
          <w:tcPr>
            <w:tcW w:type="dxa" w:w="63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D016B1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3</w:t>
            </w:r>
          </w:p>
        </w:tc>
        <w:tc>
          <w:tcPr>
            <w:tcW w:type="dxa" w:w="16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D016B1" w:rsidR="00D016B1" w:rsidRPr="00D016B1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Pokretnine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F44661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                   -   kn 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016B1" w:rsidP="00D016B1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3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6B1" w:rsidP="00D016B1" w:rsidR="00D016B1" w:rsidRPr="00D016B1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Stečajni vjerovnici I viši isplatni red</w:t>
            </w:r>
          </w:p>
        </w:tc>
        <w:tc>
          <w:tcPr>
            <w:tcW w:type="dxa" w:w="229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A577A5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                      -   kn </w:t>
            </w:r>
          </w:p>
        </w:tc>
      </w:tr>
      <w:tr w:rsidTr="00940393" w:rsidR="00A577A5" w:rsidRPr="00D016B1">
        <w:trPr>
          <w:trHeight w:val="646"/>
        </w:trPr>
        <w:tc>
          <w:tcPr>
            <w:tcW w:type="dxa" w:w="63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D016B1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4</w:t>
            </w:r>
          </w:p>
        </w:tc>
        <w:tc>
          <w:tcPr>
            <w:tcW w:type="dxa" w:w="16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D016B1" w:rsidR="00D016B1" w:rsidRPr="00D016B1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Potraživanje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F44661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      139.895,69 kn 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016B1" w:rsidP="00D016B1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4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6B1" w:rsidP="00D016B1" w:rsidR="00D016B1" w:rsidRPr="00D016B1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Stečajni vjerovnici II viši isplatni red</w:t>
            </w:r>
          </w:p>
        </w:tc>
        <w:tc>
          <w:tcPr>
            <w:tcW w:type="dxa" w:w="229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A577A5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11.171.288,86 kn </w:t>
            </w:r>
          </w:p>
        </w:tc>
      </w:tr>
      <w:tr w:rsidTr="00940393" w:rsidR="00A577A5" w:rsidRPr="00D016B1">
        <w:trPr>
          <w:trHeight w:val="323"/>
        </w:trPr>
        <w:tc>
          <w:tcPr>
            <w:tcW w:type="dxa" w:w="63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D016B1" w:rsidR="00D016B1" w:rsidRPr="00D016B1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26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D016B1" w:rsidR="00D016B1" w:rsidRPr="00D016B1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F44661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016B1" w:rsidP="00D016B1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5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6B1" w:rsidP="00D016B1" w:rsidR="00D016B1" w:rsidRPr="00D016B1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Razlučni vjerovnici</w:t>
            </w:r>
          </w:p>
        </w:tc>
        <w:tc>
          <w:tcPr>
            <w:tcW w:type="dxa" w:w="229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A577A5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  4.600.000,00 kn </w:t>
            </w:r>
          </w:p>
        </w:tc>
      </w:tr>
      <w:tr w:rsidTr="00940393" w:rsidR="00A577A5" w:rsidRPr="00D016B1">
        <w:trPr>
          <w:trHeight w:val="323"/>
        </w:trPr>
        <w:tc>
          <w:tcPr>
            <w:tcW w:type="dxa" w:w="63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D016B1" w:rsidR="00D016B1" w:rsidRPr="00D016B1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26"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D016B1" w:rsidR="00D016B1" w:rsidRPr="00D016B1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985"/>
            <w:tcBorders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F44661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016B1" w:rsidP="00D016B1" w:rsidR="00D016B1" w:rsidRPr="00D016B1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016B1" w:rsidP="00D016B1" w:rsidR="00D016B1" w:rsidRPr="00D016B1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29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A577A5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940393" w:rsidR="00A577A5" w:rsidRPr="00F44661">
        <w:trPr>
          <w:trHeight w:val="339"/>
        </w:trPr>
        <w:tc>
          <w:tcPr>
            <w:tcW w:type="dxa" w:w="632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D016B1" w:rsidR="00D016B1" w:rsidRPr="00D016B1">
            <w:pPr>
              <w:spacing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 </w:t>
            </w:r>
          </w:p>
        </w:tc>
        <w:tc>
          <w:tcPr>
            <w:tcW w:type="dxa" w:w="16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D016B1" w:rsidR="00D016B1" w:rsidRPr="00D016B1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U K U P N O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F44661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     4.024.552,01 kn </w:t>
            </w:r>
          </w:p>
        </w:tc>
        <w:tc>
          <w:tcPr>
            <w:tcW w:type="dxa" w:w="56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016B1" w:rsidP="00D016B1" w:rsidR="00D016B1" w:rsidRPr="00D016B1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D016B1" w:rsidR="00D016B1" w:rsidRPr="00D016B1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U K U P N O</w:t>
            </w:r>
          </w:p>
        </w:tc>
        <w:tc>
          <w:tcPr>
            <w:tcW w:type="dxa" w:w="22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16B1" w:rsidP="00A577A5" w:rsidR="00D016B1" w:rsidRPr="00D016B1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D016B1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        15.784.398,86 kn </w:t>
            </w:r>
          </w:p>
        </w:tc>
      </w:tr>
    </w:tbl>
    <w:p w:rsidRDefault="00F15366" w:rsidP="000E1F39" w:rsidR="00F15366" w:rsidRPr="00F44661">
      <w:pPr>
        <w:rPr>
          <w:rFonts w:hAnsi="Times New Roman" w:ascii="Times New Roman"/>
          <w:b/>
          <w:lang w:val="pl-PL"/>
        </w:rPr>
      </w:pPr>
    </w:p>
    <w:p w:rsidRDefault="00940393" w:rsidP="000E1F39" w:rsidR="0094039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Troškovi stečajnog postupka i ostale obveze stečajne mase su planirane za period od 6 mjeseci prema nižem obračunu.</w:t>
      </w:r>
    </w:p>
    <w:tbl>
      <w:tblPr>
        <w:tblW w:type="dxa" w:w="9845"/>
        <w:tblLook w:val="04A0" w:noVBand="1" w:noHBand="0" w:lastColumn="0" w:firstColumn="1" w:lastRow="0" w:firstRow="1"/>
      </w:tblPr>
      <w:tblGrid>
        <w:gridCol w:w="1016"/>
        <w:gridCol w:w="7158"/>
        <w:gridCol w:w="1671"/>
      </w:tblGrid>
      <w:tr w:rsidTr="00F15366" w:rsidR="00F15366" w:rsidRPr="00F15366">
        <w:trPr>
          <w:trHeight w:val="673"/>
        </w:trPr>
        <w:tc>
          <w:tcPr>
            <w:tcW w:type="dxa" w:w="10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1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15366" w:rsidP="00F15366" w:rsidR="00F15366" w:rsidRPr="00F15366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15366">
              <w:rPr>
                <w:rFonts w:cs="Calibr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Planirani troškovi stečajnog postupka i ostalih obveza stečajne mase za period od 6 mjeseci</w:t>
            </w:r>
          </w:p>
        </w:tc>
        <w:tc>
          <w:tcPr>
            <w:tcW w:type="dxa" w:w="16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Tr="00F15366" w:rsidR="00F15366" w:rsidRPr="00F15366">
        <w:trPr>
          <w:trHeight w:val="320"/>
        </w:trPr>
        <w:tc>
          <w:tcPr>
            <w:tcW w:type="dxa" w:w="10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15366" w:rsidR="00F15366" w:rsidRPr="00F15366">
        <w:trPr>
          <w:trHeight w:val="320"/>
        </w:trPr>
        <w:tc>
          <w:tcPr>
            <w:tcW w:type="dxa" w:w="10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15366" w:rsidR="00F15366" w:rsidRPr="00F15366">
        <w:trPr>
          <w:trHeight w:val="320"/>
        </w:trPr>
        <w:tc>
          <w:tcPr>
            <w:tcW w:type="dxa" w:w="10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type="dxa" w:w="71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b/>
                <w:bCs/>
                <w:color w:val="000000"/>
                <w:lang w:eastAsia="hr-HR"/>
              </w:rPr>
              <w:t>TROŠKOVI STEČAJNOG POSTUPKA</w:t>
            </w:r>
          </w:p>
        </w:tc>
        <w:tc>
          <w:tcPr>
            <w:tcW w:type="dxa" w:w="16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right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b/>
                <w:bCs/>
                <w:color w:val="000000"/>
                <w:lang w:eastAsia="hr-HR"/>
              </w:rPr>
              <w:t xml:space="preserve">       9.200,00 kn </w:t>
            </w:r>
          </w:p>
        </w:tc>
      </w:tr>
      <w:tr w:rsidTr="00F15366" w:rsidR="00F15366" w:rsidRPr="00F15366">
        <w:trPr>
          <w:trHeight w:val="320"/>
        </w:trPr>
        <w:tc>
          <w:tcPr>
            <w:tcW w:type="dxa" w:w="10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1.1.</w:t>
            </w:r>
          </w:p>
        </w:tc>
        <w:tc>
          <w:tcPr>
            <w:tcW w:type="dxa" w:w="71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Osiguranje stečajnog upravitelja</w:t>
            </w:r>
          </w:p>
        </w:tc>
        <w:tc>
          <w:tcPr>
            <w:tcW w:type="dxa" w:w="16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 xml:space="preserve">                    -   kn </w:t>
            </w:r>
          </w:p>
        </w:tc>
      </w:tr>
      <w:tr w:rsidTr="00F15366" w:rsidR="00F15366" w:rsidRPr="00F15366">
        <w:trPr>
          <w:trHeight w:val="320"/>
        </w:trPr>
        <w:tc>
          <w:tcPr>
            <w:tcW w:type="dxa" w:w="10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1.2.</w:t>
            </w:r>
          </w:p>
        </w:tc>
        <w:tc>
          <w:tcPr>
            <w:tcW w:type="dxa" w:w="71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Povrat troškova stečajnog postupka</w:t>
            </w:r>
          </w:p>
        </w:tc>
        <w:tc>
          <w:tcPr>
            <w:tcW w:type="dxa" w:w="16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 xml:space="preserve">                    -   kn </w:t>
            </w:r>
          </w:p>
        </w:tc>
      </w:tr>
      <w:tr w:rsidTr="00F15366" w:rsidR="00F15366" w:rsidRPr="00F15366">
        <w:trPr>
          <w:trHeight w:val="320"/>
        </w:trPr>
        <w:tc>
          <w:tcPr>
            <w:tcW w:type="dxa" w:w="10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1.3.</w:t>
            </w:r>
          </w:p>
        </w:tc>
        <w:tc>
          <w:tcPr>
            <w:tcW w:type="dxa" w:w="71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Nagrada stečajnog upravitelja</w:t>
            </w:r>
          </w:p>
        </w:tc>
        <w:tc>
          <w:tcPr>
            <w:tcW w:type="dxa" w:w="16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 xml:space="preserve">                    -   kn </w:t>
            </w:r>
          </w:p>
        </w:tc>
      </w:tr>
      <w:tr w:rsidTr="00F15366" w:rsidR="00F15366" w:rsidRPr="00F15366">
        <w:trPr>
          <w:trHeight w:val="320"/>
        </w:trPr>
        <w:tc>
          <w:tcPr>
            <w:tcW w:type="dxa" w:w="10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71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neto</w:t>
            </w:r>
          </w:p>
        </w:tc>
        <w:tc>
          <w:tcPr>
            <w:tcW w:type="dxa" w:w="16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 xml:space="preserve">                    -   kn </w:t>
            </w:r>
          </w:p>
        </w:tc>
      </w:tr>
      <w:tr w:rsidTr="00F15366" w:rsidR="00F15366" w:rsidRPr="00F15366">
        <w:trPr>
          <w:trHeight w:val="320"/>
        </w:trPr>
        <w:tc>
          <w:tcPr>
            <w:tcW w:type="dxa" w:w="10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71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porez</w:t>
            </w:r>
          </w:p>
        </w:tc>
        <w:tc>
          <w:tcPr>
            <w:tcW w:type="dxa" w:w="16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 xml:space="preserve">                    -   kn </w:t>
            </w:r>
          </w:p>
        </w:tc>
      </w:tr>
      <w:tr w:rsidTr="00F15366" w:rsidR="00F15366" w:rsidRPr="00F15366">
        <w:trPr>
          <w:trHeight w:val="320"/>
        </w:trPr>
        <w:tc>
          <w:tcPr>
            <w:tcW w:type="dxa" w:w="10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71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doprinosi</w:t>
            </w:r>
          </w:p>
        </w:tc>
        <w:tc>
          <w:tcPr>
            <w:tcW w:type="dxa" w:w="16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 xml:space="preserve">                    -   kn </w:t>
            </w:r>
          </w:p>
        </w:tc>
      </w:tr>
      <w:tr w:rsidTr="00F15366" w:rsidR="00F15366" w:rsidRPr="00F15366">
        <w:trPr>
          <w:trHeight w:val="320"/>
        </w:trPr>
        <w:tc>
          <w:tcPr>
            <w:tcW w:type="dxa" w:w="10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1.4.</w:t>
            </w:r>
          </w:p>
        </w:tc>
        <w:tc>
          <w:tcPr>
            <w:tcW w:type="dxa" w:w="71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Zbrinjavanje arhive</w:t>
            </w:r>
          </w:p>
        </w:tc>
        <w:tc>
          <w:tcPr>
            <w:tcW w:type="dxa" w:w="16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 xml:space="preserve">       2.000,00 kn </w:t>
            </w:r>
          </w:p>
        </w:tc>
      </w:tr>
      <w:tr w:rsidTr="00F15366" w:rsidR="00F15366" w:rsidRPr="00F15366">
        <w:trPr>
          <w:trHeight w:val="320"/>
        </w:trPr>
        <w:tc>
          <w:tcPr>
            <w:tcW w:type="dxa" w:w="10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1.5.</w:t>
            </w:r>
          </w:p>
        </w:tc>
        <w:tc>
          <w:tcPr>
            <w:tcW w:type="dxa" w:w="71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Završni račun i sređivanje očevidnika do otvaranja stečaja</w:t>
            </w:r>
          </w:p>
        </w:tc>
        <w:tc>
          <w:tcPr>
            <w:tcW w:type="dxa" w:w="16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 xml:space="preserve">       3.000,00 kn </w:t>
            </w:r>
          </w:p>
        </w:tc>
      </w:tr>
      <w:tr w:rsidTr="00F15366" w:rsidR="00F15366" w:rsidRPr="00F15366">
        <w:trPr>
          <w:trHeight w:val="320"/>
        </w:trPr>
        <w:tc>
          <w:tcPr>
            <w:tcW w:type="dxa" w:w="10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1.6.</w:t>
            </w:r>
          </w:p>
        </w:tc>
        <w:tc>
          <w:tcPr>
            <w:tcW w:type="dxa" w:w="71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 xml:space="preserve"> Računovodstvene usluge nakon otvaranja stečaja ( 6x 700,00 kn)</w:t>
            </w:r>
          </w:p>
        </w:tc>
        <w:tc>
          <w:tcPr>
            <w:tcW w:type="dxa" w:w="16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 xml:space="preserve">       4.200,00 kn </w:t>
            </w:r>
          </w:p>
        </w:tc>
      </w:tr>
      <w:tr w:rsidTr="00F15366" w:rsidR="00F15366" w:rsidRPr="00F15366">
        <w:trPr>
          <w:trHeight w:val="320"/>
        </w:trPr>
        <w:tc>
          <w:tcPr>
            <w:tcW w:type="dxa" w:w="10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71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15366" w:rsidR="00F15366" w:rsidRPr="00F15366">
        <w:trPr>
          <w:trHeight w:val="320"/>
        </w:trPr>
        <w:tc>
          <w:tcPr>
            <w:tcW w:type="dxa" w:w="10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b/>
                <w:bCs/>
                <w:color w:val="000000"/>
                <w:lang w:eastAsia="hr-HR"/>
              </w:rPr>
              <w:t>2.</w:t>
            </w:r>
          </w:p>
        </w:tc>
        <w:tc>
          <w:tcPr>
            <w:tcW w:type="dxa" w:w="71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b/>
                <w:bCs/>
                <w:color w:val="000000"/>
                <w:lang w:eastAsia="hr-HR"/>
              </w:rPr>
              <w:t>OSTALE OBVEZE STEČAJNE MASE</w:t>
            </w:r>
          </w:p>
        </w:tc>
        <w:tc>
          <w:tcPr>
            <w:tcW w:type="dxa" w:w="16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right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b/>
                <w:bCs/>
                <w:color w:val="000000"/>
                <w:lang w:eastAsia="hr-HR"/>
              </w:rPr>
              <w:t>3.910,00 kn</w:t>
            </w:r>
          </w:p>
        </w:tc>
      </w:tr>
      <w:tr w:rsidTr="00F15366" w:rsidR="00F15366" w:rsidRPr="00F15366">
        <w:trPr>
          <w:trHeight w:val="320"/>
        </w:trPr>
        <w:tc>
          <w:tcPr>
            <w:tcW w:type="dxa" w:w="10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15366" w:rsidP="00F15366" w:rsidR="00F15366" w:rsidRPr="00F1536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2.1.</w:t>
            </w:r>
          </w:p>
        </w:tc>
        <w:tc>
          <w:tcPr>
            <w:tcW w:type="dxa" w:w="71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Izrada pečata</w:t>
            </w:r>
          </w:p>
        </w:tc>
        <w:tc>
          <w:tcPr>
            <w:tcW w:type="dxa" w:w="16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180,00 kn</w:t>
            </w:r>
          </w:p>
        </w:tc>
      </w:tr>
      <w:tr w:rsidTr="00F15366" w:rsidR="00F15366" w:rsidRPr="00F15366">
        <w:trPr>
          <w:trHeight w:val="641"/>
        </w:trPr>
        <w:tc>
          <w:tcPr>
            <w:tcW w:type="dxa" w:w="10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15366" w:rsidP="00F15366" w:rsidR="00F15366" w:rsidRPr="00F1536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2.2.</w:t>
            </w:r>
          </w:p>
        </w:tc>
        <w:tc>
          <w:tcPr>
            <w:tcW w:type="dxa" w:w="71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15366" w:rsidP="00F15366" w:rsidR="00F15366" w:rsidRPr="00F1536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Troškovi ureda ( 6x500,00 kn), uredski materijal, oprema, telefon, ured, poštanski troškovi</w:t>
            </w:r>
          </w:p>
        </w:tc>
        <w:tc>
          <w:tcPr>
            <w:tcW w:type="dxa" w:w="16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3.000,00 kn</w:t>
            </w:r>
          </w:p>
        </w:tc>
      </w:tr>
      <w:tr w:rsidTr="00F15366" w:rsidR="00F15366" w:rsidRPr="00F15366">
        <w:trPr>
          <w:trHeight w:val="320"/>
        </w:trPr>
        <w:tc>
          <w:tcPr>
            <w:tcW w:type="dxa" w:w="10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15366" w:rsidP="00F15366" w:rsidR="00F15366" w:rsidRPr="00F1536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2.3.</w:t>
            </w:r>
          </w:p>
        </w:tc>
        <w:tc>
          <w:tcPr>
            <w:tcW w:type="dxa" w:w="71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Naknada bankarskih usluga</w:t>
            </w:r>
          </w:p>
        </w:tc>
        <w:tc>
          <w:tcPr>
            <w:tcW w:type="dxa" w:w="16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F15366" w:rsidR="00F15366" w:rsidRPr="00F15366">
        <w:trPr>
          <w:trHeight w:val="320"/>
        </w:trPr>
        <w:tc>
          <w:tcPr>
            <w:tcW w:type="dxa" w:w="10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15366" w:rsidP="00F15366" w:rsidR="00F15366" w:rsidRPr="00F1536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2.4.</w:t>
            </w:r>
          </w:p>
        </w:tc>
        <w:tc>
          <w:tcPr>
            <w:tcW w:type="dxa" w:w="71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Javna objava GFI</w:t>
            </w:r>
          </w:p>
        </w:tc>
        <w:tc>
          <w:tcPr>
            <w:tcW w:type="dxa" w:w="16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5366" w:rsidP="00F15366" w:rsidR="00F15366" w:rsidRPr="00F1536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F15366">
              <w:rPr>
                <w:rFonts w:cs="Calibri" w:eastAsia="Times New Roman"/>
                <w:color w:val="000000"/>
                <w:lang w:eastAsia="hr-HR"/>
              </w:rPr>
              <w:t>230,00 kn</w:t>
            </w:r>
          </w:p>
        </w:tc>
      </w:tr>
    </w:tbl>
    <w:p w:rsidRDefault="00F15366" w:rsidP="000E1F39" w:rsidR="00F15366">
      <w:pPr>
        <w:rPr>
          <w:rFonts w:hAnsi="Times New Roman" w:ascii="Times New Roman"/>
          <w:sz w:val="24"/>
          <w:szCs w:val="24"/>
          <w:lang w:val="pl-PL"/>
        </w:rPr>
      </w:pPr>
    </w:p>
    <w:p w:rsidRDefault="002D78E1" w:rsidP="000E1F39" w:rsidR="00F153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Sastavni dio ovog izvješća čine Tablica prijavljenih tražbina vjerovnika drugog višeg isplatnog reda i Tablica razlučnih vjerovnika</w:t>
      </w:r>
    </w:p>
    <w:p w:rsidRDefault="00F15366" w:rsidP="000E1F39" w:rsidR="00F15366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40393" w:rsidP="00940393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Pristupiti unovčenju imovine na način kako to odrede vjerovnici stečajnog dužnika.</w:t>
      </w:r>
    </w:p>
    <w:p w:rsidRDefault="00940393" w:rsidP="000E1F39" w:rsidR="00940393">
      <w:pPr>
        <w:rPr>
          <w:rFonts w:hAnsi="Times New Roman" w:ascii="Times New Roman"/>
          <w:sz w:val="24"/>
          <w:szCs w:val="24"/>
          <w:lang w:val="pl-PL"/>
        </w:rPr>
      </w:pPr>
    </w:p>
    <w:p w:rsidRDefault="00940393" w:rsidP="000E1F39" w:rsidR="00940393">
      <w:pPr>
        <w:rPr>
          <w:rFonts w:hAnsi="Times New Roman" w:ascii="Times New Roman"/>
          <w:sz w:val="24"/>
          <w:szCs w:val="24"/>
          <w:lang w:val="pl-PL"/>
        </w:rPr>
      </w:pPr>
    </w:p>
    <w:p w:rsidRDefault="00940393" w:rsidP="000E1F39" w:rsidR="0094039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861ECF">
        <w:rPr>
          <w:rFonts w:hAnsi="Times New Roman" w:ascii="Times New Roman"/>
          <w:sz w:val="24"/>
          <w:szCs w:val="24"/>
          <w:lang w:val="pl-PL"/>
        </w:rPr>
        <w:t xml:space="preserve">                       </w:t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940393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Rijeci, 18.04.2019.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            </w:t>
      </w:r>
      <w:r w:rsidR="000E1F39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F144EC" w:rsidR="00F144EC">
      <w:pPr>
        <w:rPr>
          <w:lang w:val="pl-PL"/>
        </w:rPr>
      </w:pPr>
    </w:p>
    <w:p w:rsidRDefault="00F144EC" w:rsidP="00F144EC" w:rsidR="00F144EC" w:rsidRPr="00F144EC">
      <w:pPr>
        <w:rPr>
          <w:lang w:val="pl-PL"/>
        </w:rPr>
      </w:pPr>
    </w:p>
    <w:p w:rsidRDefault="00F144EC" w:rsidP="00F144EC" w:rsidR="00F144EC" w:rsidRPr="00F144EC">
      <w:pPr>
        <w:rPr>
          <w:lang w:val="pl-PL"/>
        </w:rPr>
      </w:pPr>
    </w:p>
    <w:p w:rsidRDefault="00F144EC" w:rsidP="00F144EC" w:rsidR="00F144EC" w:rsidRPr="00F144EC">
      <w:pPr>
        <w:rPr>
          <w:lang w:val="pl-PL"/>
        </w:rPr>
      </w:pPr>
    </w:p>
    <w:p w:rsidRDefault="00F144EC" w:rsidP="00F144EC" w:rsidR="00F144EC" w:rsidRPr="00F144EC">
      <w:pPr>
        <w:rPr>
          <w:lang w:val="pl-PL"/>
        </w:rPr>
      </w:pPr>
    </w:p>
    <w:p w:rsidRDefault="00F144EC" w:rsidP="00F144EC" w:rsidR="00F144EC" w:rsidRPr="00F144EC">
      <w:pPr>
        <w:rPr>
          <w:lang w:val="pl-PL"/>
        </w:rPr>
      </w:pPr>
    </w:p>
    <w:p w:rsidRDefault="00F144EC" w:rsidP="00F144EC" w:rsidR="00F144EC" w:rsidRPr="00F144EC">
      <w:pPr>
        <w:rPr>
          <w:lang w:val="pl-PL"/>
        </w:rPr>
      </w:pPr>
    </w:p>
    <w:p w:rsidRDefault="00F144EC" w:rsidP="00F144EC" w:rsidR="00F144EC" w:rsidRPr="00F144EC">
      <w:pPr>
        <w:rPr>
          <w:lang w:val="pl-PL"/>
        </w:rPr>
      </w:pPr>
    </w:p>
    <w:p w:rsidRDefault="00F144EC" w:rsidP="00F144EC" w:rsidR="00F144EC" w:rsidRPr="00F144EC">
      <w:pPr>
        <w:rPr>
          <w:lang w:val="pl-PL"/>
        </w:rPr>
      </w:pPr>
    </w:p>
    <w:p w:rsidRDefault="00F144EC" w:rsidP="00F144EC" w:rsidR="00F144EC" w:rsidRPr="00F144EC">
      <w:pPr>
        <w:rPr>
          <w:lang w:val="pl-PL"/>
        </w:rPr>
      </w:pPr>
    </w:p>
    <w:p w:rsidRDefault="00F144EC" w:rsidP="00F144EC" w:rsidR="00F144EC" w:rsidRPr="00F144EC">
      <w:pPr>
        <w:rPr>
          <w:lang w:val="pl-PL"/>
        </w:rPr>
      </w:pPr>
    </w:p>
    <w:p w:rsidRDefault="00F144EC" w:rsidP="00F144EC" w:rsidR="00F144EC" w:rsidRPr="00F144EC">
      <w:pPr>
        <w:rPr>
          <w:lang w:val="pl-PL"/>
        </w:rPr>
      </w:pPr>
    </w:p>
    <w:p w:rsidRDefault="00F144EC" w:rsidP="00F144EC" w:rsidR="00F144EC" w:rsidRPr="00F144EC">
      <w:pPr>
        <w:rPr>
          <w:lang w:val="pl-PL"/>
        </w:rPr>
      </w:pPr>
    </w:p>
    <w:p w:rsidRDefault="00F144EC" w:rsidP="00F144EC" w:rsidR="00F144EC" w:rsidRPr="00F144EC">
      <w:pPr>
        <w:rPr>
          <w:lang w:val="pl-PL"/>
        </w:rPr>
      </w:pPr>
    </w:p>
    <w:p w:rsidRDefault="00F144EC" w:rsidP="00F144EC" w:rsidR="00F144EC" w:rsidRPr="00F144EC">
      <w:pPr>
        <w:rPr>
          <w:lang w:val="pl-PL"/>
        </w:rPr>
      </w:pPr>
    </w:p>
    <w:p w:rsidRDefault="00F144EC" w:rsidP="00F144EC" w:rsidR="00F144EC" w:rsidRPr="00F144EC">
      <w:pPr>
        <w:rPr>
          <w:lang w:val="pl-PL"/>
        </w:rPr>
      </w:pPr>
    </w:p>
    <w:p w:rsidRDefault="00F144EC" w:rsidP="00F144EC" w:rsidR="00F144EC" w:rsidRPr="00F144EC">
      <w:pPr>
        <w:rPr>
          <w:lang w:val="pl-PL"/>
        </w:rPr>
      </w:pPr>
    </w:p>
    <w:p w:rsidRDefault="00F144EC" w:rsidP="00F144EC" w:rsidR="00F144EC" w:rsidRPr="00F144EC">
      <w:pPr>
        <w:rPr>
          <w:lang w:val="pl-PL"/>
        </w:rPr>
      </w:pPr>
    </w:p>
    <w:p w:rsidRDefault="00F144EC" w:rsidP="00F144EC" w:rsidR="00F144EC" w:rsidRPr="00F144EC">
      <w:pPr>
        <w:rPr>
          <w:lang w:val="pl-PL"/>
        </w:rPr>
      </w:pPr>
    </w:p>
    <w:p w:rsidRDefault="00F144EC" w:rsidP="00F144EC" w:rsidR="00F144EC" w:rsidRPr="00F144EC">
      <w:pPr>
        <w:rPr>
          <w:lang w:val="pl-PL"/>
        </w:rPr>
      </w:pPr>
    </w:p>
    <w:p w:rsidRDefault="00F144EC" w:rsidP="00F144EC" w:rsidR="00F144EC" w:rsidRPr="00F144EC">
      <w:pPr>
        <w:rPr>
          <w:lang w:val="pl-PL"/>
        </w:rPr>
      </w:pPr>
    </w:p>
    <w:p w:rsidRDefault="00F144EC" w:rsidP="00F144EC" w:rsidR="00F144EC" w:rsidRPr="00F144EC">
      <w:pPr>
        <w:rPr>
          <w:lang w:val="pl-PL"/>
        </w:rPr>
      </w:pPr>
    </w:p>
    <w:p w:rsidRDefault="00F144EC" w:rsidP="00F144EC" w:rsidR="00F144EC" w:rsidRPr="00F144EC">
      <w:pPr>
        <w:rPr>
          <w:lang w:val="pl-PL"/>
        </w:rPr>
      </w:pPr>
    </w:p>
    <w:p w:rsidRDefault="00F144EC" w:rsidP="00F144EC" w:rsidR="00F144EC">
      <w:pPr>
        <w:rPr>
          <w:lang w:val="pl-PL"/>
        </w:rPr>
      </w:pPr>
    </w:p>
    <w:p w:rsidRDefault="00F144EC" w:rsidP="00F144EC" w:rsidR="00C61F72">
      <w:pPr>
        <w:tabs>
          <w:tab w:pos="1545" w:val="left"/>
        </w:tabs>
        <w:rPr>
          <w:lang w:val="pl-PL"/>
        </w:rPr>
      </w:pPr>
      <w:r>
        <w:rPr>
          <w:lang w:val="pl-PL"/>
        </w:rPr>
        <w:tab/>
      </w:r>
    </w:p>
    <w:p w:rsidRDefault="00F144EC" w:rsidP="00F144EC" w:rsidR="00F144EC">
      <w:pPr>
        <w:tabs>
          <w:tab w:pos="1545" w:val="left"/>
        </w:tabs>
        <w:rPr>
          <w:lang w:val="pl-PL"/>
        </w:rPr>
      </w:pPr>
    </w:p>
    <w:p w:rsidRDefault="00F144EC" w:rsidP="00F144EC" w:rsidR="00F144EC">
      <w:pPr>
        <w:tabs>
          <w:tab w:pos="1545" w:val="left"/>
        </w:tabs>
        <w:rPr>
          <w:lang w:val="pl-PL"/>
        </w:rPr>
      </w:pPr>
    </w:p>
    <w:p w:rsidRDefault="00F144EC" w:rsidP="00F144EC" w:rsidR="00F144EC">
      <w:pPr>
        <w:tabs>
          <w:tab w:pos="1545" w:val="left"/>
        </w:tabs>
        <w:rPr>
          <w:lang w:val="pl-PL"/>
        </w:rPr>
      </w:pPr>
    </w:p>
    <w:tbl>
      <w:tblPr>
        <w:tblW w:type="auto" w:w="0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2"/>
        <w:gridCol w:w="1256"/>
        <w:gridCol w:w="941"/>
        <w:gridCol w:w="801"/>
        <w:gridCol w:w="1045"/>
        <w:gridCol w:w="1023"/>
        <w:gridCol w:w="1045"/>
        <w:gridCol w:w="723"/>
        <w:gridCol w:w="766"/>
        <w:gridCol w:w="1023"/>
      </w:tblGrid>
      <w:tr w:rsidTr="001C67AD" w:rsidR="00F144EC" w:rsidRPr="0019108E">
        <w:trPr>
          <w:trHeight w:val="300"/>
        </w:trPr>
        <w:tc>
          <w:tcPr>
            <w:tcW w:type="auto" w:w="0"/>
            <w:gridSpan w:val="3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both"/>
              <w:rPr>
                <w:rFonts w:eastAsia="Times New Roman"/>
                <w:color w:val="000000"/>
                <w:lang w:eastAsia="hr-HR"/>
              </w:rPr>
            </w:pPr>
            <w:bookmarkStart w:name="RANGE!A1:J25" w:id="1"/>
            <w:r w:rsidRPr="0019108E">
              <w:rPr>
                <w:rFonts w:eastAsia="Times New Roman"/>
                <w:color w:val="000000"/>
                <w:lang w:eastAsia="hr-HR"/>
              </w:rPr>
              <w:lastRenderedPageBreak/>
              <w:t>Nadležni trgovački sud: Trgovački sud u Zagrebu</w:t>
            </w:r>
            <w:bookmarkEnd w:id="1"/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465"/>
        </w:trPr>
        <w:tc>
          <w:tcPr>
            <w:tcW w:type="auto" w:w="0"/>
            <w:gridSpan w:val="2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both"/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Poslovni broj spisa: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both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19108E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  <w:t>St: 135/2018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both"/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Dužnik:</w:t>
            </w:r>
          </w:p>
        </w:tc>
        <w:tc>
          <w:tcPr>
            <w:tcW w:type="auto" w:w="0"/>
            <w:gridSpan w:val="4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both"/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ZLATNE TERME VELIKA d.o.o. za revitalizaciju i rekreaciju u stečaju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both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both"/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Zagreb, Kraljevec 48a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both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both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both"/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OIB 80696168687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both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315"/>
        </w:trPr>
        <w:tc>
          <w:tcPr>
            <w:tcW w:type="auto" w:w="0"/>
            <w:gridSpan w:val="2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  <w:t xml:space="preserve">Obrazac 19. 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gridSpan w:val="4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TABLICA PRIJAVLJENIH TRAŽBINA, RAZLUČNIH I IZLUĆNIH PRAVA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gridSpan w:val="4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I. TABLICA PRIJAVLJENIH TRAŽBINA DRUGOG VIŠEG ISPLATNOG REDA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900"/>
        </w:trPr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9108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Redni broj prijavljene tražbine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19108E">
            <w:pPr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19108E">
              <w:rPr>
                <w:rFonts w:eastAsia="Times New Roman"/>
                <w:b/>
                <w:bCs/>
                <w:color w:val="000000"/>
                <w:lang w:eastAsia="hr-HR"/>
              </w:rPr>
              <w:t>Ime i prezime / tvrtka ili naziv vjerovnika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19108E">
              <w:rPr>
                <w:rFonts w:eastAsia="Times New Roman"/>
                <w:b/>
                <w:bCs/>
                <w:color w:val="000000"/>
                <w:lang w:eastAsia="hr-HR"/>
              </w:rPr>
              <w:t>OIB vjerovnika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19108E">
            <w:pPr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19108E">
              <w:rPr>
                <w:rFonts w:eastAsia="Times New Roman"/>
                <w:b/>
                <w:bCs/>
                <w:color w:val="000000"/>
                <w:lang w:eastAsia="hr-HR"/>
              </w:rPr>
              <w:t>Adresa / sjedište vjerovnika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19108E">
            <w:pPr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19108E">
              <w:rPr>
                <w:rFonts w:eastAsia="Times New Roman"/>
                <w:b/>
                <w:bCs/>
                <w:color w:val="000000"/>
                <w:lang w:eastAsia="hr-HR"/>
              </w:rPr>
              <w:t>Iznos prijavljene tražbine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19108E">
            <w:pPr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19108E">
              <w:rPr>
                <w:rFonts w:eastAsia="Times New Roman"/>
                <w:b/>
                <w:bCs/>
                <w:color w:val="000000"/>
                <w:lang w:eastAsia="hr-HR"/>
              </w:rPr>
              <w:t>Pravna osnova prijavljene tražbine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19108E">
            <w:pPr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19108E">
              <w:rPr>
                <w:rFonts w:eastAsia="Times New Roman"/>
                <w:b/>
                <w:bCs/>
                <w:color w:val="000000"/>
                <w:lang w:eastAsia="hr-HR"/>
              </w:rPr>
              <w:t>Iznos priznate tražbine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19108E">
            <w:pPr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19108E">
              <w:rPr>
                <w:rFonts w:eastAsia="Times New Roman"/>
                <w:b/>
                <w:bCs/>
                <w:color w:val="000000"/>
                <w:lang w:eastAsia="hr-HR"/>
              </w:rPr>
              <w:t>Iznos osporene tražbine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19108E">
            <w:pPr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19108E">
              <w:rPr>
                <w:rFonts w:eastAsia="Times New Roman"/>
                <w:b/>
                <w:bCs/>
                <w:color w:val="000000"/>
                <w:lang w:eastAsia="hr-HR"/>
              </w:rPr>
              <w:t>Razlog osporavanja tražbine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19108E">
            <w:pPr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19108E">
              <w:rPr>
                <w:rFonts w:eastAsia="Times New Roman"/>
                <w:b/>
                <w:bCs/>
                <w:color w:val="000000"/>
                <w:lang w:eastAsia="hr-HR"/>
              </w:rPr>
              <w:t>Oznaka ovršne isprave ako se tražbina zasniva na ovršnoj ispravi</w:t>
            </w:r>
          </w:p>
        </w:tc>
      </w:tr>
      <w:tr w:rsidTr="001C67AD" w:rsidR="00F144EC" w:rsidRPr="0019108E">
        <w:trPr>
          <w:trHeight w:val="2205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bookmarkStart w:name="RANGE!A14:J18" w:id="2"/>
            <w:bookmarkStart w:name="RANGE!A14:J25" w:id="3"/>
            <w:bookmarkEnd w:id="2"/>
            <w:r w:rsidRPr="0019108E">
              <w:rPr>
                <w:rFonts w:eastAsia="Times New Roman"/>
                <w:color w:val="000000"/>
                <w:lang w:eastAsia="hr-HR"/>
              </w:rPr>
              <w:t>1</w:t>
            </w:r>
            <w:bookmarkEnd w:id="3"/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SANGRAD d.o.o. Zagreb po odvjetniku Tomislav Nagy, Preradovićeva 10, Zagreb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02470361359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Babonićeva 21, Zagreb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100.000,00 kn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Ugovor o izradi projektno-tehničke dokumentacije za rekonstrukciju postojećih objekata i vanjskih bazena </w:t>
            </w: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 xml:space="preserve">od 10.12.2013.; Rn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 xml:space="preserve">        100.000,00 kn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-   kn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Nema</w:t>
            </w:r>
          </w:p>
        </w:tc>
      </w:tr>
      <w:tr w:rsidTr="001C67AD" w:rsidR="00F144EC" w:rsidRPr="0019108E">
        <w:trPr>
          <w:trHeight w:val="945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lastRenderedPageBreak/>
              <w:t>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HEP ELEKTRA d.o.o. Zagreb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43965974818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Zagreb  Ul. Grada Vukovara 37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 78,82 kn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Kamata i trošak opomene prema izvodu iz poslovnih knjiga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  78,82 kn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-   kn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Nema</w:t>
            </w:r>
          </w:p>
        </w:tc>
      </w:tr>
      <w:tr w:rsidTr="001C67AD" w:rsidR="00F144EC" w:rsidRPr="0019108E">
        <w:trPr>
          <w:trHeight w:val="189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HRVATSKE VODE, VODNOGOSPODARSKI ODJEL ZA SREDNJU I DONJU SAVU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28921383001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Slavonski Brod, Šetalište braće Radića 22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32.570,31 kn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Izvršna rješenja Hrvatskih voda Klasa: UP/I-325-08/14-01/0043116, Urbroj:374-3103-2-14-2 od 22.07.2014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32.570,31 kn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-   kn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Izvršna rješenja Hrvatskih voda Klasa: UP/I-325-08/14-01/0043116, Urbroj:374-3103-2-14-2 od 22.07.2014</w:t>
            </w:r>
          </w:p>
        </w:tc>
      </w:tr>
      <w:tr w:rsidTr="001C67AD" w:rsidR="00F144EC" w:rsidRPr="0019108E">
        <w:trPr>
          <w:trHeight w:val="126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Podravska banka d.d.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97326283154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Opatička 3, Koprivnica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466,00 kn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Okvirni ugovor o platnim uslugama i Izvadak iz poslovnih knjiga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   466,00 kn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-   kn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Nema</w:t>
            </w:r>
          </w:p>
        </w:tc>
      </w:tr>
      <w:tr w:rsidTr="001C67AD" w:rsidR="00F144EC" w:rsidRPr="0019108E">
        <w:trPr>
          <w:trHeight w:val="2205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5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Republika Hrvatska, Ministarstvo financija, Porezna uprava, Područni ured Zagreb zastupana </w:t>
            </w: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>po Županijskom državnom odvjetništvu u Zagrebu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>18683136487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Zagreb, Avenija Dubrovnik 32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26.778,48 kn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Prijava poreza na dobit i Prijava članarine turističkoj zajednici za 2016. </w:t>
            </w: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>godinu te ovjereni izlist stanja računa 1651,2715,4251 i 5262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 xml:space="preserve">          26.778,48 kn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-   kn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Prijava poreza na dobit i Prijava članarine turističkoj zajednici za 2016. </w:t>
            </w: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>godinu u iznosu od 25.401,30 kuna.</w:t>
            </w:r>
          </w:p>
        </w:tc>
      </w:tr>
      <w:tr w:rsidTr="001C67AD" w:rsidR="00F144EC" w:rsidRPr="0019108E">
        <w:trPr>
          <w:trHeight w:val="945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lastRenderedPageBreak/>
              <w:t>6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FINANCIJSKA AGENCIJA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85821130368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Zagreb, Ul. Grada Vukovara 37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1.420,00 kn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Izvod iz poslovnih knjiga i račun za naknadu za provedbu ovrhe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1.420,00 kn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-   kn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Nema</w:t>
            </w:r>
          </w:p>
        </w:tc>
      </w:tr>
      <w:tr w:rsidTr="001C67AD" w:rsidR="00F144EC" w:rsidRPr="0019108E">
        <w:trPr>
          <w:trHeight w:val="1575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INTER-PROMET d.o.o. Sirač zastupan po odvjetniku Jugoslavu Puranu iz Bjelovara, Josipa Jelačića 12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74451385509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Sirač, Tomislavova 95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469.492,89 kn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Rješenje o ovrsi OPS Požega broj Ovr-125/2018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469.492,89 kn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-   kn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Rješenje o ovrsi OPS Požega broj Ovr-125/2018</w:t>
            </w:r>
          </w:p>
        </w:tc>
      </w:tr>
      <w:tr w:rsidTr="001C67AD" w:rsidR="00F144EC" w:rsidRPr="0019108E">
        <w:trPr>
          <w:trHeight w:val="378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VINOTA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57501301944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Velika (Općina Velika), Industrijska 7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10.389.544,86 kn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Sporazumi radi osiguranja novčane tražbine zasnivanjem založnog prava  od 19.12.2013 i 27.01.2014 sa Podravskom bankom d.d. te Ugovor o naplatnom </w:t>
            </w: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>ustupanjunovčane tražbine od 10.11.2016 i Aneksom od 11.01.2017.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 xml:space="preserve">   10.389.544,86 kn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-   kn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Sporazumi radi osiguranja novčane tražbine zasnivanjem založnog prava  od 19.12.2013 i 27.01.2014 sa Podravskom bankom d.d. te Ugovor o naplatnom </w:t>
            </w: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lastRenderedPageBreak/>
              <w:t>ustupanjunovčane tražbine od 10.11.2016 i Aneksom od 11.01.2017. na ukupan iznos od 14.989.544,86 kuna.</w:t>
            </w:r>
          </w:p>
        </w:tc>
      </w:tr>
      <w:tr w:rsidTr="001C67AD" w:rsidR="00F144EC" w:rsidRPr="0019108E">
        <w:trPr>
          <w:trHeight w:val="126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lastRenderedPageBreak/>
              <w:t>9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SAVJETOVANJE FIDELITAS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34333013056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Zagreb, Budmanijeva 1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54.062,50 kn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Ugovor o pružanju knjigovodstvenih usluga i računi za izvršene usluge.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54.062,50 kn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-   kn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Nema</w:t>
            </w:r>
          </w:p>
        </w:tc>
      </w:tr>
      <w:tr w:rsidTr="001C67AD" w:rsidR="00F144EC" w:rsidRPr="0019108E">
        <w:trPr>
          <w:trHeight w:val="1275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10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MEĐIMURJE INVESTA d.o.o.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58604606434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Čakovec, Ruđera Boškovića 16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96.875,00 kn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Računi za izvršene usluge procjene imovine iz 2017. godine.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96.875,00 kn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 xml:space="preserve">            -   kn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Nema</w:t>
            </w:r>
          </w:p>
        </w:tc>
      </w:tr>
      <w:tr w:rsidTr="001C67AD" w:rsidR="00F144EC" w:rsidRPr="0019108E">
        <w:trPr>
          <w:trHeight w:val="33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</w:tr>
      <w:tr w:rsidTr="001C67AD" w:rsidR="00F144EC" w:rsidRPr="0019108E">
        <w:trPr>
          <w:trHeight w:val="315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  <w:t>UKUPNO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  <w:t xml:space="preserve">  11.171.288,86 kn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  <w:t xml:space="preserve">  11.171.288,86 kn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  <w:t xml:space="preserve">            -   kn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right"/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93,00%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</w:tbl>
    <w:p w:rsidRDefault="00F144EC" w:rsidP="00F144EC" w:rsidR="00F144EC"/>
    <w:p w:rsidRDefault="00F144EC" w:rsidP="00F144EC" w:rsidR="00F144EC"/>
    <w:p w:rsidRDefault="00F144EC" w:rsidP="00F144EC" w:rsidR="00F144EC"/>
    <w:p w:rsidRDefault="00F144EC" w:rsidP="00F144EC" w:rsidR="00F144EC"/>
    <w:p w:rsidRDefault="00F144EC" w:rsidP="00F144EC" w:rsidR="00F144EC"/>
    <w:p w:rsidRDefault="00F144EC" w:rsidP="00F144EC" w:rsidR="00F144EC" w:rsidRPr="0019108E"/>
    <w:p w:rsidRDefault="00F144EC" w:rsidP="00F144EC" w:rsidR="00F144EC" w:rsidRPr="0019108E"/>
    <w:p w:rsidRDefault="00F144EC" w:rsidP="00F144EC" w:rsidR="00F144EC" w:rsidRPr="0019108E"/>
    <w:p w:rsidRDefault="00F144EC" w:rsidP="00F144EC" w:rsidR="00F144EC"/>
    <w:tbl>
      <w:tblPr>
        <w:tblW w:type="auto" w:w="0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3"/>
        <w:gridCol w:w="1514"/>
        <w:gridCol w:w="1199"/>
        <w:gridCol w:w="847"/>
        <w:gridCol w:w="991"/>
        <w:gridCol w:w="1858"/>
        <w:gridCol w:w="1110"/>
        <w:gridCol w:w="983"/>
      </w:tblGrid>
      <w:tr w:rsidTr="001C67AD" w:rsidR="00F144EC" w:rsidRPr="0019108E">
        <w:trPr>
          <w:trHeight w:val="300"/>
        </w:trPr>
        <w:tc>
          <w:tcPr>
            <w:tcW w:type="auto" w:w="0"/>
            <w:gridSpan w:val="3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bookmarkStart w:name="RANGE!A1:H11" w:id="4"/>
            <w:bookmarkStart w:name="RANGE!A1:H17" w:id="5"/>
            <w:bookmarkEnd w:id="4"/>
            <w:r w:rsidRPr="0019108E">
              <w:rPr>
                <w:rFonts w:eastAsia="Times New Roman"/>
                <w:color w:val="000000"/>
                <w:lang w:eastAsia="hr-HR"/>
              </w:rPr>
              <w:t>Nadležni trgovački sud: Trgovački sud u Zagrebu</w:t>
            </w:r>
            <w:bookmarkEnd w:id="5"/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465"/>
        </w:trPr>
        <w:tc>
          <w:tcPr>
            <w:tcW w:type="auto" w:w="0"/>
            <w:gridSpan w:val="2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Poslovni broj spisa: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19108E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  <w:t>St: 135/2018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Dužnik:</w:t>
            </w:r>
          </w:p>
        </w:tc>
        <w:tc>
          <w:tcPr>
            <w:tcW w:type="auto" w:w="0"/>
            <w:gridSpan w:val="4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ZLATNE TERME VELIKA d.o.o. za revitalizaciju i rekreaciju u stečaju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Zagreb, Kraljevec 48a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OIB 80696168687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315"/>
        </w:trPr>
        <w:tc>
          <w:tcPr>
            <w:tcW w:type="auto" w:w="0"/>
            <w:gridSpan w:val="2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</w:pPr>
            <w:r w:rsidRPr="0019108E"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  <w:t xml:space="preserve">Obrazac 19. 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gridSpan w:val="4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TABLICA PRIJAVLJENIH TRAŽBINA, RAZLUČNIH I IZLUĆNIH PRAVA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gridSpan w:val="2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II. TABLICA RAZLUČNIH PRAVA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19108E">
        <w:trPr>
          <w:trHeight w:val="900"/>
        </w:trPr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9108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Redni broj prijavljene tražbine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Ime i prezime / tvrtka ili naziv vjerovnika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OIB vjerovnika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Adresa / sjedište vjerovnika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Javna knjiga u koju je razlučno pravo upisano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Iznos tražbine osigurane razlučnim pravom na dan 11. 01. 2019.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Pravnu osnovu tražbine osigurane razlučnim pravom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Dio imovine na koji se odnosi razlučno pravo</w:t>
            </w: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1C67AD" w:rsidR="00F144EC" w:rsidRPr="0019108E">
        <w:trPr>
          <w:trHeight w:val="264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19108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VINOTA d.o.o.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19108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57501301944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19108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Velika (Općina Velika),      Industrijska 7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19108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 xml:space="preserve"> Zemljišne knjige OPS Požega, Zemljišnoknjižni odjel Požega,  katastarska općina Velika, Zk uložak 1460 k.č. 157 i k.č. 184/2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19108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 xml:space="preserve">                          4.600.000,00 kn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19108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 xml:space="preserve">Sporazumi radi osiguranja novčane tražbine zasnivanjem založnog prava  od 19.12.2013 i 27.01.2014 sa Podravskom bankom d.d. te Ugovor o naplatnom ustupanjunovčane tražbine od 10.11.2016 </w:t>
            </w:r>
            <w:r w:rsidRPr="0019108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lastRenderedPageBreak/>
              <w:t>i Aneksom od 11.01.2017. na ukupan iznos od 14.989.544,86 kuna. Zabilježba ovrhe temeljem rješenja OPS Požrga Ovr- 37/2017 od 10.02.2017. na ukupan iznos od 14.989.544,86 kuna.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19108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lastRenderedPageBreak/>
              <w:t xml:space="preserve">Nekretnine upisane u zemljišne knjige OPS Požega, zemljišnoknjižni odjel Požega,  katastarska općina Velika, Zk uložak 1460 k.č. 157 u naravi park Velika površine </w:t>
            </w:r>
            <w:r w:rsidRPr="0019108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lastRenderedPageBreak/>
              <w:t>4815 m2 i k.č. 184/2 u naravi zemljište za sport i rekreaciju, bazeni, šuma i izgrađeno zemljište površine 26.625 m2.</w:t>
            </w: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1C67AD" w:rsidR="00F144EC" w:rsidRPr="0019108E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Ukupno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 xml:space="preserve">                     4.600.000,00 kn 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19108E">
            <w:pPr>
              <w:rPr>
                <w:rFonts w:eastAsia="Times New Roman"/>
                <w:color w:val="000000"/>
                <w:lang w:eastAsia="hr-HR"/>
              </w:rPr>
            </w:pPr>
            <w:r w:rsidRPr="0019108E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</w:tbl>
    <w:p w:rsidRDefault="00F144EC" w:rsidP="00F144EC" w:rsidR="00F144EC"/>
    <w:p w:rsidRDefault="00F144EC" w:rsidP="00F144EC" w:rsidR="00F144EC"/>
    <w:p w:rsidRDefault="00F144EC" w:rsidP="00F144EC" w:rsidR="00F144EC"/>
    <w:tbl>
      <w:tblPr>
        <w:tblW w:type="auto" w:w="0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64"/>
        <w:gridCol w:w="1590"/>
        <w:gridCol w:w="1156"/>
        <w:gridCol w:w="903"/>
        <w:gridCol w:w="1136"/>
        <w:gridCol w:w="1807"/>
        <w:gridCol w:w="889"/>
        <w:gridCol w:w="950"/>
      </w:tblGrid>
      <w:tr w:rsidTr="001C67AD" w:rsidR="00F144EC" w:rsidRPr="008E6C69">
        <w:trPr>
          <w:trHeight w:val="465"/>
        </w:trPr>
        <w:tc>
          <w:tcPr>
            <w:tcW w:type="auto" w:w="0"/>
            <w:gridSpan w:val="2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Poslovni broj spisa: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8E6C69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  <w:t>St: 135/2018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8E6C69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Dužnik:</w:t>
            </w:r>
          </w:p>
        </w:tc>
        <w:tc>
          <w:tcPr>
            <w:tcW w:type="auto" w:w="0"/>
            <w:gridSpan w:val="4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ZLATNE TERME VELIKA d.o.o. za revitalizaciju i rekreaciju u stečaju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8E6C69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Zagreb, Kraljevec 48a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8E6C69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OIB 80696168687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8E6C69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8E6C69">
        <w:trPr>
          <w:trHeight w:val="315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8E6C69">
        <w:trPr>
          <w:trHeight w:val="315"/>
        </w:trPr>
        <w:tc>
          <w:tcPr>
            <w:tcW w:type="auto" w:w="0"/>
            <w:gridSpan w:val="7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</w:pPr>
            <w:r w:rsidRPr="008E6C69"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  <w:t xml:space="preserve">Popis zabilježbi na nekretninama dužnika od strane vjerovnika koji nisu poslali obavijest o postojanju razlučnog prava 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8E6C69">
        <w:trPr>
          <w:trHeight w:val="300"/>
        </w:trPr>
        <w:tc>
          <w:tcPr>
            <w:tcW w:type="auto" w:w="0"/>
            <w:gridSpan w:val="5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Zabilježbe su izvršene poslije 11.05.2017., dana kada je FINA podnijela prijedlog za stečaj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8E6C69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C67AD" w:rsidR="00F144EC" w:rsidRPr="008E6C69">
        <w:trPr>
          <w:trHeight w:val="900"/>
        </w:trPr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Redni broj prijavljene tražbine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Ime i prezime / tvrtka ili naziv vjerovnika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OIB vjerovnika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Adresa / sjedište vjerovnika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Javna knjiga u koju je pravo upisano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Iznos tražbine osigurane razlučnim pravom na dan 11. 01. 2019.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Pravnu osnovu tražbine osigurane razlučnim pravo</w:t>
            </w:r>
            <w:r w:rsidRPr="008E6C69">
              <w:rPr>
                <w:rFonts w:eastAsia="Times New Roman"/>
                <w:color w:val="000000"/>
                <w:lang w:eastAsia="hr-HR"/>
              </w:rPr>
              <w:lastRenderedPageBreak/>
              <w:t>m</w:t>
            </w:r>
          </w:p>
        </w:tc>
        <w:tc>
          <w:tcPr>
            <w:tcW w:type="auto" w:w="0"/>
            <w:shd w:fill="auto" w:color="auto" w:val="clea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lastRenderedPageBreak/>
              <w:t>Dio imovine na koji se odnosi razlučno pravo</w:t>
            </w:r>
          </w:p>
        </w:tc>
      </w:tr>
      <w:tr w:rsidTr="001C67AD" w:rsidR="00F144EC" w:rsidRPr="008E6C69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1C67AD" w:rsidR="00F144EC" w:rsidRPr="008E6C69">
        <w:trPr>
          <w:trHeight w:val="240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1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Promet- Građenje d.o.o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37123159229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Požega, Industrijska 28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 xml:space="preserve"> Zemljišne knjige OPS Požega, Zemljišnoknjižni odjel Požega,  katastarska općina Velika, Zk uložak 1460 k.č. 157 i k.č. 184/2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 xml:space="preserve"> nepoznato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Rješenje o ovrsi OPS Požega broj Ovr-333/2017. od 11.09.2017. Zabilježba ovrhe utvrđenjem vrijednosti nekretnine, prodajom nekretninei namirenjem ovrhovoditelja iz novčanog iznosa dobivenog prodajom. Z-5802/2017 od 15.09.2017.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Nekretnine upisane u zemljišne knjige OPS Požega, zemljišnoknjižni odjel Požega,  katastarska općina Velika, Zk uložak 1460 k.č. 157 u naravi park Velika površine 4815 m2 i k.č. 184/2 u naravi zemljište za sport i rekreaciju, bazeni, šuma i izgrađeno zemljište površine 26.625 m2.</w:t>
            </w:r>
          </w:p>
        </w:tc>
      </w:tr>
      <w:tr w:rsidTr="001C67AD" w:rsidR="00F144EC" w:rsidRPr="008E6C69">
        <w:trPr>
          <w:trHeight w:val="144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 xml:space="preserve">INTER-PROMET d.o.o.  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74451385509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Tomislavova 95, Sirač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 xml:space="preserve"> isto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 xml:space="preserve">                             370.929,05 kn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 xml:space="preserve">Rješenje OPS Požega broj Ovr- 16/2018 od 09.02.2018. Predbilježba založnog prava. Z-636/2018 od 12.02.2018.g.  Dana 13.06.2018. zabilježba prodaje, </w:t>
            </w: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lastRenderedPageBreak/>
              <w:t>Z.2855/2018 Ovr-125/2018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lastRenderedPageBreak/>
              <w:t>isto</w:t>
            </w:r>
          </w:p>
        </w:tc>
      </w:tr>
      <w:tr w:rsidTr="001C67AD" w:rsidR="00F144EC" w:rsidRPr="008E6C69">
        <w:trPr>
          <w:trHeight w:val="96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lastRenderedPageBreak/>
              <w:t>3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OPĆINA VELIKA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30966980172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Zvonimirova 1a, Velika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 xml:space="preserve"> isto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 xml:space="preserve">                             451.017,15 kn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Rješenje o osiguranju OPS Požega broj Ovr- 123/2018 od 11.06.2018. Osiguranje novčane tražbine. Z- 2818/2018 od 11.06.2018.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isto</w:t>
            </w:r>
          </w:p>
        </w:tc>
      </w:tr>
      <w:tr w:rsidTr="001C67AD" w:rsidR="00F144EC" w:rsidRPr="008E6C69">
        <w:trPr>
          <w:trHeight w:val="30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1C67AD" w:rsidR="00F144EC" w:rsidRPr="008E6C69">
        <w:trPr>
          <w:trHeight w:val="300"/>
        </w:trPr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center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8E6C69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1C67AD" w:rsidR="00F144EC" w:rsidRPr="008E6C69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1C67AD" w:rsidR="00F144EC" w:rsidRPr="008E6C69">
        <w:trPr>
          <w:trHeight w:val="300"/>
        </w:trPr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Ukupno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 xml:space="preserve">                         821.946,20 kn 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144EC" w:rsidP="001C67AD" w:rsidR="00F144EC" w:rsidRPr="008E6C69">
            <w:pPr>
              <w:rPr>
                <w:rFonts w:eastAsia="Times New Roman"/>
                <w:color w:val="000000"/>
                <w:lang w:eastAsia="hr-HR"/>
              </w:rPr>
            </w:pPr>
            <w:r w:rsidRPr="008E6C69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</w:tbl>
    <w:p w:rsidRDefault="00F144EC" w:rsidP="00F144EC" w:rsidR="00F144EC" w:rsidRPr="0019108E"/>
    <w:p w:rsidRDefault="00F144EC" w:rsidP="00F144EC" w:rsidR="00F144EC" w:rsidRPr="00F144EC">
      <w:pPr>
        <w:tabs>
          <w:tab w:pos="1545" w:val="left"/>
        </w:tabs>
        <w:rPr>
          <w:lang w:val="pl-PL"/>
        </w:rPr>
      </w:pPr>
    </w:p>
    <w:sectPr w:rsidR="00F144EC" w:rsidRPr="00F144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F95" w:rsidP="00192354" w:rsidR="007A1F95">
      <w:pPr>
        <w:spacing w:after="0"/>
      </w:pPr>
      <w:r>
        <w:separator/>
      </w:r>
    </w:p>
  </w:endnote>
  <w:endnote w:id="0" w:type="continuationSeparator">
    <w:p w:rsidRDefault="007A1F95" w:rsidP="00192354" w:rsidR="007A1F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F95" w:rsidP="00192354" w:rsidR="007A1F95">
      <w:pPr>
        <w:spacing w:after="0"/>
      </w:pPr>
      <w:r>
        <w:separator/>
      </w:r>
    </w:p>
  </w:footnote>
  <w:footnote w:id="0" w:type="continuationSeparator">
    <w:p w:rsidRDefault="007A1F95" w:rsidP="00192354" w:rsidR="007A1F95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A1C2AA1"/>
    <w:multiLevelType w:val="hybridMultilevel"/>
    <w:tmpl w:val="4B9E559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3005B"/>
    <w:rsid w:val="00192354"/>
    <w:rsid w:val="001B2FE3"/>
    <w:rsid w:val="002204AC"/>
    <w:rsid w:val="002A62AB"/>
    <w:rsid w:val="002C538D"/>
    <w:rsid w:val="002D78E1"/>
    <w:rsid w:val="002F307E"/>
    <w:rsid w:val="00306725"/>
    <w:rsid w:val="003D114B"/>
    <w:rsid w:val="00487234"/>
    <w:rsid w:val="0069432F"/>
    <w:rsid w:val="00700A24"/>
    <w:rsid w:val="00770E7F"/>
    <w:rsid w:val="007A1F95"/>
    <w:rsid w:val="007C3F72"/>
    <w:rsid w:val="007F0441"/>
    <w:rsid w:val="008512FB"/>
    <w:rsid w:val="00861ECF"/>
    <w:rsid w:val="0087459D"/>
    <w:rsid w:val="00893F38"/>
    <w:rsid w:val="008A2BBE"/>
    <w:rsid w:val="00940393"/>
    <w:rsid w:val="009559A2"/>
    <w:rsid w:val="00A577A5"/>
    <w:rsid w:val="00A70F3C"/>
    <w:rsid w:val="00AE7DD1"/>
    <w:rsid w:val="00BC2734"/>
    <w:rsid w:val="00C01A6D"/>
    <w:rsid w:val="00C61F72"/>
    <w:rsid w:val="00C65C31"/>
    <w:rsid w:val="00C779C4"/>
    <w:rsid w:val="00CB2409"/>
    <w:rsid w:val="00CE0AA0"/>
    <w:rsid w:val="00D016B1"/>
    <w:rsid w:val="00D93387"/>
    <w:rsid w:val="00E67DDF"/>
    <w:rsid w:val="00E97C23"/>
    <w:rsid w:val="00F144EC"/>
    <w:rsid w:val="00F15366"/>
    <w:rsid w:val="00F44661"/>
    <w:rsid w:val="00F61596"/>
    <w:rsid w:val="00F703DE"/>
    <w:rsid w:val="00F8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70F3C"/>
    <w:pPr>
      <w:spacing w:after="0"/>
    </w:pPr>
    <w:rPr>
      <w:rFonts w:eastAsia="Times New Roman" w:hAnsi="Times New Roman" w:ascii="Times New Roman"/>
      <w:sz w:val="28"/>
      <w:szCs w:val="20"/>
    </w:rPr>
  </w:style>
  <w:style w:customStyle="true" w:styleId="TijelotekstaChar" w:type="character">
    <w:name w:val="Tijelo teksta Char"/>
    <w:basedOn w:val="Zadanifontodlomka"/>
    <w:link w:val="Tijeloteksta"/>
    <w:rsid w:val="00A70F3C"/>
    <w:rPr>
      <w:rFonts w:cs="Times New Roman" w:eastAsia="Times New Roman" w:hAnsi="Times New Roman" w:ascii="Times New Roman"/>
      <w:sz w:val="28"/>
      <w:szCs w:val="20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19235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9235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9235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92354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2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BB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BB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BB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BB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70F3C"/>
    <w:pPr>
      <w:spacing w:after="0"/>
    </w:pPr>
    <w:rPr>
      <w:rFonts w:ascii="Times New Roman" w:eastAsia="Times New Roman" w:hAnsi="Times New Roman"/>
      <w:sz w:val="28"/>
      <w:szCs w:val="20"/>
    </w:rPr>
  </w:style>
  <w:style w:customStyle="1" w:styleId="TijelotekstaChar" w:type="character">
    <w:name w:val="Tijelo teksta Char"/>
    <w:basedOn w:val="Zadanifontodlomka"/>
    <w:link w:val="Tijeloteksta"/>
    <w:rsid w:val="00A70F3C"/>
    <w:rPr>
      <w:rFonts w:ascii="Times New Roman" w:cs="Times New Roman" w:eastAsia="Times New Roman" w:hAnsi="Times New Roman"/>
      <w:sz w:val="28"/>
      <w:szCs w:val="20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19235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9235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9235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92354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2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B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BB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BB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BB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2688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702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12</properties:Pages>
  <properties:Words>1927</properties:Words>
  <properties:Characters>11417</properties:Characters>
  <properties:Lines>1518</properties:Lines>
  <properties:Paragraphs>297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2019-04-29T09:36:00Z</dcterms:created>
  <dc:creator>ADMINIBM</dc:creator>
  <cp:lastModifiedBy>Monika Grbac</cp:lastModifiedBy>
  <cp:lastPrinted>2019-04-18T15:40:00Z</cp:lastPrinted>
  <dcterms:modified xmlns:xsi="http://www.w3.org/2001/XMLSchema-instance" xsi:type="dcterms:W3CDTF">2019-04-29T09:37:00Z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St-135/2018-30 / Podnesak - Podnesak (izvješće i tablice - za objavu na e-oglasnoj.docx)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