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752"/>
        <w:tblInd w:type="dxa" w:w="-821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314"/>
        <w:gridCol w:w="2238"/>
        <w:gridCol w:w="1198"/>
        <w:gridCol w:w="1496"/>
        <w:gridCol w:w="972"/>
        <w:gridCol w:w="1375"/>
        <w:gridCol w:w="972"/>
        <w:gridCol w:w="1856"/>
        <w:gridCol w:w="883"/>
        <w:gridCol w:w="732"/>
        <w:gridCol w:w="1197"/>
        <w:gridCol w:w="1047"/>
        <w:gridCol w:w="1677"/>
        <w:gridCol w:w="795"/>
      </w:tblGrid>
      <w:tr w:rsidTr="00F16213" w:rsidR="00F16213">
        <w:trPr>
          <w:trHeight w:val="254"/>
        </w:trPr>
        <w:tc>
          <w:tcPr>
            <w:tcW w:type="dxa" w:w="5246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  <w:bookmarkStart w:name="_GoBack" w:id="0"/>
            <w:bookmarkEnd w:id="0"/>
            <w:r>
              <w:rPr>
                <w:rFonts w:cs="Liberation Sans Narrow" w:hAnsi="Liberation Sans Narrow" w:ascii="Liberation Sans Narrow"/>
                <w:b/>
                <w:bCs/>
                <w:color w:val="000000"/>
              </w:rPr>
              <w:t>Stečajna masa iza VICTORIA d.o.o. u stečaju</w:t>
            </w: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2552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  <w:r>
              <w:rPr>
                <w:rFonts w:cs="Liberation Sans Narrow" w:hAnsi="Liberation Sans Narrow" w:ascii="Liberation Sans Narrow"/>
                <w:b/>
                <w:bCs/>
                <w:color w:val="000000"/>
              </w:rPr>
              <w:t>Ivanec, Jezerski put 26</w:t>
            </w: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8187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  <w:r>
              <w:rPr>
                <w:rFonts w:cs="Liberation Sans Narrow" w:hAnsi="Liberation Sans Narrow" w:ascii="Liberation Sans Narrow"/>
                <w:b/>
                <w:bCs/>
                <w:color w:val="000000"/>
              </w:rPr>
              <w:t xml:space="preserve">                                            Poslovni broj: St-75/17                           </w:t>
            </w:r>
          </w:p>
        </w:tc>
      </w:tr>
      <w:tr w:rsidTr="00F16213" w:rsidR="00F16213">
        <w:trPr>
          <w:trHeight w:val="254"/>
        </w:trPr>
        <w:tc>
          <w:tcPr>
            <w:tcW w:type="dxa" w:w="2552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  <w:r>
              <w:rPr>
                <w:rFonts w:cs="Liberation Sans Narrow" w:hAnsi="Liberation Sans Narrow" w:ascii="Liberation Sans Narrow"/>
                <w:b/>
                <w:bCs/>
                <w:color w:val="000000"/>
              </w:rPr>
              <w:t>OIB: 49567088170</w:t>
            </w: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517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  <w:r>
              <w:rPr>
                <w:rFonts w:cs="Liberation Sans Narrow" w:hAnsi="Liberation Sans Narrow" w:ascii="Liberation Sans Narrow"/>
                <w:b/>
                <w:bCs/>
                <w:color w:val="000000"/>
              </w:rPr>
              <w:t>TABLICA   PRIJAVLJENIH   TRAŽBINA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5175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  <w:r>
              <w:rPr>
                <w:rFonts w:cs="Liberation Sans Narrow" w:hAnsi="Liberation Sans Narrow" w:ascii="Liberation Sans Narrow"/>
                <w:b/>
                <w:bCs/>
                <w:color w:val="000000"/>
              </w:rPr>
              <w:t xml:space="preserve">            II  VIŠI  ISPLATNI  RED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b/>
                <w:bCs/>
                <w:color w:val="000000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Red</w:t>
            </w:r>
          </w:p>
        </w:tc>
        <w:tc>
          <w:tcPr>
            <w:tcW w:type="dxa" w:w="2238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Naziv</w:t>
            </w:r>
          </w:p>
        </w:tc>
        <w:tc>
          <w:tcPr>
            <w:tcW w:type="dxa" w:w="1198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dxa" w:w="1496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dxa" w:w="97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Iznos prijavljene</w:t>
            </w:r>
          </w:p>
        </w:tc>
        <w:tc>
          <w:tcPr>
            <w:tcW w:type="dxa" w:w="13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Pravna osnova</w:t>
            </w:r>
          </w:p>
        </w:tc>
        <w:tc>
          <w:tcPr>
            <w:tcW w:type="dxa" w:w="97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Iznos priznate</w:t>
            </w:r>
          </w:p>
        </w:tc>
        <w:tc>
          <w:tcPr>
            <w:tcW w:type="dxa" w:w="1856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Pravna osnova</w:t>
            </w:r>
          </w:p>
        </w:tc>
        <w:tc>
          <w:tcPr>
            <w:tcW w:type="dxa" w:w="883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Iznos osporene</w:t>
            </w:r>
          </w:p>
        </w:tc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 xml:space="preserve">Razlog </w:t>
            </w:r>
          </w:p>
        </w:tc>
        <w:tc>
          <w:tcPr>
            <w:tcW w:type="dxa" w:w="1197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 xml:space="preserve">Oznaka </w:t>
            </w:r>
          </w:p>
        </w:tc>
        <w:tc>
          <w:tcPr>
            <w:tcW w:type="dxa" w:w="1047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% učešća</w:t>
            </w: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broj</w:t>
            </w:r>
          </w:p>
        </w:tc>
        <w:tc>
          <w:tcPr>
            <w:tcW w:type="dxa" w:w="2238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vjerovnika</w:t>
            </w:r>
          </w:p>
        </w:tc>
        <w:tc>
          <w:tcPr>
            <w:tcW w:type="dxa" w:w="1198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vjerovnika</w:t>
            </w:r>
          </w:p>
        </w:tc>
        <w:tc>
          <w:tcPr>
            <w:tcW w:type="dxa" w:w="97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 xml:space="preserve"> tražbine</w:t>
            </w:r>
          </w:p>
        </w:tc>
        <w:tc>
          <w:tcPr>
            <w:tcW w:type="dxa" w:w="1375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prijavljane tražbine</w:t>
            </w:r>
          </w:p>
        </w:tc>
        <w:tc>
          <w:tcPr>
            <w:tcW w:type="dxa" w:w="97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856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priznate</w:t>
            </w:r>
          </w:p>
        </w:tc>
        <w:tc>
          <w:tcPr>
            <w:tcW w:type="dxa" w:w="883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osporavanja</w:t>
            </w:r>
          </w:p>
        </w:tc>
        <w:tc>
          <w:tcPr>
            <w:tcW w:type="dxa" w:w="119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 xml:space="preserve">ovršne </w:t>
            </w:r>
          </w:p>
        </w:tc>
        <w:tc>
          <w:tcPr>
            <w:tcW w:type="dxa" w:w="104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II.</w:t>
            </w: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66"/>
        </w:trPr>
        <w:tc>
          <w:tcPr>
            <w:tcW w:type="dxa" w:w="31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883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(Napomena)</w:t>
            </w:r>
          </w:p>
        </w:tc>
        <w:tc>
          <w:tcPr>
            <w:tcW w:type="dxa" w:w="1197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isprave</w:t>
            </w:r>
          </w:p>
        </w:tc>
        <w:tc>
          <w:tcPr>
            <w:tcW w:type="dxa" w:w="1047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ispl. red</w:t>
            </w: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672"/>
        </w:trPr>
        <w:tc>
          <w:tcPr>
            <w:tcW w:type="dxa" w:w="31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223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 xml:space="preserve">RH,MF,Porezna uprava,PU sjeverna Hrvatska zastupano po ŽDO u Varaždinu                              </w:t>
            </w:r>
          </w:p>
        </w:tc>
        <w:tc>
          <w:tcPr>
            <w:tcW w:type="dxa" w:w="119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52634238587</w:t>
            </w:r>
          </w:p>
        </w:tc>
        <w:tc>
          <w:tcPr>
            <w:tcW w:type="dxa" w:w="1496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Varaždin, Graberje 1</w:t>
            </w:r>
          </w:p>
        </w:tc>
        <w:tc>
          <w:tcPr>
            <w:tcW w:type="dxa" w:w="97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7.498,53</w:t>
            </w:r>
          </w:p>
        </w:tc>
        <w:tc>
          <w:tcPr>
            <w:tcW w:type="dxa" w:w="137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FFFFCC" w:color="FFFFFF" w:val="solid"/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porez na tvrtku, članarina HGK, kta</w:t>
            </w:r>
          </w:p>
        </w:tc>
        <w:tc>
          <w:tcPr>
            <w:tcW w:type="dxa" w:w="97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7.498,53</w:t>
            </w:r>
          </w:p>
        </w:tc>
        <w:tc>
          <w:tcPr>
            <w:tcW w:type="dxa" w:w="1856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FFFFCC" w:color="FFFFFF" w:val="solid"/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knjigovodstvena kartica stanja računa poreznog obveznika, kta</w:t>
            </w:r>
          </w:p>
        </w:tc>
        <w:tc>
          <w:tcPr>
            <w:tcW w:type="dxa" w:w="88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ovjerene knjigovodstvne kartice</w:t>
            </w:r>
          </w:p>
        </w:tc>
        <w:tc>
          <w:tcPr>
            <w:tcW w:type="dxa" w:w="1047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type="dxa" w:w="97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  <w:t>7.498,53</w:t>
            </w:r>
          </w:p>
        </w:tc>
        <w:tc>
          <w:tcPr>
            <w:tcW w:type="dxa" w:w="137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  <w:t>7.498,53</w:t>
            </w:r>
          </w:p>
        </w:tc>
        <w:tc>
          <w:tcPr>
            <w:tcW w:type="dxa" w:w="1856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FFFFCC" w:color="FFFFFF" w:val="solid"/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FFFFCC" w:color="FFFFFF" w:val="solid"/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047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  <w:r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6"/>
                <w:szCs w:val="16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6"/>
                <w:szCs w:val="16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6"/>
                <w:szCs w:val="16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6"/>
                <w:szCs w:val="16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4203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</w:rPr>
            </w:pPr>
            <w:r>
              <w:rPr>
                <w:rFonts w:cs="Liberation Sans Narrow" w:hAnsi="Liberation Sans Narrow" w:ascii="Liberation Sans Narrow"/>
                <w:color w:val="000000"/>
              </w:rPr>
              <w:t>U Ivancu, 25. srpnja 2017.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</w:rPr>
            </w:pPr>
          </w:p>
        </w:tc>
        <w:tc>
          <w:tcPr>
            <w:tcW w:type="dxa" w:w="224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</w:rPr>
            </w:pPr>
            <w:r>
              <w:rPr>
                <w:rFonts w:cs="Liberation Sans Narrow" w:hAnsi="Liberation Sans Narrow" w:ascii="Liberation Sans Narrow"/>
                <w:color w:val="000000"/>
              </w:rPr>
              <w:t>Stečajni upravitelj:</w:t>
            </w: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i/>
                <w:iCs/>
                <w:color w:val="000000"/>
              </w:rPr>
            </w:pPr>
          </w:p>
        </w:tc>
        <w:tc>
          <w:tcPr>
            <w:tcW w:type="dxa" w:w="4716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F16213" w:rsidP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</w:rPr>
            </w:pPr>
            <w:r>
              <w:rPr>
                <w:rFonts w:cs="Liberation Sans Narrow" w:hAnsi="Liberation Sans Narrow" w:ascii="Liberation Sans Narrow"/>
                <w:color w:val="000000"/>
              </w:rPr>
              <w:t>Ivan Hudoletnjak, dipl.prav.</w:t>
            </w: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  <w:tr w:rsidTr="00F16213" w:rsidR="00F16213">
        <w:trPr>
          <w:trHeight w:val="254"/>
        </w:trPr>
        <w:tc>
          <w:tcPr>
            <w:tcW w:type="dxa" w:w="314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223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8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49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375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972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856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883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32"/>
            <w:tcBorders>
              <w:top w:val="nil"/>
              <w:left w:val="nil"/>
              <w:bottom w:val="nil"/>
              <w:right w:val="nil"/>
            </w:tcBorders>
            <w:shd w:fill="FFFFCC" w:color="FFFFFF" w:val="solid"/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197"/>
            <w:tcBorders>
              <w:top w:val="nil"/>
              <w:left w:val="nil"/>
              <w:bottom w:val="nil"/>
              <w:right w:val="nil"/>
            </w:tcBorders>
            <w:shd w:fill="FFFFCC" w:color="FFFFFF" w:val="solid"/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047"/>
            <w:tcBorders>
              <w:top w:val="nil"/>
              <w:left w:val="nil"/>
              <w:bottom w:val="nil"/>
              <w:right w:val="nil"/>
            </w:tcBorders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1677"/>
            <w:tcBorders>
              <w:top w:val="nil"/>
              <w:left w:val="nil"/>
              <w:bottom w:val="nil"/>
              <w:right w:val="nil"/>
            </w:tcBorders>
            <w:shd w:fill="FFFFCC" w:color="FFFFFF" w:val="solid"/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  <w:tc>
          <w:tcPr>
            <w:tcW w:type="dxa" w:w="795"/>
            <w:tcBorders>
              <w:top w:val="nil"/>
              <w:left w:val="nil"/>
              <w:bottom w:val="nil"/>
              <w:right w:val="nil"/>
            </w:tcBorders>
            <w:shd w:fill="FFFFCC" w:color="FFFFFF" w:val="solid"/>
          </w:tcPr>
          <w:p w:rsidRDefault="00F16213" w:rsidR="00F16213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Liberation Sans Narrow" w:hAnsi="Liberation Sans Narrow" w:ascii="Liberation Sans Narrow"/>
                <w:color w:val="000000"/>
                <w:sz w:val="18"/>
                <w:szCs w:val="18"/>
              </w:rPr>
            </w:pPr>
          </w:p>
        </w:tc>
      </w:tr>
    </w:tbl>
    <w:p w14:textId="f9fd266" w14:paraId="f9fd266" w:rsidRDefault="00767A9F" w:rsidR="00767A9F">
      <w:pPr>
        <w15:collapsed w:val="false"/>
      </w:pPr>
    </w:p>
    <w:sectPr w:rsidSect="00F16213" w:rsidR="00767A9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Liberation Sans Narro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9E5"/>
    <w:rsid w:val="001459E5"/>
    <w:rsid w:val="00767A9F"/>
    <w:rsid w:val="00C31133"/>
    <w:rsid w:val="00F1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133"/>
    <w:rPr>
      <w:rFonts w:cs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133"/>
    <w:rPr>
      <w:rFonts w:cs="Liberation Sans Narrow" w:hAnsi="Liberation Sans Narrow" w:ascii="Liberation Sans Narrow"/>
      <w:b/>
      <w:bCs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133"/>
    <w:rPr>
      <w:rFonts w:cs="Liberation Sans Narrow" w:hAnsi="Liberation Sans Narrow" w:ascii="Liberation Sans Narrow"/>
      <w:b w:val="false"/>
      <w:bCs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133"/>
    <w:rPr>
      <w:rFonts w:cs="Liberation Sans Narrow" w:hAnsi="Liberation Sans Narrow" w:ascii="Liberation Sans Narrow"/>
      <w:b w:val="false"/>
      <w:bCs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133"/>
    <w:rPr>
      <w:rFonts w:ascii="Times New Roman" w:cs="Times New Roman" w:hAnsi="Times New Roman"/>
      <w:b/>
      <w:bCs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33"/>
    <w:rPr>
      <w:rFonts w:ascii="Liberation Sans Narrow" w:cs="Liberation Sans Narrow" w:hAnsi="Liberation Sans Narrow"/>
      <w:b/>
      <w:bCs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33"/>
    <w:rPr>
      <w:rFonts w:ascii="Liberation Sans Narrow" w:cs="Liberation Sans Narrow" w:hAnsi="Liberation Sans Narrow"/>
      <w:b w:val="0"/>
      <w:bCs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33"/>
    <w:rPr>
      <w:rFonts w:ascii="Liberation Sans Narrow" w:cs="Liberation Sans Narrow" w:hAnsi="Liberation Sans Narrow"/>
      <w:b w:val="0"/>
      <w:bCs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St-75/2017-6</izvorni_sadrzaj>
    <derivirana_varijabla naziv="DomainObject.Oznaka_1">St-75/2017-6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 naknadno pronađena imovina st. mase</izvorni_sadrzaj>
    <derivirana_varijabla naziv="DomainObject.Predmet.Opis_1">prijedlog za nastavak postupka  naknadno pronađena imovina st.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UPRAVITELJ u St-1009/15 IVAN HUDOLETNJAK</izvorni_sadrzaj>
    <derivirana_varijabla naziv="DomainObject.Predmet.PrimjedbaSuca_1">ST. UPRAVITELJ u St-1009/15 IVAN HUDOLETNJAK</derivirana_varijabla>
  </DomainObject.Predmet.PrimjedbaSuca>
  <DomainObject.Predmet.ProtustrankaFormated>
    <izvorni_sadrzaj>  Stečajna masa iza VICTORIA društvo s ograničenom odgovornošću za prijevoz i usluge u stečaju</izvorni_sadrzaj>
    <derivirana_varijabla naziv="DomainObject.Predmet.ProtustrankaFormated_1">  Stečajna masa iza VICTORIA društvo s ograničenom odgovornošću za prijevoz i usluge u stečaju</derivirana_varijabla>
  </DomainObject.Predmet.ProtustrankaFormated>
  <DomainObject.Predmet.ProtustrankaFormatedOIB>
    <izvorni_sadrzaj>  Stečajna masa iza VICTORIA društvo s ograničenom odgovornošću za prijevoz i usluge u stečaju, OIB 49567088170</izvorni_sadrzaj>
    <derivirana_varijabla naziv="DomainObject.Predmet.ProtustrankaFormatedOIB_1">  Stečajna masa iza VICTORIA društvo s ograničenom odgovornošću za prijevoz i usluge u stečaju, OIB 49567088170</derivirana_varijabla>
  </DomainObject.Predmet.ProtustrankaFormatedOIB>
  <DomainObject.Predmet.ProtustrankaFormatedWithAdress>
    <izvorni_sadrzaj> Stečajna masa iza VICTORIA društvo s ograničenom odgovornošću za prijevoz i usluge u stečaju, Jezerski put 26, 42240 Ivanec</izvorni_sadrzaj>
    <derivirana_varijabla naziv="DomainObject.Predmet.ProtustrankaFormatedWithAdress_1"> Stečajna masa iza VICTORIA društvo s ograničenom odgovornošću za prijevoz i usluge u stečaju, Jezerski put 26, 42240 Ivanec</derivirana_varijabla>
  </DomainObject.Predmet.ProtustrankaFormatedWithAdress>
  <DomainObject.Predmet.ProtustrankaFormatedWithAdressOIB>
    <izvorni_sadrzaj> Stečajna masa iza VICTORIA društvo s ograničenom odgovornošću za prijevoz i usluge u stečaju, OIB 49567088170, Jezerski put 26, 42240 Ivanec</izvorni_sadrzaj>
    <derivirana_varijabla naziv="DomainObject.Predmet.ProtustrankaFormatedWithAdressOIB_1"> Stečajna masa iza VICTORIA društvo s ograničenom odgovornošću za prijevoz i usluge u stečaju, OIB 49567088170, Jezerski put 26, 42240 Ivanec</derivirana_varijabla>
  </DomainObject.Predmet.ProtustrankaFormatedWithAdressOIB>
  <DomainObject.Predmet.ProtustrankaWithAdress>
    <izvorni_sadrzaj>Stečajna masa iza VICTORIA društvo s ograničenom odgovornošću za prijevoz i usluge u stečaju Jezerski put 26, 42240 Ivanec</izvorni_sadrzaj>
    <derivirana_varijabla naziv="DomainObject.Predmet.ProtustrankaWithAdress_1">Stečajna masa iza VICTORIA društvo s ograničenom odgovornošću za prijevoz i usluge u stečaju Jezerski put 26, 42240 Ivanec</derivirana_varijabla>
  </DomainObject.Predmet.ProtustrankaWithAdress>
  <DomainObject.Predmet.ProtustrankaWithAdressOIB>
    <izvorni_sadrzaj>Stečajna masa iza VICTORIA društvo s ograničenom odgovornošću za prijevoz i usluge u stečaju, OIB 49567088170, Jezerski put 26, 42240 Ivanec</izvorni_sadrzaj>
    <derivirana_varijabla naziv="DomainObject.Predmet.ProtustrankaWithAdressOIB_1">Stečajna masa iza VICTORIA društvo s ograničenom odgovornošću za prijevoz i usluge u stečaju, OIB 49567088170, Jezerski put 26, 42240 Ivanec</derivirana_varijabla>
  </DomainObject.Predmet.ProtustrankaWithAdressOIB>
  <DomainObject.Predmet.ProtustrankaNazivFormated>
    <izvorni_sadrzaj>Stečajna masa iza VICTORIA društvo s ograničenom odgovornošću za prijevoz i usluge u stečaju</izvorni_sadrzaj>
    <derivirana_varijabla naziv="DomainObject.Predmet.ProtustrankaNazivFormated_1">Stečajna masa iza VICTORIA društvo s ograničenom odgovornošću za prijevoz i usluge u stečaju</derivirana_varijabla>
  </DomainObject.Predmet.ProtustrankaNazivFormated>
  <DomainObject.Predmet.ProtustrankaNazivFormatedOIB>
    <izvorni_sadrzaj>Stečajna masa iza VICTORIA društvo s ograničenom odgovornošću za prijevoz i usluge u stečaju, OIB 49567088170</izvorni_sadrzaj>
    <derivirana_varijabla naziv="DomainObject.Predmet.ProtustrankaNazivFormatedOIB_1">Stečajna masa iza VICTORIA društvo s ograničenom odgovornošću za prijevoz i usluge u stečaju, OIB 49567088170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VICTORIA društvo s ograničenom odgovornošću za prijevoz i usluge u stečaju</item>
    </izvorni_sadrzaj>
    <derivirana_varijabla naziv="DomainObject.Predmet.ProtuStrankaListFormated_1">
      <item>Stečajna masa iza VICTORIA društvo s ograničenom odgovornošću za prijevoz i usluge u stečaju</item>
    </derivirana_varijabla>
  </DomainObject.Predmet.ProtuStrankaListFormated>
  <DomainObject.Predmet.ProtuStrankaListFormatedOIB>
    <izvorni_sadrzaj>
      <item>Stečajna masa iza VICTORIA društvo s ograničenom odgovornošću za prijevoz i usluge u stečaju, OIB 49567088170</item>
    </izvorni_sadrzaj>
    <derivirana_varijabla naziv="DomainObject.Predmet.ProtuStrankaListFormatedOIB_1">
      <item>Stečajna masa iza VICTORIA društvo s ograničenom odgovornošću za prijevoz i usluge u stečaju, OIB 49567088170</item>
    </derivirana_varijabla>
  </DomainObject.Predmet.ProtuStrankaListFormatedOIB>
  <DomainObject.Predmet.ProtuStrankaListFormatedWithAdress>
    <izvorni_sadrzaj>
      <item>Stečajna masa iza VICTORIA društvo s ograničenom odgovornošću za prijevoz i usluge u stečaju, Jezerski put 26, 42240 Ivanec</item>
    </izvorni_sadrzaj>
    <derivirana_varijabla naziv="DomainObject.Predmet.ProtuStrankaListFormatedWithAdress_1">
      <item>Stečajna masa iza VICTORIA društvo s ograničenom odgovornošću za prijevoz i usluge u stečaju, Jezerski put 26, 42240 Ivanec</item>
    </derivirana_varijabla>
  </DomainObject.Predmet.ProtuStrankaListFormatedWithAdress>
  <DomainObject.Predmet.ProtuStrankaListFormatedWithAdressOIB>
    <izvorni_sadrzaj>
      <item>Stečajna masa iza VICTORIA društvo s ograničenom odgovornošću za prijevoz i usluge u stečaju, OIB 49567088170, Jezerski put 26, 42240 Ivanec</item>
    </izvorni_sadrzaj>
    <derivirana_varijabla naziv="DomainObject.Predmet.ProtuStrankaListFormatedWithAdressOIB_1">
      <item>Stečajna masa iza VICTORIA društvo s ograničenom odgovornošću za prijevoz i usluge u stečaju, OIB 49567088170, Jezerski put 26, 42240 Ivanec</item>
    </derivirana_varijabla>
  </DomainObject.Predmet.ProtuStrankaListFormatedWithAdressOIB>
  <DomainObject.Predmet.ProtuStrankaListNazivFormated>
    <izvorni_sadrzaj>
      <item>Stečajna masa iza VICTORIA društvo s ograničenom odgovornošću za prijevoz i usluge u stečaju</item>
    </izvorni_sadrzaj>
    <derivirana_varijabla naziv="DomainObject.Predmet.ProtuStrankaListNazivFormated_1">
      <item>Stečajna masa iza VICTORIA društvo s ograničenom odgovornošću za prijevoz i usluge u stečaju</item>
    </derivirana_varijabla>
  </DomainObject.Predmet.ProtuStrankaListNazivFormated>
  <DomainObject.Predmet.ProtuStrankaListNazivFormatedOIB>
    <izvorni_sadrzaj>
      <item>Stečajna masa iza VICTORIA društvo s ograničenom odgovornošću za prijevoz i usluge u stečaju, OIB 49567088170</item>
    </izvorni_sadrzaj>
    <derivirana_varijabla naziv="DomainObject.Predmet.ProtuStrankaListNazivFormatedOIB_1">
      <item>Stečajna masa iza VICTORIA društvo s ograničenom odgovornošću za prijevoz i usluge u stečaju, OIB 49567088170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VICTORIA društvo s ograničenom odgovornošću za prijevoz i usluge u stečaju</izvorni_sadrzaj>
    <derivirana_varijabla naziv="DomainObject.Predmet.ProtustrankaIDrugi_1">Stečajna masa iza VICTORIA društvo s ograničenom odgovornošću za prijevoz i usluge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VICTORIA društvo s ograničenom odgovornošću za prijevoz i usluge u stečaju, OIB 49567088170, Jezerski put 26, 42240 Ivanec</izvorni_sadrzaj>
    <derivirana_varijabla naziv="DomainObject.Predmet.ProtustrankaIDrugiAdressOIB_1">Stečajna masa iza VICTORIA društvo s ograničenom odgovornošću za prijevoz i usluge u stečaju, OIB 49567088170, Jezerski put 26,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društvo s ograničenom odgovornošću za prijevoz i usluge u stečaju</item>
      <item>Ivan Hudoletnjak</item>
    </izvorni_sadrzaj>
    <derivirana_varijabla naziv="DomainObject.Predmet.SudioniciListNaziv_1">
      <item>Stečajna masa iza VICTORIA društvo s ograničenom odgovornošću za prijevoz i usluge u stečaju</item>
      <item>Ivan Hudoletnjak</item>
    </derivirana_varijabla>
  </DomainObject.Predmet.SudioniciListNaziv>
  <DomainObject.Predmet.SudioniciListAdressOIB>
    <izvorni_sadrzaj>
      <item>Stečajna masa iza VICTORIA društvo s ograničenom odgovornošću za prijevoz i usluge u stečaju, OIB 49567088170, Jezerski put 26,42240 Ivanec</item>
      <item>Ivan Hudoletnjak, OIB 80924395653, Ulica Jezerski Put 26,42240 Ivanec</item>
    </izvorni_sadrzaj>
    <derivirana_varijabla naziv="DomainObject.Predmet.SudioniciListAdressOIB_1">
      <item>Stečajna masa iza VICTORIA društvo s ograničenom odgovornošću za prijevoz i usluge u stečaju, OIB 49567088170, Jezerski put 26,42240 Ivanec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49567088170</item>
      <item>, OIB 80924395653</item>
    </izvorni_sadrzaj>
    <derivirana_varijabla naziv="DomainObject.Predmet.SudioniciListNazivOIB_1">
      <item>, OIB 49567088170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107</properties:Words>
  <properties:Characters>702</properties:Characters>
  <properties:Lines>332</properties:Lines>
  <properties:Paragraphs>52</properties:Paragraphs>
  <properties:TotalTime>2</properties:TotalTime>
  <properties:ScaleCrop>false</properties:ScaleCrop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2017-09-05T06:23:00Z</dcterms:created>
  <dc:creator>Tihana Martinez</dc:creator>
  <dc:description/>
  <cp:keywords/>
  <cp:lastModifiedBy>Tihana Martinez</cp:lastModifiedBy>
  <dcterms:modified xmlns:xsi="http://www.w3.org/2001/XMLSchema-instance" xsi:type="dcterms:W3CDTF">2017-09-05T06:25:00Z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St-75/2017-6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