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c480" w14:paraId="a6dc480" w:rsidRDefault="00B16435" w:rsidP="00B16435" w:rsidR="00B16435">
      <w:pPr>
        <w:jc w:val="both"/>
        <w15:collapsed w:val="false"/>
      </w:pPr>
      <w:bookmarkStart w:name="_GoBack" w:id="0"/>
      <w:bookmarkEnd w:id="0"/>
      <w:r>
        <w:rPr>
          <w:noProof/>
        </w:rPr>
        <w:drawing>
          <wp:inline distR="0" distL="0" distB="0" distT="0">
            <wp:extent cy="962025" cx="723900"/>
            <wp:effectExtent b="9525" r="0" t="0" l="0"/>
            <wp:docPr descr="Grb_RH" name="Slika 1" id="1"/>
            <wp:cNvGraphicFramePr>
              <a:graphicFrameLocks noChangeAspect="true"/>
            </wp:cNvGraphicFramePr>
            <a:graphic>
              <a:graphicData uri="http://schemas.openxmlformats.org/drawingml/2006/picture">
                <pic:pic>
                  <pic:nvPicPr>
                    <pic:cNvPr descr="Grb_RH"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16435" w:rsidP="00B16435" w:rsidR="00B16435">
      <w:pPr>
        <w:jc w:val="both"/>
      </w:pPr>
    </w:p>
    <w:p w:rsidRDefault="00B16435" w:rsidP="00B16435" w:rsidR="00B16435">
      <w:pPr>
        <w:jc w:val="both"/>
      </w:pPr>
      <w:r>
        <w:t>REPUBLIKA HRVATSKA</w:t>
      </w:r>
    </w:p>
    <w:p w:rsidRDefault="00B16435" w:rsidP="00B16435" w:rsidR="00B16435">
      <w:r>
        <w:t xml:space="preserve">TRGOVAČKI SUD U SPLITU </w:t>
      </w:r>
      <w:r>
        <w:tab/>
      </w:r>
      <w:r>
        <w:tab/>
      </w:r>
      <w:r>
        <w:tab/>
      </w:r>
      <w:r>
        <w:tab/>
      </w:r>
      <w:r>
        <w:tab/>
        <w:t xml:space="preserve">                 </w:t>
      </w:r>
    </w:p>
    <w:p w:rsidRDefault="00B16435" w:rsidP="00B16435" w:rsidR="00B16435">
      <w:r>
        <w:t>Split, Sukoišanska 6</w:t>
      </w:r>
    </w:p>
    <w:p w:rsidRDefault="00B16435" w:rsidP="00B16435" w:rsidR="00B16435">
      <w:pPr>
        <w:jc w:val="center"/>
        <w:rPr>
          <w:spacing w:val="100"/>
        </w:rPr>
      </w:pPr>
    </w:p>
    <w:p w:rsidRDefault="00B16435" w:rsidP="00B16435" w:rsidR="00B16435">
      <w:pPr>
        <w:jc w:val="center"/>
        <w:rPr>
          <w:spacing w:val="100"/>
        </w:rPr>
      </w:pPr>
      <w:r>
        <w:rPr>
          <w:spacing w:val="100"/>
        </w:rPr>
        <w:t>ZAKLJUČAK</w:t>
      </w:r>
    </w:p>
    <w:p w:rsidRDefault="00B16435" w:rsidP="00B16435" w:rsidR="00B16435"/>
    <w:p w:rsidRDefault="00B16435" w:rsidP="00B16435" w:rsidR="00B16435">
      <w:pPr>
        <w:pStyle w:val="Tijeloteksta"/>
        <w:tabs>
          <w:tab w:pos="1080" w:val="left"/>
        </w:tabs>
      </w:pPr>
      <w:r>
        <w:tab/>
        <w:t xml:space="preserve">Trgovački sud u Splitu,  po sucu ovog suda Katarini Mikulić, kao stečajnom sucu, u stečajnom postupku nad stečajnim dužnikom Credo banka d.d. "u stečaju", OIB: 94141384086, Zrinjsko-Frankopanska 58, Split, dana </w:t>
      </w:r>
      <w:r w:rsidR="00055DAF">
        <w:t>19</w:t>
      </w:r>
      <w:r>
        <w:t>. svibnja 2017. godine</w:t>
      </w:r>
    </w:p>
    <w:p w:rsidRDefault="00B16435" w:rsidP="00B16435" w:rsidR="00B16435">
      <w:pPr>
        <w:pStyle w:val="Tijeloteksta"/>
        <w:tabs>
          <w:tab w:pos="1080" w:val="left"/>
        </w:tabs>
        <w:rPr>
          <w:spacing w:val="100"/>
        </w:rPr>
      </w:pPr>
    </w:p>
    <w:p w:rsidRDefault="00B16435" w:rsidP="00B16435" w:rsidR="00B16435">
      <w:pPr>
        <w:pStyle w:val="Tijeloteksta"/>
        <w:tabs>
          <w:tab w:pos="1080" w:val="left"/>
        </w:tabs>
        <w:jc w:val="center"/>
        <w:rPr>
          <w:spacing w:val="100"/>
        </w:rPr>
      </w:pPr>
      <w:r>
        <w:rPr>
          <w:spacing w:val="100"/>
        </w:rPr>
        <w:t xml:space="preserve">zaključio je </w:t>
      </w:r>
    </w:p>
    <w:p w:rsidRDefault="00B16435" w:rsidP="00B16435" w:rsidR="00B16435">
      <w:pPr>
        <w:pStyle w:val="Tijeloteksta"/>
      </w:pPr>
    </w:p>
    <w:p w:rsidRDefault="00055DAF" w:rsidP="00055DAF" w:rsidR="00B16435" w:rsidRPr="00055DAF">
      <w:pPr>
        <w:tabs>
          <w:tab w:pos="567" w:val="left"/>
        </w:tabs>
        <w:jc w:val="both"/>
        <w:rPr>
          <w:bCs/>
        </w:rPr>
      </w:pPr>
      <w:r>
        <w:t xml:space="preserve">I. </w:t>
      </w:r>
      <w:r>
        <w:tab/>
      </w:r>
      <w:r w:rsidR="00B16435">
        <w:t>Nekretnin</w:t>
      </w:r>
      <w:r>
        <w:t>e oznake: kat.čest. 372/2 zgrada od 396m</w:t>
      </w:r>
      <w:r w:rsidRPr="00055DAF">
        <w:rPr>
          <w:vertAlign w:val="superscript"/>
        </w:rPr>
        <w:t>2</w:t>
      </w:r>
      <w:r>
        <w:t xml:space="preserve"> i neplodno od 400m</w:t>
      </w:r>
      <w:r w:rsidRPr="00055DAF">
        <w:rPr>
          <w:vertAlign w:val="superscript"/>
        </w:rPr>
        <w:t>2</w:t>
      </w:r>
      <w:r>
        <w:t>, kat. čest. 372/3 neplodno 161 m</w:t>
      </w:r>
      <w:r w:rsidRPr="00055DAF">
        <w:rPr>
          <w:vertAlign w:val="superscript"/>
        </w:rPr>
        <w:t>2</w:t>
      </w:r>
      <w:r>
        <w:t>, 372/4 neplodno od 770m</w:t>
      </w:r>
      <w:r w:rsidRPr="00055DAF">
        <w:rPr>
          <w:vertAlign w:val="superscript"/>
        </w:rPr>
        <w:t>2</w:t>
      </w:r>
      <w:r>
        <w:t>, 372/5 zgrada od 114m</w:t>
      </w:r>
      <w:r w:rsidRPr="00055DAF">
        <w:rPr>
          <w:vertAlign w:val="superscript"/>
        </w:rPr>
        <w:t>2</w:t>
      </w:r>
      <w:r>
        <w:t xml:space="preserve"> i neplodno od 614m</w:t>
      </w:r>
      <w:r w:rsidRPr="00055DAF">
        <w:rPr>
          <w:vertAlign w:val="superscript"/>
        </w:rPr>
        <w:t>2</w:t>
      </w:r>
      <w:r>
        <w:t>, 372/7 neplodno od 799m</w:t>
      </w:r>
      <w:r w:rsidRPr="00055DAF">
        <w:rPr>
          <w:vertAlign w:val="superscript"/>
        </w:rPr>
        <w:t>2</w:t>
      </w:r>
      <w:r>
        <w:t>, 372/9 zgrada od 372m</w:t>
      </w:r>
      <w:r w:rsidRPr="00055DAF">
        <w:rPr>
          <w:vertAlign w:val="superscript"/>
        </w:rPr>
        <w:t>2</w:t>
      </w:r>
      <w:r>
        <w:t xml:space="preserve"> i neplodno od 442m</w:t>
      </w:r>
      <w:r w:rsidRPr="00055DAF">
        <w:rPr>
          <w:vertAlign w:val="superscript"/>
        </w:rPr>
        <w:t>2</w:t>
      </w:r>
      <w:r>
        <w:t>, upisane u ZKUL 3003, KO Kaštel Lukšić, Općinski sud u Splitu – ZK odjel u Kaštel Lukšiću</w:t>
      </w:r>
      <w:r w:rsidRPr="00055DAF">
        <w:rPr>
          <w:bCs/>
        </w:rPr>
        <w:t xml:space="preserve">, </w:t>
      </w:r>
      <w:r>
        <w:rPr>
          <w:bCs/>
        </w:rPr>
        <w:t>za cijenu od 2.286.000,00 kuna</w:t>
      </w:r>
      <w:r w:rsidR="00B16435">
        <w:t>, predaj</w:t>
      </w:r>
      <w:r>
        <w:t>u</w:t>
      </w:r>
      <w:r w:rsidR="00B16435">
        <w:t xml:space="preserve"> se u posjed i vlasništvo kupcu </w:t>
      </w:r>
      <w:r>
        <w:t>ROMB d.o.o., Vojka Krstulovića 39, Split, OIB: 85719033931</w:t>
      </w:r>
      <w:r w:rsidR="00B16435">
        <w:t xml:space="preserve">. </w:t>
      </w:r>
    </w:p>
    <w:p w:rsidRDefault="00B16435" w:rsidP="00B16435" w:rsidR="00B16435">
      <w:pPr>
        <w:pStyle w:val="Tijeloteksta"/>
        <w:tabs>
          <w:tab w:pos="708" w:val="left"/>
        </w:tabs>
      </w:pPr>
      <w:r>
        <w:tab/>
      </w:r>
    </w:p>
    <w:p w:rsidRDefault="00B16435" w:rsidP="00B16435" w:rsidR="00B16435">
      <w:pPr>
        <w:pStyle w:val="Tijeloteksta"/>
        <w:tabs>
          <w:tab w:pos="708" w:val="left"/>
        </w:tabs>
        <w:ind w:firstLine="708"/>
      </w:pPr>
      <w:r>
        <w:t xml:space="preserve">II. Određuje se u </w:t>
      </w:r>
      <w:r>
        <w:rPr>
          <w:bCs/>
        </w:rPr>
        <w:t xml:space="preserve">zemljišnim knjigama Općinskog suda u </w:t>
      </w:r>
      <w:r w:rsidR="00055DAF">
        <w:rPr>
          <w:bCs/>
        </w:rPr>
        <w:t>Splitu</w:t>
      </w:r>
      <w:r>
        <w:rPr>
          <w:bCs/>
        </w:rPr>
        <w:t xml:space="preserve">, zemljišnoknjižni odjel </w:t>
      </w:r>
      <w:r w:rsidR="00055DAF">
        <w:rPr>
          <w:bCs/>
        </w:rPr>
        <w:t>Kaštel Lukšić</w:t>
      </w:r>
      <w:r>
        <w:t>, u</w:t>
      </w:r>
      <w:r w:rsidR="00055DAF">
        <w:t>pis prava vlasništva na navedenim</w:t>
      </w:r>
      <w:r>
        <w:t xml:space="preserve"> </w:t>
      </w:r>
      <w:r w:rsidR="00263F7E">
        <w:t>nekretninama</w:t>
      </w:r>
      <w:r>
        <w:t xml:space="preserve"> iz točke I. ovog zaključka na ime kupca </w:t>
      </w:r>
      <w:r w:rsidR="00055DAF">
        <w:t xml:space="preserve">ROMB d.o.o., Vojka Krstulovića 39, Split, OIB: 85719033931 </w:t>
      </w:r>
      <w:r>
        <w:t>uz istovremeni upis brisanja dosadašnjeg upisa prava vlasništva na nekretnini iz točke I. sa imena stečajnog dužnika Credo banka d.d. "u stečaju", OIB: 94141384086, Zrinjsko-Frankopanska 58, Split.</w:t>
      </w:r>
    </w:p>
    <w:p w:rsidRDefault="00B16435" w:rsidP="00B16435" w:rsidR="00B16435">
      <w:pPr>
        <w:tabs>
          <w:tab w:pos="1260" w:val="left"/>
        </w:tabs>
      </w:pPr>
    </w:p>
    <w:p w:rsidRDefault="00B16435" w:rsidP="00055DAF" w:rsidR="00B16435">
      <w:pPr>
        <w:pStyle w:val="Tijeloteksta-uvlaka2"/>
        <w:ind w:firstLine="709" w:left="0"/>
      </w:pPr>
      <w:r>
        <w:rPr>
          <w:bCs/>
        </w:rPr>
        <w:t xml:space="preserve">III. Nalaže se Općinskom sudu u </w:t>
      </w:r>
      <w:r w:rsidR="00055DAF">
        <w:rPr>
          <w:bCs/>
        </w:rPr>
        <w:t>Splitu</w:t>
      </w:r>
      <w:r>
        <w:rPr>
          <w:bCs/>
        </w:rPr>
        <w:t xml:space="preserve">, zemljišnoknjižni odjel </w:t>
      </w:r>
      <w:r w:rsidR="00055DAF">
        <w:rPr>
          <w:bCs/>
        </w:rPr>
        <w:t>Kaštel Lukšić</w:t>
      </w:r>
      <w:r>
        <w:rPr>
          <w:bCs/>
        </w:rPr>
        <w:t xml:space="preserve"> izvršiti brisanje svih prava i tereta na </w:t>
      </w:r>
      <w:r w:rsidR="00055DAF">
        <w:t>nekretninama oznake: kat.čest. 372/2 zgrada od 396m</w:t>
      </w:r>
      <w:r w:rsidR="00055DAF" w:rsidRPr="00055DAF">
        <w:rPr>
          <w:vertAlign w:val="superscript"/>
        </w:rPr>
        <w:t>2</w:t>
      </w:r>
      <w:r w:rsidR="00055DAF">
        <w:t xml:space="preserve"> i neplodno od 400m</w:t>
      </w:r>
      <w:r w:rsidR="00055DAF" w:rsidRPr="00055DAF">
        <w:rPr>
          <w:vertAlign w:val="superscript"/>
        </w:rPr>
        <w:t>2</w:t>
      </w:r>
      <w:r w:rsidR="00055DAF">
        <w:t>, kat. čest. 372/3 neplodno 161 m</w:t>
      </w:r>
      <w:r w:rsidR="00055DAF" w:rsidRPr="00055DAF">
        <w:rPr>
          <w:vertAlign w:val="superscript"/>
        </w:rPr>
        <w:t>2</w:t>
      </w:r>
      <w:r w:rsidR="00055DAF">
        <w:t>, 372/4 neplodno od 770m</w:t>
      </w:r>
      <w:r w:rsidR="00055DAF" w:rsidRPr="00055DAF">
        <w:rPr>
          <w:vertAlign w:val="superscript"/>
        </w:rPr>
        <w:t>2</w:t>
      </w:r>
      <w:r w:rsidR="00055DAF">
        <w:t>, 372/5 zgrada od 114m</w:t>
      </w:r>
      <w:r w:rsidR="00055DAF" w:rsidRPr="00055DAF">
        <w:rPr>
          <w:vertAlign w:val="superscript"/>
        </w:rPr>
        <w:t>2</w:t>
      </w:r>
      <w:r w:rsidR="00055DAF">
        <w:t xml:space="preserve"> i neplodno od 614m</w:t>
      </w:r>
      <w:r w:rsidR="00055DAF" w:rsidRPr="00055DAF">
        <w:rPr>
          <w:vertAlign w:val="superscript"/>
        </w:rPr>
        <w:t>2</w:t>
      </w:r>
      <w:r w:rsidR="00055DAF">
        <w:t>, 372/7 neplodno od 799m</w:t>
      </w:r>
      <w:r w:rsidR="00055DAF" w:rsidRPr="00055DAF">
        <w:rPr>
          <w:vertAlign w:val="superscript"/>
        </w:rPr>
        <w:t>2</w:t>
      </w:r>
      <w:r w:rsidR="00055DAF">
        <w:t>, 372/9 zgrada od 372m</w:t>
      </w:r>
      <w:r w:rsidR="00055DAF" w:rsidRPr="00055DAF">
        <w:rPr>
          <w:vertAlign w:val="superscript"/>
        </w:rPr>
        <w:t>2</w:t>
      </w:r>
      <w:r w:rsidR="00055DAF">
        <w:t xml:space="preserve"> i neplodno od 442m</w:t>
      </w:r>
      <w:r w:rsidR="00055DAF" w:rsidRPr="00055DAF">
        <w:rPr>
          <w:vertAlign w:val="superscript"/>
        </w:rPr>
        <w:t>2</w:t>
      </w:r>
      <w:r w:rsidR="00055DAF">
        <w:t>, upisane u ZKUL 3003, KO Kaštel Lukšić, Općinski sud u Splitu – ZK odjel u Kaštel Lukšiću</w:t>
      </w:r>
      <w:r>
        <w:t xml:space="preserve"> </w:t>
      </w:r>
      <w:r>
        <w:rPr>
          <w:bCs/>
        </w:rPr>
        <w:t>i to:</w:t>
      </w:r>
      <w:r>
        <w:rPr>
          <w:bCs/>
        </w:rPr>
        <w:tab/>
      </w:r>
    </w:p>
    <w:p w:rsidRDefault="00B16435" w:rsidP="00B16435" w:rsidR="00B16435">
      <w:pPr>
        <w:ind w:firstLine="708"/>
        <w:jc w:val="both"/>
        <w:rPr>
          <w:bCs/>
        </w:rPr>
      </w:pPr>
    </w:p>
    <w:p w:rsidRDefault="00B16435" w:rsidP="00055DAF" w:rsidR="00055DAF">
      <w:pPr>
        <w:ind w:firstLine="708"/>
        <w:jc w:val="both"/>
        <w:rPr>
          <w:bCs/>
          <w:color w:val="FF0000"/>
        </w:rPr>
      </w:pPr>
      <w:r>
        <w:rPr>
          <w:bCs/>
        </w:rPr>
        <w:t xml:space="preserve">- </w:t>
      </w:r>
      <w:r w:rsidR="00055DAF">
        <w:rPr>
          <w:bCs/>
        </w:rPr>
        <w:t>brisanje zabilježbe rješenja Trgovačkog suda u Splitu posl.br. 14 St-770/2011 od 14. svibnja 2014. godine kojim je zabilježena prodaja nekretnina upisanih u listu A.I. stečajnog dužnika  CREDO BANKE d.d. (</w:t>
      </w:r>
      <w:r w:rsidR="00055DAF">
        <w:rPr>
          <w:b/>
          <w:bCs/>
        </w:rPr>
        <w:t>upis pod brojem Z-943/14</w:t>
      </w:r>
      <w:r w:rsidR="00055DAF">
        <w:rPr>
          <w:bCs/>
        </w:rPr>
        <w:t>).</w:t>
      </w:r>
    </w:p>
    <w:p w:rsidRDefault="00B16435" w:rsidP="00055DAF" w:rsidR="00B16435">
      <w:pPr>
        <w:jc w:val="both"/>
        <w:rPr>
          <w:bCs/>
          <w:color w:val="FF0000"/>
        </w:rPr>
      </w:pPr>
    </w:p>
    <w:p w:rsidRDefault="00B16435" w:rsidP="00B16435" w:rsidR="00B16435">
      <w:pPr>
        <w:pStyle w:val="Uvuenotijeloteksta"/>
        <w:ind w:firstLine="709" w:left="0"/>
        <w:rPr>
          <w:bCs/>
        </w:rPr>
      </w:pPr>
    </w:p>
    <w:p w:rsidRDefault="00B16435" w:rsidP="00B16435" w:rsidR="00B16435">
      <w:pPr>
        <w:jc w:val="center"/>
      </w:pPr>
      <w:r>
        <w:t>Obrazloženje</w:t>
      </w:r>
    </w:p>
    <w:p w:rsidRDefault="00B16435" w:rsidP="00B16435" w:rsidR="00B16435">
      <w:pPr>
        <w:tabs>
          <w:tab w:pos="1260" w:val="left"/>
        </w:tabs>
      </w:pPr>
    </w:p>
    <w:p w:rsidRDefault="00B16435" w:rsidP="00B16435" w:rsidR="00B16435">
      <w:pPr>
        <w:jc w:val="both"/>
        <w:rPr>
          <w:bCs/>
        </w:rPr>
      </w:pPr>
      <w:r>
        <w:tab/>
        <w:t>U stečajnom postupku  koji se vodi kod ovog suda nad stečajnim dužnikom Credo banka d.d. "u stečaju", OIB: 94141384086, Zrinjsko-Frankopanska 58, Split, rješenjem ovog suda br. 4.St-770/2011 od 24. travnja 2017. godine nekretnin</w:t>
      </w:r>
      <w:r w:rsidR="00263F7E">
        <w:t>e</w:t>
      </w:r>
      <w:r>
        <w:t xml:space="preserve"> pobliže opisan</w:t>
      </w:r>
      <w:r w:rsidR="00263F7E">
        <w:t>e</w:t>
      </w:r>
      <w:r>
        <w:t xml:space="preserve"> u izreci ovog zaključka dosuđen</w:t>
      </w:r>
      <w:r w:rsidR="00263F7E">
        <w:t>e su</w:t>
      </w:r>
      <w:r>
        <w:t xml:space="preserve"> kupcu </w:t>
      </w:r>
      <w:r w:rsidR="00055DAF">
        <w:t>ROMB d.o.o., Vojka Krstulovića 39, Split, OIB: 85719033931</w:t>
      </w:r>
      <w:r>
        <w:rPr>
          <w:rFonts w:cs="Arial" w:hAnsi="Arial" w:ascii="Arial"/>
          <w:color w:val="003366"/>
          <w:sz w:val="18"/>
          <w:szCs w:val="18"/>
        </w:rPr>
        <w:t>.</w:t>
      </w:r>
    </w:p>
    <w:p w:rsidRDefault="00B16435" w:rsidP="00B16435" w:rsidR="00B16435">
      <w:pPr>
        <w:jc w:val="both"/>
        <w:rPr>
          <w:bCs/>
        </w:rPr>
      </w:pPr>
    </w:p>
    <w:p w:rsidRDefault="00B16435" w:rsidP="00B16435" w:rsidR="00B16435">
      <w:pPr>
        <w:jc w:val="both"/>
      </w:pPr>
      <w:r>
        <w:rPr>
          <w:bCs/>
        </w:rPr>
        <w:tab/>
        <w:t>Rješenje ovog suda br. 4.St-770/2011 od 24. travnja 2017. godine o dosudi  predmetn</w:t>
      </w:r>
      <w:r w:rsidR="00263F7E">
        <w:rPr>
          <w:bCs/>
        </w:rPr>
        <w:t>ih</w:t>
      </w:r>
      <w:r>
        <w:rPr>
          <w:bCs/>
        </w:rPr>
        <w:t xml:space="preserve"> nekretnin</w:t>
      </w:r>
      <w:r w:rsidR="00263F7E">
        <w:rPr>
          <w:bCs/>
        </w:rPr>
        <w:t>a</w:t>
      </w:r>
      <w:r>
        <w:rPr>
          <w:bCs/>
        </w:rPr>
        <w:t xml:space="preserve"> postalo je pravomoćno dana  11. svibnja 2017. godine. </w:t>
      </w:r>
    </w:p>
    <w:p w:rsidRDefault="00B16435" w:rsidP="00B16435" w:rsidR="00B16435">
      <w:pPr>
        <w:jc w:val="both"/>
      </w:pPr>
    </w:p>
    <w:p w:rsidRDefault="00B16435" w:rsidP="00055DAF" w:rsidR="00B16435">
      <w:pPr>
        <w:ind w:firstLine="708"/>
        <w:jc w:val="both"/>
        <w:rPr>
          <w:bCs/>
        </w:rPr>
      </w:pPr>
      <w:r>
        <w:t xml:space="preserve">Kupac </w:t>
      </w:r>
      <w:r w:rsidR="00055DAF">
        <w:t xml:space="preserve">ROMB d.o.o., Vojka Krstulovića 39, Split, OIB: 85719033931  </w:t>
      </w:r>
      <w:r>
        <w:rPr>
          <w:bCs/>
        </w:rPr>
        <w:t xml:space="preserve">je u cijelosti položio kupovinu </w:t>
      </w:r>
      <w:r w:rsidR="00055DAF">
        <w:t>uvećanu za iznos PDV-a od 25% od iznosa kupovnine u iznosu od 2.628.900,00 kuna.</w:t>
      </w:r>
    </w:p>
    <w:p w:rsidRDefault="00055DAF" w:rsidP="00055DAF" w:rsidR="00055DAF">
      <w:pPr>
        <w:ind w:firstLine="708"/>
        <w:jc w:val="both"/>
        <w:rPr>
          <w:bCs/>
        </w:rPr>
      </w:pPr>
    </w:p>
    <w:p w:rsidRDefault="00B16435" w:rsidP="00B16435" w:rsidR="00B16435">
      <w:pPr>
        <w:ind w:firstLine="708"/>
        <w:jc w:val="both"/>
        <w:rPr>
          <w:bCs/>
        </w:rPr>
      </w:pPr>
      <w:r>
        <w:rPr>
          <w:bCs/>
        </w:rPr>
        <w:t xml:space="preserve">Temeljem prednjeg, temeljem odredbi čl. 108. st. 4. Ovršnog zakona, trebalo je donijeti ovaj zaključak o predaji nekretnine kupcu. </w:t>
      </w:r>
    </w:p>
    <w:p w:rsidRDefault="00B16435" w:rsidP="00B16435" w:rsidR="00B16435">
      <w:pPr>
        <w:rPr>
          <w:bCs/>
        </w:rPr>
      </w:pPr>
    </w:p>
    <w:p w:rsidRDefault="00B16435" w:rsidP="00B16435" w:rsidR="00B16435">
      <w:pPr>
        <w:ind w:firstLine="540"/>
        <w:jc w:val="center"/>
      </w:pPr>
      <w:r>
        <w:t xml:space="preserve">U  Splitu, </w:t>
      </w:r>
      <w:r w:rsidR="00055DAF">
        <w:t>19</w:t>
      </w:r>
      <w:r>
        <w:t xml:space="preserve">. svibnja 2017. godine </w:t>
      </w:r>
    </w:p>
    <w:p w:rsidRDefault="00B16435" w:rsidP="00B16435" w:rsidR="00B16435">
      <w:pPr>
        <w:ind w:firstLine="540"/>
        <w:jc w:val="right"/>
      </w:pPr>
      <w:r>
        <w:t>SUDAC</w:t>
      </w:r>
    </w:p>
    <w:p w:rsidRDefault="00B16435" w:rsidP="00B16435" w:rsidR="00B16435"/>
    <w:p w:rsidRDefault="00B16435" w:rsidP="00B16435" w:rsidR="00B16435"/>
    <w:p w:rsidRDefault="00B16435" w:rsidP="00B16435" w:rsidR="00B16435">
      <w:pPr>
        <w:ind w:firstLine="540"/>
        <w:jc w:val="right"/>
      </w:pPr>
      <w:r>
        <w:t xml:space="preserve">Katarina Mikulić </w:t>
      </w:r>
    </w:p>
    <w:p w:rsidRDefault="00B16435" w:rsidP="00B16435" w:rsidR="00B16435"/>
    <w:p w:rsidRDefault="00B16435" w:rsidP="00B16435" w:rsidR="00B16435">
      <w:r>
        <w:t xml:space="preserve">POUKA O PRAVNOM LIJEKU: Protiv  zaključka  nije dopušten pravni lijek. </w:t>
      </w:r>
    </w:p>
    <w:p w:rsidRDefault="00B16435" w:rsidP="00B16435" w:rsidR="00B16435">
      <w:pPr>
        <w:jc w:val="both"/>
      </w:pPr>
    </w:p>
    <w:p w:rsidRDefault="00B16435" w:rsidP="00B16435" w:rsidR="00B16435">
      <w:pPr>
        <w:jc w:val="both"/>
      </w:pPr>
      <w:smartTag w:element="stockticker" w:uri="urn:schemas-microsoft-com:office:smarttags">
        <w:r>
          <w:t>DNA</w:t>
        </w:r>
      </w:smartTag>
      <w:r>
        <w:t>:</w:t>
      </w:r>
    </w:p>
    <w:p w:rsidRDefault="00B16435" w:rsidP="00B16435" w:rsidR="00B16435">
      <w:pPr>
        <w:jc w:val="both"/>
      </w:pPr>
    </w:p>
    <w:p w:rsidRDefault="00B16435" w:rsidP="00B16435" w:rsidR="00B16435">
      <w:pPr>
        <w:numPr>
          <w:ilvl w:val="0"/>
          <w:numId w:val="1"/>
        </w:numPr>
        <w:jc w:val="both"/>
      </w:pPr>
      <w:r>
        <w:t xml:space="preserve">kupcu </w:t>
      </w:r>
      <w:r w:rsidR="00055DAF">
        <w:t>ROMB d.o.o., Vojka Krstulovića 39, Split</w:t>
      </w:r>
    </w:p>
    <w:p w:rsidRDefault="00B16435" w:rsidP="00B16435" w:rsidR="00B16435">
      <w:pPr>
        <w:numPr>
          <w:ilvl w:val="0"/>
          <w:numId w:val="1"/>
        </w:numPr>
        <w:jc w:val="both"/>
      </w:pPr>
      <w:r>
        <w:t xml:space="preserve">stečajnoj upraviteljici </w:t>
      </w:r>
    </w:p>
    <w:p w:rsidRDefault="00B16435" w:rsidP="00B16435" w:rsidR="00B16435">
      <w:pPr>
        <w:numPr>
          <w:ilvl w:val="0"/>
          <w:numId w:val="1"/>
        </w:numPr>
        <w:jc w:val="both"/>
      </w:pPr>
      <w:r>
        <w:t xml:space="preserve">Porezna uprava </w:t>
      </w:r>
      <w:r w:rsidR="00055DAF" w:rsidRPr="00055DAF">
        <w:t xml:space="preserve">Kaštel </w:t>
      </w:r>
      <w:r w:rsidR="00055DAF">
        <w:t>Sućurac</w:t>
      </w:r>
      <w:r w:rsidRPr="00055DAF">
        <w:t xml:space="preserve"> </w:t>
      </w:r>
      <w:r>
        <w:t xml:space="preserve">uz pravomoćno rješenje o dosudi </w:t>
      </w:r>
    </w:p>
    <w:p w:rsidRDefault="00B16435" w:rsidP="00B16435" w:rsidR="00B16435">
      <w:pPr>
        <w:numPr>
          <w:ilvl w:val="0"/>
          <w:numId w:val="1"/>
        </w:numPr>
        <w:jc w:val="both"/>
      </w:pPr>
      <w:r>
        <w:t xml:space="preserve">Porezna uprava Split </w:t>
      </w:r>
      <w:r w:rsidR="00055DAF">
        <w:t>uz pravomoćno rješenje o dosudi</w:t>
      </w:r>
    </w:p>
    <w:p w:rsidRDefault="00B16435" w:rsidP="00B16435" w:rsidR="00B16435">
      <w:pPr>
        <w:numPr>
          <w:ilvl w:val="0"/>
          <w:numId w:val="1"/>
        </w:numPr>
        <w:jc w:val="both"/>
      </w:pPr>
      <w:r>
        <w:t xml:space="preserve">e-oglasna ploča suda </w:t>
      </w:r>
    </w:p>
    <w:p w:rsidRDefault="00B16435" w:rsidP="00B16435" w:rsidR="00B16435">
      <w:pPr>
        <w:numPr>
          <w:ilvl w:val="0"/>
          <w:numId w:val="1"/>
        </w:numPr>
        <w:jc w:val="both"/>
      </w:pPr>
      <w:r>
        <w:rPr>
          <w:bCs/>
        </w:rPr>
        <w:t xml:space="preserve">spis </w:t>
      </w:r>
    </w:p>
    <w:p w:rsidRDefault="00B16435" w:rsidP="00B16435" w:rsidR="00B16435">
      <w:pPr>
        <w:ind w:left="360"/>
        <w:jc w:val="both"/>
      </w:pPr>
    </w:p>
    <w:p w:rsidRDefault="00B16435" w:rsidP="00B16435" w:rsidR="00B16435">
      <w:pPr>
        <w:ind w:left="360"/>
        <w:jc w:val="both"/>
      </w:pPr>
    </w:p>
    <w:p w:rsidRDefault="00B16435" w:rsidP="00B16435" w:rsidR="00B16435">
      <w:pPr>
        <w:ind w:left="360"/>
        <w:jc w:val="both"/>
      </w:pPr>
    </w:p>
    <w:p w:rsidRDefault="00B16435" w:rsidP="00B16435" w:rsidR="00B16435">
      <w:pPr>
        <w:tabs>
          <w:tab w:pos="6885" w:val="left"/>
        </w:tabs>
        <w:ind w:left="708"/>
        <w:jc w:val="both"/>
      </w:pPr>
      <w:r>
        <w:tab/>
      </w:r>
    </w:p>
    <w:p w:rsidRDefault="00853B3E" w:rsidR="00853B3E"/>
    <w:sectPr w:rsidSect="00055DAF"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3345" w:rsidP="00055DAF" w:rsidR="00A33345">
      <w:r>
        <w:separator/>
      </w:r>
    </w:p>
  </w:endnote>
  <w:endnote w:id="0" w:type="continuationSeparator">
    <w:p w:rsidRDefault="00A33345" w:rsidP="00055DAF" w:rsidR="00A333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0978433"/>
      <w:docPartObj>
        <w:docPartGallery w:val="Page Numbers (Bottom of Page)"/>
        <w:docPartUnique/>
      </w:docPartObj>
    </w:sdtPr>
    <w:sdtEndPr/>
    <w:sdtContent>
      <w:p w:rsidRDefault="00055DAF" w:rsidR="00055DAF">
        <w:pPr>
          <w:pStyle w:val="Podnoje"/>
          <w:jc w:val="center"/>
        </w:pPr>
        <w:r>
          <w:fldChar w:fldCharType="begin"/>
        </w:r>
        <w:r>
          <w:instrText>PAGE   \* MERGEFORMAT</w:instrText>
        </w:r>
        <w:r>
          <w:fldChar w:fldCharType="separate"/>
        </w:r>
        <w:r w:rsidR="00C235A7">
          <w:rPr>
            <w:noProof/>
          </w:rPr>
          <w:t>2</w:t>
        </w:r>
        <w:r>
          <w:fldChar w:fldCharType="end"/>
        </w:r>
      </w:p>
    </w:sdtContent>
  </w:sdt>
  <w:p w:rsidRDefault="00055DAF" w:rsidR="00055DA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3345" w:rsidP="00055DAF" w:rsidR="00A33345">
      <w:r>
        <w:separator/>
      </w:r>
    </w:p>
  </w:footnote>
  <w:footnote w:id="0" w:type="continuationSeparator">
    <w:p w:rsidRDefault="00A33345" w:rsidP="00055DAF" w:rsidR="00A333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5DAF" w:rsidP="00055DAF" w:rsidR="00055DAF">
    <w:pPr>
      <w:pStyle w:val="Zaglavlje"/>
      <w:jc w:val="right"/>
    </w:pPr>
    <w:r>
      <w:t>4.St-770/2011</w:t>
    </w:r>
  </w:p>
  <w:p w:rsidRDefault="00055DAF" w:rsidR="00055D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5DAF" w:rsidP="00055DAF" w:rsidR="00055DAF">
    <w:pPr>
      <w:pStyle w:val="Zaglavlje"/>
      <w:jc w:val="right"/>
    </w:pPr>
    <w:r>
      <w:t>4.St-770/2011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81EFF"/>
    <w:multiLevelType w:val="hybridMultilevel"/>
    <w:tmpl w:val="FD809C14"/>
    <w:lvl w:tplc="5C2ED9E0"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6B53235A"/>
    <w:multiLevelType w:val="hybridMultilevel"/>
    <w:tmpl w:val="D3200792"/>
    <w:lvl w:tplc="4E6C1660"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6435"/>
    <w:rsid w:val="00055DAF"/>
    <w:rsid w:val="00066650"/>
    <w:rsid w:val="00085E7C"/>
    <w:rsid w:val="000B4D96"/>
    <w:rsid w:val="000D5416"/>
    <w:rsid w:val="00263F7E"/>
    <w:rsid w:val="003C2F22"/>
    <w:rsid w:val="00417EA6"/>
    <w:rsid w:val="0071519E"/>
    <w:rsid w:val="007F7A84"/>
    <w:rsid w:val="00814EDB"/>
    <w:rsid w:val="00815142"/>
    <w:rsid w:val="00853B3E"/>
    <w:rsid w:val="00981D37"/>
    <w:rsid w:val="00A33345"/>
    <w:rsid w:val="00A51DE9"/>
    <w:rsid w:val="00B16435"/>
    <w:rsid w:val="00B7506F"/>
    <w:rsid w:val="00C235A7"/>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643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16435"/>
    <w:pPr>
      <w:tabs>
        <w:tab w:pos="6810" w:val="left"/>
      </w:tabs>
      <w:jc w:val="both"/>
    </w:pPr>
  </w:style>
  <w:style w:customStyle="true" w:styleId="TijelotekstaChar" w:type="character">
    <w:name w:val="Tijelo teksta Char"/>
    <w:basedOn w:val="Zadanifontodlomka"/>
    <w:link w:val="Tijeloteksta"/>
    <w:semiHidden/>
    <w:rsid w:val="00B16435"/>
    <w:rPr>
      <w:rFonts w:cs="Times New Roman" w:eastAsia="Times New Roman"/>
      <w:szCs w:val="24"/>
      <w:lang w:eastAsia="hr-HR"/>
    </w:rPr>
  </w:style>
  <w:style w:styleId="Uvuenotijeloteksta" w:type="paragraph">
    <w:name w:val="Body Text Indent"/>
    <w:basedOn w:val="Normal"/>
    <w:link w:val="UvuenotijelotekstaChar"/>
    <w:semiHidden/>
    <w:unhideWhenUsed/>
    <w:rsid w:val="00B16435"/>
    <w:pPr>
      <w:ind w:left="720"/>
      <w:jc w:val="both"/>
    </w:pPr>
  </w:style>
  <w:style w:customStyle="true" w:styleId="UvuenotijelotekstaChar" w:type="character">
    <w:name w:val="Uvučeno tijelo teksta Char"/>
    <w:basedOn w:val="Zadanifontodlomka"/>
    <w:link w:val="Uvuenotijeloteksta"/>
    <w:semiHidden/>
    <w:rsid w:val="00B16435"/>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B16435"/>
    <w:rPr>
      <w:szCs w:val="24"/>
    </w:rPr>
  </w:style>
  <w:style w:styleId="Tijeloteksta-uvlaka2" w:type="paragraph">
    <w:name w:val="Body Text Indent 2"/>
    <w:aliases w:val="uvlaka 2"/>
    <w:basedOn w:val="Normal"/>
    <w:link w:val="Tijeloteksta-uvlaka2Char"/>
    <w:semiHidden/>
    <w:unhideWhenUsed/>
    <w:rsid w:val="00B16435"/>
    <w:pPr>
      <w:ind w:left="1080"/>
      <w:jc w:val="both"/>
    </w:pPr>
    <w:rPr>
      <w:rFonts w:cstheme="minorBidi" w:eastAsiaTheme="minorHAnsi"/>
      <w:lang w:eastAsia="en-US"/>
    </w:rPr>
  </w:style>
  <w:style w:customStyle="true" w:styleId="Tijeloteksta-uvlaka2Char1" w:type="character">
    <w:name w:val="Tijelo teksta - uvlaka 2 Char1"/>
    <w:basedOn w:val="Zadanifontodlomka"/>
    <w:uiPriority w:val="99"/>
    <w:semiHidden/>
    <w:rsid w:val="00B16435"/>
    <w:rPr>
      <w:rFonts w:cs="Times New Roman" w:eastAsia="Times New Roman"/>
      <w:szCs w:val="24"/>
      <w:lang w:eastAsia="hr-HR"/>
    </w:rPr>
  </w:style>
  <w:style w:styleId="Tekstbalonia" w:type="paragraph">
    <w:name w:val="Balloon Text"/>
    <w:basedOn w:val="Normal"/>
    <w:link w:val="TekstbaloniaChar"/>
    <w:uiPriority w:val="99"/>
    <w:semiHidden/>
    <w:unhideWhenUsed/>
    <w:rsid w:val="00B164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643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5DAF"/>
    <w:pPr>
      <w:tabs>
        <w:tab w:pos="4536" w:val="center"/>
        <w:tab w:pos="9072" w:val="right"/>
      </w:tabs>
    </w:pPr>
  </w:style>
  <w:style w:customStyle="true" w:styleId="ZaglavljeChar" w:type="character">
    <w:name w:val="Zaglavlje Char"/>
    <w:basedOn w:val="Zadanifontodlomka"/>
    <w:link w:val="Zaglavlje"/>
    <w:uiPriority w:val="99"/>
    <w:rsid w:val="00055DAF"/>
    <w:rPr>
      <w:rFonts w:cs="Times New Roman" w:eastAsia="Times New Roman"/>
      <w:szCs w:val="24"/>
      <w:lang w:eastAsia="hr-HR"/>
    </w:rPr>
  </w:style>
  <w:style w:styleId="Podnoje" w:type="paragraph">
    <w:name w:val="footer"/>
    <w:basedOn w:val="Normal"/>
    <w:link w:val="PodnojeChar"/>
    <w:uiPriority w:val="99"/>
    <w:unhideWhenUsed/>
    <w:rsid w:val="00055DAF"/>
    <w:pPr>
      <w:tabs>
        <w:tab w:pos="4536" w:val="center"/>
        <w:tab w:pos="9072" w:val="right"/>
      </w:tabs>
    </w:pPr>
  </w:style>
  <w:style w:customStyle="true" w:styleId="PodnojeChar" w:type="character">
    <w:name w:val="Podnožje Char"/>
    <w:basedOn w:val="Zadanifontodlomka"/>
    <w:link w:val="Podnoje"/>
    <w:uiPriority w:val="99"/>
    <w:rsid w:val="00055DAF"/>
    <w:rPr>
      <w:rFonts w:cs="Times New Roman" w:eastAsia="Times New Roman"/>
      <w:szCs w:val="24"/>
      <w:lang w:eastAsia="hr-HR"/>
    </w:rPr>
  </w:style>
  <w:style w:styleId="Odlomakpopisa" w:type="paragraph">
    <w:name w:val="List Paragraph"/>
    <w:basedOn w:val="Normal"/>
    <w:uiPriority w:val="34"/>
    <w:qFormat/>
    <w:rsid w:val="00055DAF"/>
    <w:pPr>
      <w:ind w:left="720"/>
      <w:contextualSpacing/>
    </w:pPr>
  </w:style>
  <w:style w:styleId="Istaknuto" w:type="character">
    <w:name w:val="Emphasis"/>
    <w:basedOn w:val="Zadanifontodlomka"/>
    <w:uiPriority w:val="20"/>
    <w:qFormat/>
    <w:rsid w:val="00055DAF"/>
    <w:rPr>
      <w:i/>
      <w:iCs/>
    </w:rPr>
  </w:style>
  <w:style w:styleId="Tekstrezerviranogmjesta" w:type="character">
    <w:name w:val="Placeholder Text"/>
    <w:basedOn w:val="Zadanifontodlomka"/>
    <w:uiPriority w:val="99"/>
    <w:semiHidden/>
    <w:rsid w:val="00C235A7"/>
    <w:rPr>
      <w:color w:val="808080"/>
      <w:bdr w:space="0" w:sz="0" w:color="auto" w:val="none"/>
      <w:shd w:fill="auto" w:color="auto" w:val="clear"/>
    </w:rPr>
  </w:style>
  <w:style w:customStyle="true" w:styleId="eSPISCCParagraphDefaultFont" w:type="character">
    <w:name w:val="eSPIS_CC_Paragraph Default Font"/>
    <w:basedOn w:val="Zadanifontodlomka"/>
    <w:rsid w:val="00C235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5A7"/>
    <w:rPr>
      <w:bdr w:space="0" w:sz="0" w:color="auto" w:val="none"/>
      <w:shd w:fill="FFFFCC" w:color="auto" w:val="clear"/>
      <w:lang w:val="hr-HR"/>
    </w:rPr>
  </w:style>
  <w:style w:customStyle="true" w:styleId="PozadinaSvijetloCrvena" w:type="character">
    <w:name w:val="Pozadina_SvijetloCrvena"/>
    <w:basedOn w:val="eSPISCCParagraphDefaultFont"/>
    <w:rsid w:val="00C235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5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643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16435"/>
    <w:pPr>
      <w:tabs>
        <w:tab w:pos="6810" w:val="left"/>
      </w:tabs>
      <w:jc w:val="both"/>
    </w:pPr>
  </w:style>
  <w:style w:customStyle="1" w:styleId="TijelotekstaChar" w:type="character">
    <w:name w:val="Tijelo teksta Char"/>
    <w:basedOn w:val="Zadanifontodlomka"/>
    <w:link w:val="Tijeloteksta"/>
    <w:semiHidden/>
    <w:rsid w:val="00B16435"/>
    <w:rPr>
      <w:rFonts w:cs="Times New Roman" w:eastAsia="Times New Roman"/>
      <w:szCs w:val="24"/>
      <w:lang w:eastAsia="hr-HR"/>
    </w:rPr>
  </w:style>
  <w:style w:styleId="Uvuenotijeloteksta" w:type="paragraph">
    <w:name w:val="Body Text Indent"/>
    <w:basedOn w:val="Normal"/>
    <w:link w:val="UvuenotijelotekstaChar"/>
    <w:semiHidden/>
    <w:unhideWhenUsed/>
    <w:rsid w:val="00B16435"/>
    <w:pPr>
      <w:ind w:left="720"/>
      <w:jc w:val="both"/>
    </w:pPr>
  </w:style>
  <w:style w:customStyle="1" w:styleId="UvuenotijelotekstaChar" w:type="character">
    <w:name w:val="Uvučeno tijelo teksta Char"/>
    <w:basedOn w:val="Zadanifontodlomka"/>
    <w:link w:val="Uvuenotijeloteksta"/>
    <w:semiHidden/>
    <w:rsid w:val="00B16435"/>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B16435"/>
    <w:rPr>
      <w:szCs w:val="24"/>
    </w:rPr>
  </w:style>
  <w:style w:styleId="Tijeloteksta-uvlaka2" w:type="paragraph">
    <w:name w:val="Body Text Indent 2"/>
    <w:aliases w:val="uvlaka 2"/>
    <w:basedOn w:val="Normal"/>
    <w:link w:val="Tijeloteksta-uvlaka2Char"/>
    <w:semiHidden/>
    <w:unhideWhenUsed/>
    <w:rsid w:val="00B16435"/>
    <w:pPr>
      <w:ind w:left="1080"/>
      <w:jc w:val="both"/>
    </w:pPr>
    <w:rPr>
      <w:rFonts w:cstheme="minorBidi" w:eastAsiaTheme="minorHAnsi"/>
      <w:lang w:eastAsia="en-US"/>
    </w:rPr>
  </w:style>
  <w:style w:customStyle="1" w:styleId="Tijeloteksta-uvlaka2Char1" w:type="character">
    <w:name w:val="Tijelo teksta - uvlaka 2 Char1"/>
    <w:basedOn w:val="Zadanifontodlomka"/>
    <w:uiPriority w:val="99"/>
    <w:semiHidden/>
    <w:rsid w:val="00B16435"/>
    <w:rPr>
      <w:rFonts w:cs="Times New Roman" w:eastAsia="Times New Roman"/>
      <w:szCs w:val="24"/>
      <w:lang w:eastAsia="hr-HR"/>
    </w:rPr>
  </w:style>
  <w:style w:styleId="Tekstbalonia" w:type="paragraph">
    <w:name w:val="Balloon Text"/>
    <w:basedOn w:val="Normal"/>
    <w:link w:val="TekstbaloniaChar"/>
    <w:uiPriority w:val="99"/>
    <w:semiHidden/>
    <w:unhideWhenUsed/>
    <w:rsid w:val="00B16435"/>
    <w:rPr>
      <w:rFonts w:ascii="Tahoma" w:cs="Tahoma" w:hAnsi="Tahoma"/>
      <w:sz w:val="16"/>
      <w:szCs w:val="16"/>
    </w:rPr>
  </w:style>
  <w:style w:customStyle="1" w:styleId="TekstbaloniaChar" w:type="character">
    <w:name w:val="Tekst balončića Char"/>
    <w:basedOn w:val="Zadanifontodlomka"/>
    <w:link w:val="Tekstbalonia"/>
    <w:uiPriority w:val="99"/>
    <w:semiHidden/>
    <w:rsid w:val="00B1643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5DAF"/>
    <w:pPr>
      <w:tabs>
        <w:tab w:pos="4536" w:val="center"/>
        <w:tab w:pos="9072" w:val="right"/>
      </w:tabs>
    </w:pPr>
  </w:style>
  <w:style w:customStyle="1" w:styleId="ZaglavljeChar" w:type="character">
    <w:name w:val="Zaglavlje Char"/>
    <w:basedOn w:val="Zadanifontodlomka"/>
    <w:link w:val="Zaglavlje"/>
    <w:uiPriority w:val="99"/>
    <w:rsid w:val="00055DAF"/>
    <w:rPr>
      <w:rFonts w:cs="Times New Roman" w:eastAsia="Times New Roman"/>
      <w:szCs w:val="24"/>
      <w:lang w:eastAsia="hr-HR"/>
    </w:rPr>
  </w:style>
  <w:style w:styleId="Podnoje" w:type="paragraph">
    <w:name w:val="footer"/>
    <w:basedOn w:val="Normal"/>
    <w:link w:val="PodnojeChar"/>
    <w:uiPriority w:val="99"/>
    <w:unhideWhenUsed/>
    <w:rsid w:val="00055DAF"/>
    <w:pPr>
      <w:tabs>
        <w:tab w:pos="4536" w:val="center"/>
        <w:tab w:pos="9072" w:val="right"/>
      </w:tabs>
    </w:pPr>
  </w:style>
  <w:style w:customStyle="1" w:styleId="PodnojeChar" w:type="character">
    <w:name w:val="Podnožje Char"/>
    <w:basedOn w:val="Zadanifontodlomka"/>
    <w:link w:val="Podnoje"/>
    <w:uiPriority w:val="99"/>
    <w:rsid w:val="00055DAF"/>
    <w:rPr>
      <w:rFonts w:cs="Times New Roman" w:eastAsia="Times New Roman"/>
      <w:szCs w:val="24"/>
      <w:lang w:eastAsia="hr-HR"/>
    </w:rPr>
  </w:style>
  <w:style w:styleId="Odlomakpopisa" w:type="paragraph">
    <w:name w:val="List Paragraph"/>
    <w:basedOn w:val="Normal"/>
    <w:uiPriority w:val="34"/>
    <w:qFormat/>
    <w:rsid w:val="00055DAF"/>
    <w:pPr>
      <w:ind w:left="720"/>
      <w:contextualSpacing/>
    </w:pPr>
  </w:style>
  <w:style w:styleId="Istaknuto" w:type="character">
    <w:name w:val="Emphasis"/>
    <w:basedOn w:val="Zadanifontodlomka"/>
    <w:uiPriority w:val="20"/>
    <w:qFormat/>
    <w:rsid w:val="00055DAF"/>
    <w:rPr>
      <w:i/>
      <w:iCs/>
    </w:rPr>
  </w:style>
  <w:style w:styleId="Tekstrezerviranogmjesta" w:type="character">
    <w:name w:val="Placeholder Text"/>
    <w:basedOn w:val="Zadanifontodlomka"/>
    <w:uiPriority w:val="99"/>
    <w:semiHidden/>
    <w:rsid w:val="00C235A7"/>
    <w:rPr>
      <w:color w:val="808080"/>
      <w:bdr w:color="auto" w:space="0" w:sz="0" w:val="none"/>
      <w:shd w:color="auto" w:fill="auto" w:val="clear"/>
    </w:rPr>
  </w:style>
  <w:style w:customStyle="1" w:styleId="eSPISCCParagraphDefaultFont" w:type="character">
    <w:name w:val="eSPIS_CC_Paragraph Default Font"/>
    <w:basedOn w:val="Zadanifontodlomka"/>
    <w:rsid w:val="00C235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5A7"/>
    <w:rPr>
      <w:bdr w:color="auto" w:space="0" w:sz="0" w:val="none"/>
      <w:shd w:color="auto" w:fill="FFFFCC" w:val="clear"/>
      <w:lang w:val="hr-HR"/>
    </w:rPr>
  </w:style>
  <w:style w:customStyle="1" w:styleId="PozadinaSvijetloCrvena" w:type="character">
    <w:name w:val="Pozadina_SvijetloCrvena"/>
    <w:basedOn w:val="eSPISCCParagraphDefaultFont"/>
    <w:rsid w:val="00C235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5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1197120">
      <w:bodyDiv w:val="true"/>
      <w:marLeft w:val="0"/>
      <w:marRight w:val="0"/>
      <w:marTop w:val="0"/>
      <w:marBottom w:val="0"/>
      <w:divBdr>
        <w:top w:space="0" w:sz="0" w:color="auto" w:val="none"/>
        <w:left w:space="0" w:sz="0" w:color="auto" w:val="none"/>
        <w:bottom w:space="0" w:sz="0" w:color="auto" w:val="none"/>
        <w:right w:space="0" w:sz="0" w:color="auto" w:val="none"/>
      </w:divBdr>
    </w:div>
    <w:div w:id="17449875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474</properties:Words>
  <properties:Characters>2627</properties:Characters>
  <properties:Lines>77</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2017-05-19T12:42:00Z</dcterms:created>
  <dc:creator>Katarina Mikulić</dc:creator>
  <cp:lastModifiedBy>Katarina Mikulić</cp:lastModifiedBy>
  <dcterms:modified xmlns:xsi="http://www.w3.org/2001/XMLSchema-instance" xsi:type="dcterms:W3CDTF">2017-05-19T13:04:00Z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