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55c6" w14:paraId="1ec55c6" w:rsidRDefault="003E7B63" w:rsidP="00997BA9" w:rsidR="003E7B63" w:rsidRPr="009574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62A72" w:rsidR="00B77233">
      <w:r w:rsidRPr="0095740F">
        <w:rPr>
          <w:rFonts w:hAnsi="Times New Roman" w:ascii="Times New Roman"/>
          <w:szCs w:val="24"/>
          <w:lang w:val="hr-HR"/>
        </w:rPr>
        <w:t xml:space="preserve">     </w:t>
      </w:r>
      <w:r w:rsidR="00B77233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01B" w:rsidP="00997BA9" w:rsidR="0010682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</w:t>
      </w:r>
      <w:r w:rsidR="00106829" w:rsidRPr="0095740F">
        <w:rPr>
          <w:rFonts w:hAnsi="Times New Roman" w:ascii="Times New Roman"/>
          <w:szCs w:val="24"/>
          <w:lang w:val="hr-HR"/>
        </w:rPr>
        <w:t>REPUBLIKA HRVATSKA</w:t>
      </w:r>
    </w:p>
    <w:p w:rsidRDefault="00106829" w:rsidP="00997BA9" w:rsidR="00997BA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  </w:t>
      </w:r>
      <w:r w:rsidR="00997BA9" w:rsidRPr="0095740F">
        <w:rPr>
          <w:rFonts w:hAnsi="Times New Roman" w:ascii="Times New Roman"/>
          <w:szCs w:val="24"/>
          <w:lang w:val="hr-HR"/>
        </w:rPr>
        <w:t>Trgovački sud u Zagrebu</w:t>
      </w:r>
    </w:p>
    <w:p w:rsidRDefault="00997BA9" w:rsidP="00997BA9" w:rsidR="00997BA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</w:t>
      </w:r>
      <w:r w:rsidR="00106829" w:rsidRPr="0095740F">
        <w:rPr>
          <w:rFonts w:hAnsi="Times New Roman" w:ascii="Times New Roman"/>
          <w:szCs w:val="24"/>
          <w:lang w:val="hr-HR"/>
        </w:rPr>
        <w:t xml:space="preserve">      </w:t>
      </w:r>
      <w:r w:rsidRPr="0095740F">
        <w:rPr>
          <w:rFonts w:hAnsi="Times New Roman" w:ascii="Times New Roman"/>
          <w:szCs w:val="24"/>
          <w:lang w:val="hr-HR"/>
        </w:rPr>
        <w:t>Zagreb Amruševa 2/II</w:t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 xml:space="preserve">      </w:t>
      </w:r>
      <w:r w:rsidR="007D10B9" w:rsidRPr="0095740F">
        <w:rPr>
          <w:rFonts w:hAnsi="Times New Roman" w:ascii="Times New Roman"/>
          <w:szCs w:val="24"/>
          <w:lang w:val="hr-HR"/>
        </w:rPr>
        <w:tab/>
      </w:r>
      <w:r w:rsidR="007D10B9" w:rsidRPr="0095740F">
        <w:rPr>
          <w:rFonts w:hAnsi="Times New Roman" w:ascii="Times New Roman"/>
          <w:szCs w:val="24"/>
          <w:lang w:val="hr-HR"/>
        </w:rPr>
        <w:tab/>
      </w:r>
      <w:r w:rsidR="00544625" w:rsidRPr="0095740F">
        <w:rPr>
          <w:rFonts w:hAnsi="Times New Roman" w:ascii="Times New Roman"/>
          <w:szCs w:val="24"/>
          <w:lang w:val="hr-HR"/>
        </w:rPr>
        <w:t>72.</w:t>
      </w:r>
      <w:r w:rsidR="007D10B9" w:rsidRPr="0095740F">
        <w:rPr>
          <w:rFonts w:hAnsi="Times New Roman" w:ascii="Times New Roman"/>
          <w:szCs w:val="24"/>
          <w:lang w:val="hr-HR"/>
        </w:rPr>
        <w:t xml:space="preserve"> </w:t>
      </w:r>
      <w:r w:rsidRPr="0095740F">
        <w:rPr>
          <w:rFonts w:hAnsi="Times New Roman" w:ascii="Times New Roman"/>
          <w:szCs w:val="24"/>
          <w:lang w:val="hr-HR"/>
        </w:rPr>
        <w:t>St-</w:t>
      </w:r>
      <w:r w:rsidR="0049644B">
        <w:rPr>
          <w:rFonts w:hAnsi="Times New Roman" w:ascii="Times New Roman"/>
          <w:szCs w:val="24"/>
          <w:lang w:val="hr-HR"/>
        </w:rPr>
        <w:t>385</w:t>
      </w:r>
      <w:r w:rsidR="00AA6688" w:rsidRPr="0095740F">
        <w:rPr>
          <w:rFonts w:hAnsi="Times New Roman" w:ascii="Times New Roman"/>
          <w:szCs w:val="24"/>
          <w:lang w:val="hr-HR"/>
        </w:rPr>
        <w:t>/2015</w:t>
      </w:r>
      <w:r w:rsidR="00B77233">
        <w:rPr>
          <w:rFonts w:hAnsi="Times New Roman" w:ascii="Times New Roman"/>
          <w:szCs w:val="24"/>
          <w:lang w:val="hr-HR"/>
        </w:rPr>
        <w:t>-</w:t>
      </w:r>
      <w:r w:rsidR="003C4B05">
        <w:rPr>
          <w:rFonts w:hAnsi="Times New Roman" w:ascii="Times New Roman"/>
          <w:szCs w:val="24"/>
          <w:lang w:val="hr-HR"/>
        </w:rPr>
        <w:t>8</w:t>
      </w:r>
    </w:p>
    <w:p w:rsidRDefault="00997BA9" w:rsidP="00997BA9" w:rsidR="00997BA9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835F4D" w:rsidP="00835F4D" w:rsidR="007B49A5" w:rsidRPr="0095740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IME </w:t>
      </w:r>
      <w:r w:rsidRPr="0095740F">
        <w:rPr>
          <w:rFonts w:hAnsi="Times New Roman" w:ascii="Times New Roman"/>
          <w:szCs w:val="24"/>
          <w:lang w:val="hr-HR"/>
        </w:rPr>
        <w:t>REPUBLIK</w:t>
      </w:r>
      <w:r>
        <w:rPr>
          <w:rFonts w:hAnsi="Times New Roman" w:ascii="Times New Roman"/>
          <w:szCs w:val="24"/>
          <w:lang w:val="hr-HR"/>
        </w:rPr>
        <w:t>E HRVATSKE</w:t>
      </w:r>
    </w:p>
    <w:p w:rsidRDefault="00182088" w:rsidP="00997BA9" w:rsidR="00997BA9" w:rsidRPr="0095740F">
      <w:pPr>
        <w:jc w:val="center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>R J E Š E NJ E</w:t>
      </w:r>
    </w:p>
    <w:p w:rsidRDefault="00B03169" w:rsidP="00997BA9" w:rsidR="00B03169" w:rsidRPr="0095740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BC54E1" w:rsidR="00BC54E1" w:rsidRPr="00BC54E1">
      <w:pPr>
        <w:jc w:val="both"/>
        <w:rPr>
          <w:rFonts w:hAnsi="Times New Roman" w:ascii="Times New Roman"/>
          <w:szCs w:val="24"/>
        </w:rPr>
      </w:pPr>
      <w:r w:rsidRPr="00BC54E1">
        <w:rPr>
          <w:rFonts w:hAnsi="Times New Roman" w:ascii="Times New Roman"/>
          <w:szCs w:val="24"/>
          <w:lang w:val="hr-HR"/>
        </w:rPr>
        <w:tab/>
        <w:t>Trgovački sud u Zagrebu</w:t>
      </w:r>
      <w:r w:rsidR="00202470" w:rsidRPr="00BC54E1">
        <w:rPr>
          <w:rFonts w:hAnsi="Times New Roman" w:ascii="Times New Roman"/>
          <w:szCs w:val="24"/>
          <w:lang w:val="hr-HR"/>
        </w:rPr>
        <w:t>,</w:t>
      </w:r>
      <w:r w:rsidRPr="00BC54E1">
        <w:rPr>
          <w:rFonts w:hAnsi="Times New Roman" w:ascii="Times New Roman"/>
          <w:szCs w:val="24"/>
          <w:lang w:val="hr-HR"/>
        </w:rPr>
        <w:t xml:space="preserve"> po </w:t>
      </w:r>
      <w:r w:rsidR="00202470" w:rsidRPr="00BC54E1">
        <w:rPr>
          <w:rFonts w:hAnsi="Times New Roman" w:ascii="Times New Roman"/>
          <w:szCs w:val="24"/>
          <w:lang w:val="hr-HR"/>
        </w:rPr>
        <w:t xml:space="preserve">stečajnom </w:t>
      </w:r>
      <w:r w:rsidRPr="00BC54E1">
        <w:rPr>
          <w:rFonts w:hAnsi="Times New Roman" w:ascii="Times New Roman"/>
          <w:szCs w:val="24"/>
          <w:lang w:val="hr-HR"/>
        </w:rPr>
        <w:t xml:space="preserve">sucu </w:t>
      </w:r>
      <w:r w:rsidR="007D10B9" w:rsidRPr="00BC54E1">
        <w:rPr>
          <w:rFonts w:hAnsi="Times New Roman" w:ascii="Times New Roman"/>
          <w:szCs w:val="24"/>
          <w:lang w:val="hr-HR"/>
        </w:rPr>
        <w:t xml:space="preserve">Nikoli Ribariću, </w:t>
      </w:r>
      <w:r w:rsidR="00F62A72" w:rsidRPr="00BC54E1">
        <w:rPr>
          <w:rFonts w:hAnsi="Times New Roman" w:ascii="Times New Roman"/>
          <w:szCs w:val="24"/>
          <w:lang w:val="hr-HR"/>
        </w:rPr>
        <w:t xml:space="preserve">u </w:t>
      </w:r>
      <w:r w:rsidR="007B49A5" w:rsidRPr="00BC54E1">
        <w:rPr>
          <w:rFonts w:hAnsi="Times New Roman" w:ascii="Times New Roman"/>
          <w:szCs w:val="24"/>
          <w:lang w:val="hr-HR"/>
        </w:rPr>
        <w:t xml:space="preserve">stečajnom predmetu povodom zahtjeva </w:t>
      </w:r>
      <w:r w:rsidR="00106829" w:rsidRPr="00BC54E1">
        <w:rPr>
          <w:rFonts w:hAnsi="Times New Roman" w:ascii="Times New Roman"/>
          <w:b/>
          <w:szCs w:val="24"/>
          <w:lang w:val="hr-HR"/>
        </w:rPr>
        <w:t xml:space="preserve">MINISTARSTVA FINANCIJA </w:t>
      </w:r>
      <w:r w:rsidR="003A6FDE" w:rsidRPr="00BC54E1">
        <w:rPr>
          <w:rFonts w:hAnsi="Times New Roman" w:ascii="Times New Roman"/>
          <w:b/>
          <w:szCs w:val="24"/>
          <w:lang w:val="hr-HR"/>
        </w:rPr>
        <w:t>-</w:t>
      </w:r>
      <w:r w:rsidR="00106829" w:rsidRPr="00BC54E1">
        <w:rPr>
          <w:rFonts w:hAnsi="Times New Roman" w:ascii="Times New Roman"/>
          <w:b/>
          <w:szCs w:val="24"/>
          <w:lang w:val="hr-HR"/>
        </w:rPr>
        <w:t>POREZNE UPRAVE</w:t>
      </w:r>
      <w:r w:rsidR="00F62A72" w:rsidRPr="00BC54E1">
        <w:rPr>
          <w:rFonts w:hAnsi="Times New Roman" w:ascii="Times New Roman"/>
          <w:szCs w:val="24"/>
          <w:lang w:val="hr-HR"/>
        </w:rPr>
        <w:t>,</w:t>
      </w:r>
      <w:r w:rsidR="007D10B9" w:rsidRPr="00BC54E1">
        <w:rPr>
          <w:rFonts w:hAnsi="Times New Roman" w:ascii="Times New Roman"/>
          <w:szCs w:val="24"/>
          <w:lang w:val="hr-HR"/>
        </w:rPr>
        <w:t xml:space="preserve"> </w:t>
      </w:r>
      <w:r w:rsidR="007B49A5" w:rsidRPr="00BC54E1">
        <w:rPr>
          <w:rFonts w:hAnsi="Times New Roman" w:ascii="Times New Roman"/>
          <w:szCs w:val="24"/>
          <w:lang w:val="hr-HR"/>
        </w:rPr>
        <w:t>za pokretanje</w:t>
      </w:r>
      <w:r w:rsidR="00202470" w:rsidRPr="00BC54E1">
        <w:rPr>
          <w:rFonts w:hAnsi="Times New Roman" w:ascii="Times New Roman"/>
          <w:szCs w:val="24"/>
          <w:lang w:val="hr-HR"/>
        </w:rPr>
        <w:t>m</w:t>
      </w:r>
      <w:r w:rsidR="007B49A5" w:rsidRPr="00BC54E1">
        <w:rPr>
          <w:rFonts w:hAnsi="Times New Roman" w:ascii="Times New Roman"/>
          <w:szCs w:val="24"/>
          <w:lang w:val="hr-HR"/>
        </w:rPr>
        <w:t xml:space="preserve"> </w:t>
      </w:r>
      <w:r w:rsidR="005940E9" w:rsidRPr="00BC54E1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C54E1">
        <w:rPr>
          <w:rFonts w:hAnsi="Times New Roman" w:ascii="Times New Roman"/>
          <w:szCs w:val="24"/>
          <w:lang w:val="hr-HR"/>
        </w:rPr>
        <w:t>nad dužnikom</w:t>
      </w:r>
      <w:r w:rsidR="00535528" w:rsidRPr="00BC54E1">
        <w:rPr>
          <w:rFonts w:hAnsi="Times New Roman" w:ascii="Times New Roman"/>
          <w:szCs w:val="24"/>
          <w:lang w:val="hr-HR"/>
        </w:rPr>
        <w:t xml:space="preserve"> </w:t>
      </w:r>
      <w:r w:rsidR="0049644B" w:rsidRPr="0049644B">
        <w:rPr>
          <w:rFonts w:hAnsi="Times New Roman" w:ascii="Times New Roman"/>
          <w:szCs w:val="24"/>
          <w:lang w:val="hr-HR"/>
        </w:rPr>
        <w:t>BRANITELJSKA ZADRUGA ZELENA DOLINA</w:t>
      </w:r>
      <w:r w:rsidR="0049644B">
        <w:rPr>
          <w:rFonts w:hAnsi="Times New Roman" w:ascii="Times New Roman"/>
          <w:szCs w:val="24"/>
          <w:lang w:val="hr-HR"/>
        </w:rPr>
        <w:t xml:space="preserve">, </w:t>
      </w:r>
      <w:r w:rsidR="0049644B" w:rsidRPr="0049644B">
        <w:rPr>
          <w:rFonts w:hAnsi="Times New Roman" w:ascii="Times New Roman"/>
          <w:szCs w:val="24"/>
          <w:lang w:val="hr-HR"/>
        </w:rPr>
        <w:t>Vojnić (Općina Vojnić)</w:t>
      </w:r>
      <w:r w:rsidR="0049644B">
        <w:rPr>
          <w:rFonts w:hAnsi="Times New Roman" w:ascii="Times New Roman"/>
          <w:szCs w:val="24"/>
          <w:lang w:val="hr-HR"/>
        </w:rPr>
        <w:t xml:space="preserve">, </w:t>
      </w:r>
      <w:r w:rsidR="0049644B" w:rsidRPr="0049644B">
        <w:rPr>
          <w:rFonts w:hAnsi="Times New Roman" w:ascii="Times New Roman"/>
          <w:szCs w:val="24"/>
          <w:lang w:val="hr-HR"/>
        </w:rPr>
        <w:t>Trg Stjepana Radića 3</w:t>
      </w:r>
      <w:r w:rsidR="0049644B">
        <w:rPr>
          <w:rFonts w:hAnsi="Times New Roman" w:ascii="Times New Roman"/>
          <w:szCs w:val="24"/>
          <w:lang w:val="hr-HR"/>
        </w:rPr>
        <w:t xml:space="preserve">, OIB: </w:t>
      </w:r>
      <w:r w:rsidR="0049644B" w:rsidRPr="0049644B">
        <w:rPr>
          <w:rFonts w:hAnsi="Times New Roman" w:ascii="Times New Roman"/>
          <w:szCs w:val="24"/>
          <w:lang w:val="hr-HR"/>
        </w:rPr>
        <w:t>88537409414</w:t>
      </w:r>
      <w:r w:rsidR="0049644B">
        <w:rPr>
          <w:rFonts w:hAnsi="Times New Roman" w:ascii="Times New Roman"/>
          <w:szCs w:val="24"/>
          <w:lang w:val="hr-HR"/>
        </w:rPr>
        <w:t xml:space="preserve">, MBS: 020043690, </w:t>
      </w:r>
      <w:r w:rsidR="00BC54E1">
        <w:rPr>
          <w:rFonts w:hAnsi="Times New Roman" w:ascii="Times New Roman"/>
          <w:szCs w:val="24"/>
        </w:rPr>
        <w:t>dana 2</w:t>
      </w:r>
      <w:r w:rsidR="00FA7AAD">
        <w:rPr>
          <w:rFonts w:hAnsi="Times New Roman" w:ascii="Times New Roman"/>
          <w:szCs w:val="24"/>
        </w:rPr>
        <w:t>7</w:t>
      </w:r>
      <w:r w:rsidR="00BC54E1">
        <w:rPr>
          <w:rFonts w:hAnsi="Times New Roman" w:ascii="Times New Roman"/>
          <w:szCs w:val="24"/>
        </w:rPr>
        <w:t xml:space="preserve">. </w:t>
      </w:r>
      <w:r w:rsidR="00FA7AAD">
        <w:rPr>
          <w:rFonts w:hAnsi="Times New Roman" w:ascii="Times New Roman"/>
          <w:szCs w:val="24"/>
        </w:rPr>
        <w:t>studenoga</w:t>
      </w:r>
      <w:r w:rsidR="00BC54E1">
        <w:rPr>
          <w:rFonts w:hAnsi="Times New Roman" w:ascii="Times New Roman"/>
          <w:szCs w:val="24"/>
        </w:rPr>
        <w:t xml:space="preserve"> 2015. godine</w:t>
      </w:r>
    </w:p>
    <w:p w:rsidRDefault="000B291C" w:rsidP="00997BA9" w:rsidR="000B291C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5740F">
      <w:pPr>
        <w:jc w:val="center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95740F">
        <w:rPr>
          <w:rFonts w:hAnsi="Times New Roman" w:ascii="Times New Roman"/>
          <w:b/>
          <w:szCs w:val="24"/>
          <w:lang w:val="hr-HR"/>
        </w:rPr>
        <w:t>i o    je</w:t>
      </w:r>
    </w:p>
    <w:p w:rsidRDefault="00AB7883" w:rsidR="00AB7883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 xml:space="preserve">   </w:t>
      </w:r>
      <w:r w:rsidRPr="0095740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0B5AD9" w:rsidP="000B5AD9" w:rsidR="000B5AD9" w:rsidRPr="000B5A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B5AD9">
        <w:rPr>
          <w:rFonts w:hAnsi="Times New Roman" w:ascii="Times New Roman"/>
        </w:rPr>
        <w:t xml:space="preserve">Odbacuje se prijedlog predlagatelja Ministarstvo financija - Porezna uprava, za pokretanjem skraćenog stečajnog postupka nad dužnikom </w:t>
      </w:r>
      <w:r w:rsidRPr="000B5AD9">
        <w:rPr>
          <w:rFonts w:hAnsi="Times New Roman" w:ascii="Times New Roman"/>
          <w:szCs w:val="24"/>
          <w:lang w:val="hr-HR"/>
        </w:rPr>
        <w:t>BRANITELJSKA ZADRUGA ZELENA DOLINA, Vojnić (Općina Vojnić), Trg Stjepana Radića 3, OIB: 88537409414, MBS: 020043690, od 2. lipnja 2015. godine te se ukidaju sve do sada provedene radnje</w:t>
      </w:r>
    </w:p>
    <w:p w:rsidRDefault="000B5AD9" w:rsidP="000B5AD9" w:rsidR="000B5AD9" w:rsidRPr="000B5AD9">
      <w:pPr>
        <w:ind w:firstLine="708"/>
        <w:jc w:val="both"/>
        <w:rPr>
          <w:rFonts w:hAnsi="Times New Roman" w:ascii="Times New Roman"/>
        </w:rPr>
      </w:pPr>
    </w:p>
    <w:p w:rsidRDefault="00E6115F" w:rsidP="00E6115F" w:rsidR="00E6115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CA6422" w:rsidR="00AB7883" w:rsidRPr="0095740F">
      <w:pPr>
        <w:jc w:val="center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7B49A5" w:rsidR="007B49A5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  <w:t>Ministarstvo financija - Porezna uprava</w:t>
      </w:r>
      <w:r w:rsidR="007D10B9" w:rsidRPr="0095740F">
        <w:rPr>
          <w:rFonts w:hAnsi="Times New Roman" w:ascii="Times New Roman"/>
          <w:szCs w:val="24"/>
          <w:lang w:val="hr-HR"/>
        </w:rPr>
        <w:t xml:space="preserve">, </w:t>
      </w:r>
      <w:r w:rsidRPr="0095740F">
        <w:rPr>
          <w:rFonts w:hAnsi="Times New Roman" w:ascii="Times New Roman"/>
          <w:szCs w:val="24"/>
          <w:lang w:val="hr-HR"/>
        </w:rPr>
        <w:t>podnijel</w:t>
      </w:r>
      <w:r w:rsidR="007B49A5" w:rsidRPr="0095740F">
        <w:rPr>
          <w:rFonts w:hAnsi="Times New Roman" w:ascii="Times New Roman"/>
          <w:szCs w:val="24"/>
          <w:lang w:val="hr-HR"/>
        </w:rPr>
        <w:t>o</w:t>
      </w:r>
      <w:r w:rsidRPr="0095740F">
        <w:rPr>
          <w:rFonts w:hAnsi="Times New Roman" w:ascii="Times New Roman"/>
          <w:szCs w:val="24"/>
          <w:lang w:val="hr-HR"/>
        </w:rPr>
        <w:t xml:space="preserve"> je ovo</w:t>
      </w:r>
      <w:r w:rsidR="00EE5750" w:rsidRPr="0095740F">
        <w:rPr>
          <w:rFonts w:hAnsi="Times New Roman" w:ascii="Times New Roman"/>
          <w:szCs w:val="24"/>
          <w:lang w:val="hr-HR"/>
        </w:rPr>
        <w:t>me sudu dana</w:t>
      </w:r>
      <w:r w:rsidR="007D10B9" w:rsidRPr="0095740F">
        <w:rPr>
          <w:rFonts w:hAnsi="Times New Roman" w:ascii="Times New Roman"/>
          <w:szCs w:val="24"/>
          <w:lang w:val="hr-HR"/>
        </w:rPr>
        <w:t xml:space="preserve"> </w:t>
      </w:r>
      <w:r w:rsidR="0049644B">
        <w:rPr>
          <w:rFonts w:hAnsi="Times New Roman" w:ascii="Times New Roman"/>
          <w:szCs w:val="24"/>
          <w:lang w:val="hr-HR"/>
        </w:rPr>
        <w:t>2</w:t>
      </w:r>
      <w:r w:rsidR="0064339F" w:rsidRPr="0095740F">
        <w:rPr>
          <w:rFonts w:hAnsi="Times New Roman" w:ascii="Times New Roman"/>
          <w:szCs w:val="24"/>
          <w:lang w:val="hr-HR"/>
        </w:rPr>
        <w:t>.</w:t>
      </w:r>
      <w:r w:rsidR="0049644B">
        <w:rPr>
          <w:rFonts w:hAnsi="Times New Roman" w:ascii="Times New Roman"/>
          <w:szCs w:val="24"/>
          <w:lang w:val="hr-HR"/>
        </w:rPr>
        <w:t xml:space="preserve"> lipnja</w:t>
      </w:r>
      <w:r w:rsidR="000B291C" w:rsidRPr="0095740F">
        <w:rPr>
          <w:rFonts w:hAnsi="Times New Roman" w:ascii="Times New Roman"/>
          <w:szCs w:val="24"/>
          <w:lang w:val="hr-HR"/>
        </w:rPr>
        <w:t xml:space="preserve"> 2015</w:t>
      </w:r>
      <w:r w:rsidR="003D1D28" w:rsidRPr="0095740F">
        <w:rPr>
          <w:rFonts w:hAnsi="Times New Roman" w:ascii="Times New Roman"/>
          <w:szCs w:val="24"/>
          <w:lang w:val="hr-HR"/>
        </w:rPr>
        <w:t>.</w:t>
      </w:r>
      <w:r w:rsidR="007D10B9" w:rsidRPr="0095740F">
        <w:rPr>
          <w:rFonts w:hAnsi="Times New Roman" w:ascii="Times New Roman"/>
          <w:szCs w:val="24"/>
          <w:lang w:val="hr-HR"/>
        </w:rPr>
        <w:t xml:space="preserve"> godine, </w:t>
      </w:r>
      <w:r w:rsidR="00EE5750" w:rsidRPr="0095740F">
        <w:rPr>
          <w:rFonts w:hAnsi="Times New Roman" w:ascii="Times New Roman"/>
          <w:szCs w:val="24"/>
          <w:lang w:val="hr-HR"/>
        </w:rPr>
        <w:t>temeljem čl.335.a st. 1 Stečajnog zakona (NN broj 44/96, 29/99, 129/00, 123/03, 82/06</w:t>
      </w:r>
      <w:r w:rsidR="000B609B" w:rsidRPr="0095740F">
        <w:rPr>
          <w:rFonts w:hAnsi="Times New Roman" w:ascii="Times New Roman"/>
          <w:szCs w:val="24"/>
          <w:lang w:val="hr-HR"/>
        </w:rPr>
        <w:t>, 116</w:t>
      </w:r>
      <w:r w:rsidR="007B49A5" w:rsidRPr="0095740F">
        <w:rPr>
          <w:rFonts w:hAnsi="Times New Roman" w:ascii="Times New Roman"/>
          <w:szCs w:val="24"/>
          <w:lang w:val="hr-HR"/>
        </w:rPr>
        <w:t>/</w:t>
      </w:r>
      <w:r w:rsidR="000B609B" w:rsidRPr="0095740F">
        <w:rPr>
          <w:rFonts w:hAnsi="Times New Roman" w:ascii="Times New Roman"/>
          <w:szCs w:val="24"/>
          <w:lang w:val="hr-HR"/>
        </w:rPr>
        <w:t>10</w:t>
      </w:r>
      <w:r w:rsidR="00243497" w:rsidRPr="0095740F">
        <w:rPr>
          <w:rFonts w:hAnsi="Times New Roman" w:ascii="Times New Roman"/>
          <w:szCs w:val="24"/>
          <w:lang w:val="hr-HR"/>
        </w:rPr>
        <w:t>, 25/12, 133/12;</w:t>
      </w:r>
      <w:r w:rsidR="007B49A5" w:rsidRPr="0095740F">
        <w:rPr>
          <w:rFonts w:hAnsi="Times New Roman" w:ascii="Times New Roman"/>
          <w:szCs w:val="24"/>
          <w:lang w:val="hr-HR"/>
        </w:rPr>
        <w:t xml:space="preserve"> dalje </w:t>
      </w:r>
      <w:r w:rsidR="00EE5750" w:rsidRPr="0095740F">
        <w:rPr>
          <w:rFonts w:hAnsi="Times New Roman" w:ascii="Times New Roman"/>
          <w:szCs w:val="24"/>
          <w:lang w:val="hr-HR"/>
        </w:rPr>
        <w:t xml:space="preserve">u tekstu SZ) </w:t>
      </w:r>
      <w:r w:rsidRPr="0095740F">
        <w:rPr>
          <w:rFonts w:hAnsi="Times New Roman" w:ascii="Times New Roman"/>
          <w:szCs w:val="24"/>
          <w:lang w:val="hr-HR"/>
        </w:rPr>
        <w:t>zahtjev za pokretan</w:t>
      </w:r>
      <w:r w:rsidR="007A29F9" w:rsidRPr="0095740F">
        <w:rPr>
          <w:rFonts w:hAnsi="Times New Roman" w:ascii="Times New Roman"/>
          <w:szCs w:val="24"/>
          <w:lang w:val="hr-HR"/>
        </w:rPr>
        <w:t>je skraćenog stečajnog postupka.</w:t>
      </w:r>
    </w:p>
    <w:p w:rsidRDefault="00FA7AAD" w:rsidP="000B5AD9" w:rsidR="003739D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3739D6">
        <w:rPr>
          <w:rFonts w:hAnsi="Times New Roman" w:ascii="Times New Roman"/>
          <w:szCs w:val="24"/>
          <w:lang w:val="hr-HR"/>
        </w:rPr>
        <w:t xml:space="preserve"> </w:t>
      </w:r>
    </w:p>
    <w:p w:rsidRDefault="000B5AD9" w:rsidP="007B49A5" w:rsidR="000B5A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je dana 24. studenoga 2015. godine podnio podnesak u kojem navodi kako je prije donošenja rješenja o pokretanju skraćenog stečajnog postupka, a koje je sud donio 21. rujna 2015. godine, dužnik već pokrenuo postup</w:t>
      </w:r>
      <w:r w:rsidR="00E0687E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>k predstečajne negodbe.</w:t>
      </w:r>
    </w:p>
    <w:p w:rsidRDefault="00DB5CDD" w:rsidP="007B49A5" w:rsidR="000B5A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B5CDD" w:rsidP="000B5AD9" w:rsidR="000B5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pogledu navoda dužnika o pokrenutom postupku predstečajne nagodbe, sud je uvidom u web stranice FINA-e utvrdio kako je dužnik </w:t>
      </w:r>
      <w:r w:rsidR="000B5AD9">
        <w:rPr>
          <w:rFonts w:hAnsi="Times New Roman" w:ascii="Times New Roman"/>
          <w:szCs w:val="24"/>
          <w:lang w:val="hr-HR"/>
        </w:rPr>
        <w:t xml:space="preserve">postupak predstečajne nagodbe pokrenuo </w:t>
      </w:r>
      <w:r w:rsidR="008A7D4C">
        <w:rPr>
          <w:rFonts w:hAnsi="Times New Roman" w:ascii="Times New Roman"/>
          <w:szCs w:val="24"/>
          <w:lang w:val="hr-HR"/>
        </w:rPr>
        <w:t>31</w:t>
      </w:r>
      <w:r w:rsidR="000B5AD9">
        <w:rPr>
          <w:rFonts w:hAnsi="Times New Roman" w:ascii="Times New Roman"/>
          <w:szCs w:val="24"/>
          <w:lang w:val="hr-HR"/>
        </w:rPr>
        <w:t>.</w:t>
      </w:r>
      <w:r w:rsidR="008A7D4C">
        <w:rPr>
          <w:rFonts w:hAnsi="Times New Roman" w:ascii="Times New Roman"/>
          <w:szCs w:val="24"/>
          <w:lang w:val="hr-HR"/>
        </w:rPr>
        <w:t xml:space="preserve"> kolovoza</w:t>
      </w:r>
      <w:r w:rsidR="000B5AD9">
        <w:rPr>
          <w:rFonts w:hAnsi="Times New Roman" w:ascii="Times New Roman"/>
          <w:szCs w:val="24"/>
          <w:lang w:val="hr-HR"/>
        </w:rPr>
        <w:t xml:space="preserve"> 2015. godine.</w:t>
      </w:r>
    </w:p>
    <w:p w:rsidRDefault="000B5AD9" w:rsidP="000B5AD9" w:rsidR="000B5AD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B5AD9" w:rsidP="000B5AD9" w:rsidR="000B5AD9" w:rsidRPr="000B5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Odredbom članka </w:t>
      </w:r>
      <w:r w:rsidRPr="000B5AD9">
        <w:rPr>
          <w:rFonts w:hAnsi="Times New Roman" w:ascii="Times New Roman"/>
          <w:szCs w:val="24"/>
          <w:lang w:val="hr-HR"/>
        </w:rPr>
        <w:t>27. st</w:t>
      </w:r>
      <w:r>
        <w:rPr>
          <w:rFonts w:hAnsi="Times New Roman" w:ascii="Times New Roman"/>
          <w:szCs w:val="24"/>
          <w:lang w:val="hr-HR"/>
        </w:rPr>
        <w:t>.</w:t>
      </w:r>
      <w:r w:rsidRPr="000B5AD9">
        <w:rPr>
          <w:rFonts w:hAnsi="Times New Roman" w:ascii="Times New Roman"/>
          <w:szCs w:val="24"/>
          <w:lang w:val="hr-HR"/>
        </w:rPr>
        <w:t>2. Zakon o financijskom poslovanju i predstečajnoj nagodbi</w:t>
      </w:r>
      <w:r>
        <w:rPr>
          <w:rFonts w:hAnsi="Times New Roman" w:ascii="Times New Roman"/>
          <w:szCs w:val="24"/>
          <w:lang w:val="hr-HR"/>
        </w:rPr>
        <w:t xml:space="preserve"> („Narodne novine“ broj: </w:t>
      </w:r>
      <w:r w:rsidRPr="000B5AD9">
        <w:rPr>
          <w:rFonts w:hAnsi="Times New Roman" w:ascii="Times New Roman"/>
          <w:szCs w:val="24"/>
          <w:lang w:val="hr-HR"/>
        </w:rPr>
        <w:t>108/201</w:t>
      </w:r>
      <w:r>
        <w:rPr>
          <w:rFonts w:hAnsi="Times New Roman" w:ascii="Times New Roman"/>
          <w:szCs w:val="24"/>
          <w:lang w:val="hr-HR"/>
        </w:rPr>
        <w:t>2, 144/2012, 81/2013, 112/2013,; dalje ZFPPN)</w:t>
      </w:r>
      <w:r w:rsidRPr="000B5AD9">
        <w:rPr>
          <w:rFonts w:hAnsi="Times New Roman" w:ascii="Times New Roman"/>
          <w:szCs w:val="24"/>
          <w:lang w:val="hr-HR"/>
        </w:rPr>
        <w:t xml:space="preserve"> određeno je kako se postupak predstečajne nagodbe pokreće na prijedlog dužnika.</w:t>
      </w:r>
    </w:p>
    <w:p w:rsidRDefault="000B5AD9" w:rsidP="000B5AD9" w:rsidR="000B5AD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B5CDD" w:rsidP="00DB5CDD" w:rsidR="00DB5CDD" w:rsidRPr="000B5AD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Pr="000B5AD9">
        <w:rPr>
          <w:rFonts w:hAnsi="Times New Roman" w:ascii="Times New Roman"/>
        </w:rPr>
        <w:t>Odredbom članka 335.a skraćeni stečajni postupak pokreće se rješenjem suda.</w:t>
      </w:r>
    </w:p>
    <w:p w:rsidRDefault="000B5AD9" w:rsidP="00DB5CDD" w:rsidR="000B5AD9" w:rsidRPr="000B5AD9">
      <w:pPr>
        <w:jc w:val="both"/>
        <w:rPr>
          <w:rFonts w:hAnsi="Times New Roman" w:ascii="Times New Roman"/>
        </w:rPr>
      </w:pPr>
    </w:p>
    <w:p w:rsidRDefault="000B5AD9" w:rsidP="000B5AD9" w:rsidR="000B5AD9" w:rsidRPr="000B5AD9">
      <w:pPr>
        <w:jc w:val="both"/>
        <w:rPr>
          <w:rFonts w:hAnsi="Times New Roman" w:ascii="Times New Roman"/>
        </w:rPr>
      </w:pPr>
    </w:p>
    <w:p w:rsidRDefault="000B5AD9" w:rsidP="000B5AD9" w:rsidR="000B5AD9">
      <w:pPr>
        <w:jc w:val="both"/>
      </w:pPr>
    </w:p>
    <w:p w:rsidRDefault="000B5AD9" w:rsidP="000B5AD9" w:rsidR="000B5AD9">
      <w:pPr>
        <w:jc w:val="both"/>
      </w:pPr>
    </w:p>
    <w:p w:rsidRDefault="000B5AD9" w:rsidP="00DB5CDD" w:rsidR="00DB5CDD" w:rsidRPr="000B5AD9">
      <w:pPr>
        <w:ind w:firstLine="708"/>
        <w:jc w:val="both"/>
        <w:rPr>
          <w:rFonts w:hAnsi="Times New Roman" w:ascii="Times New Roman"/>
        </w:rPr>
      </w:pPr>
      <w:r w:rsidRPr="000B5AD9">
        <w:rPr>
          <w:rFonts w:hAnsi="Times New Roman" w:ascii="Times New Roman"/>
        </w:rPr>
        <w:t>O</w:t>
      </w:r>
      <w:r w:rsidR="00DB5CDD" w:rsidRPr="000B5AD9">
        <w:rPr>
          <w:rFonts w:hAnsi="Times New Roman" w:ascii="Times New Roman"/>
        </w:rPr>
        <w:t xml:space="preserve">dredbom članka 39. </w:t>
      </w:r>
      <w:r>
        <w:rPr>
          <w:rFonts w:hAnsi="Times New Roman" w:ascii="Times New Roman"/>
        </w:rPr>
        <w:t>ZFPPN-a</w:t>
      </w:r>
      <w:r w:rsidR="00DB5CDD" w:rsidRPr="000B5AD9">
        <w:rPr>
          <w:rFonts w:hAnsi="Times New Roman" w:ascii="Times New Roman"/>
        </w:rPr>
        <w:t xml:space="preserve"> određeno je kako za vrijeme pokrenutog postupka predstečajne nagodbe nije dozvoljeno pokretanje stečajnog postupka.</w:t>
      </w:r>
    </w:p>
    <w:p w:rsidRDefault="00DB5CDD" w:rsidP="00DB5CDD" w:rsidR="00DB5CDD">
      <w:pPr>
        <w:jc w:val="both"/>
      </w:pPr>
    </w:p>
    <w:p w:rsidRDefault="00DB5CDD" w:rsidP="00DB5CDD" w:rsidR="000B5AD9">
      <w:pPr>
        <w:ind w:firstLine="708"/>
        <w:jc w:val="both"/>
        <w:rPr>
          <w:rFonts w:hAnsi="Times New Roman" w:ascii="Times New Roman"/>
        </w:rPr>
      </w:pPr>
      <w:r w:rsidRPr="000B5AD9">
        <w:rPr>
          <w:rFonts w:hAnsi="Times New Roman" w:ascii="Times New Roman"/>
        </w:rPr>
        <w:t xml:space="preserve">Temeljem stanja spisa sud je utvrdio kako je </w:t>
      </w:r>
      <w:r w:rsidR="000B5AD9">
        <w:rPr>
          <w:rFonts w:hAnsi="Times New Roman" w:ascii="Times New Roman"/>
        </w:rPr>
        <w:t xml:space="preserve">prije pokretanja </w:t>
      </w:r>
      <w:r w:rsidRPr="000B5AD9">
        <w:rPr>
          <w:rFonts w:hAnsi="Times New Roman" w:ascii="Times New Roman"/>
        </w:rPr>
        <w:t>skraćen</w:t>
      </w:r>
      <w:r w:rsidR="000B5AD9">
        <w:rPr>
          <w:rFonts w:hAnsi="Times New Roman" w:ascii="Times New Roman"/>
        </w:rPr>
        <w:t>og</w:t>
      </w:r>
      <w:r w:rsidRPr="000B5AD9">
        <w:rPr>
          <w:rFonts w:hAnsi="Times New Roman" w:ascii="Times New Roman"/>
        </w:rPr>
        <w:t xml:space="preserve"> stečajn</w:t>
      </w:r>
      <w:r w:rsidR="000B5AD9">
        <w:rPr>
          <w:rFonts w:hAnsi="Times New Roman" w:ascii="Times New Roman"/>
        </w:rPr>
        <w:t>og</w:t>
      </w:r>
      <w:r w:rsidRPr="000B5AD9">
        <w:rPr>
          <w:rFonts w:hAnsi="Times New Roman" w:ascii="Times New Roman"/>
        </w:rPr>
        <w:t xml:space="preserve"> postupk</w:t>
      </w:r>
      <w:r w:rsidR="000B5AD9">
        <w:rPr>
          <w:rFonts w:hAnsi="Times New Roman" w:ascii="Times New Roman"/>
        </w:rPr>
        <w:t xml:space="preserve">a, koji je pokrenut </w:t>
      </w:r>
      <w:r w:rsidRPr="000B5AD9">
        <w:rPr>
          <w:rFonts w:hAnsi="Times New Roman" w:ascii="Times New Roman"/>
        </w:rPr>
        <w:t xml:space="preserve">Rješenjem od </w:t>
      </w:r>
      <w:r w:rsidR="000B5AD9">
        <w:rPr>
          <w:rFonts w:hAnsi="Times New Roman" w:ascii="Times New Roman"/>
        </w:rPr>
        <w:t>21</w:t>
      </w:r>
      <w:r w:rsidRPr="000B5AD9">
        <w:rPr>
          <w:rFonts w:hAnsi="Times New Roman" w:ascii="Times New Roman"/>
        </w:rPr>
        <w:t>.</w:t>
      </w:r>
      <w:r w:rsidR="000B5AD9">
        <w:rPr>
          <w:rFonts w:hAnsi="Times New Roman" w:ascii="Times New Roman"/>
        </w:rPr>
        <w:t xml:space="preserve"> rujna</w:t>
      </w:r>
      <w:r w:rsidRPr="000B5AD9">
        <w:rPr>
          <w:rFonts w:hAnsi="Times New Roman" w:ascii="Times New Roman"/>
        </w:rPr>
        <w:t xml:space="preserve"> 2015. godine, </w:t>
      </w:r>
      <w:r w:rsidR="000B5AD9">
        <w:rPr>
          <w:rFonts w:hAnsi="Times New Roman" w:ascii="Times New Roman"/>
        </w:rPr>
        <w:t xml:space="preserve">već bio pokrenut postupak predstečajne nagodbe, koji je pokrenut </w:t>
      </w:r>
      <w:r w:rsidR="008A7D4C">
        <w:rPr>
          <w:rFonts w:hAnsi="Times New Roman" w:ascii="Times New Roman"/>
        </w:rPr>
        <w:t>31</w:t>
      </w:r>
      <w:r w:rsidR="000B5AD9">
        <w:rPr>
          <w:rFonts w:hAnsi="Times New Roman" w:ascii="Times New Roman"/>
        </w:rPr>
        <w:t>.</w:t>
      </w:r>
      <w:r w:rsidR="008A7D4C">
        <w:rPr>
          <w:rFonts w:hAnsi="Times New Roman" w:ascii="Times New Roman"/>
        </w:rPr>
        <w:t xml:space="preserve"> kolovoza</w:t>
      </w:r>
      <w:r w:rsidR="000B5AD9">
        <w:rPr>
          <w:rFonts w:hAnsi="Times New Roman" w:ascii="Times New Roman"/>
        </w:rPr>
        <w:t xml:space="preserve"> 2015. godine, </w:t>
      </w:r>
      <w:r w:rsidR="008A7D4C">
        <w:rPr>
          <w:rFonts w:hAnsi="Times New Roman" w:ascii="Times New Roman"/>
        </w:rPr>
        <w:t>slijedom čega je odlučeno kao u izreci Rješenja.</w:t>
      </w:r>
    </w:p>
    <w:p w:rsidRDefault="00106829" w:rsidP="007B49A5" w:rsidR="00535528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    </w:t>
      </w:r>
      <w:r w:rsidR="003E7B63" w:rsidRPr="0095740F">
        <w:rPr>
          <w:rFonts w:hAnsi="Times New Roman" w:ascii="Times New Roman"/>
          <w:szCs w:val="24"/>
          <w:lang w:val="hr-HR"/>
        </w:rPr>
        <w:t xml:space="preserve">          </w:t>
      </w:r>
    </w:p>
    <w:p w:rsidRDefault="007B49A5" w:rsidP="007B49A5" w:rsidR="007B49A5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Slijedom navedenog, riješ</w:t>
      </w:r>
      <w:r w:rsidR="008A7D4C">
        <w:rPr>
          <w:rFonts w:hAnsi="Times New Roman" w:ascii="Times New Roman"/>
          <w:szCs w:val="24"/>
          <w:lang w:val="hr-HR"/>
        </w:rPr>
        <w:t>eno je</w:t>
      </w:r>
      <w:r w:rsidRPr="0095740F">
        <w:rPr>
          <w:rFonts w:hAnsi="Times New Roman" w:ascii="Times New Roman"/>
          <w:szCs w:val="24"/>
          <w:lang w:val="hr-HR"/>
        </w:rPr>
        <w:t xml:space="preserve"> kao u izreci</w:t>
      </w:r>
      <w:r w:rsidR="00202470" w:rsidRPr="0095740F">
        <w:rPr>
          <w:rFonts w:hAnsi="Times New Roman" w:ascii="Times New Roman"/>
          <w:szCs w:val="24"/>
          <w:lang w:val="hr-HR"/>
        </w:rPr>
        <w:t xml:space="preserve"> ovog rješenja</w:t>
      </w:r>
      <w:r w:rsidRPr="0095740F">
        <w:rPr>
          <w:rFonts w:hAnsi="Times New Roman" w:ascii="Times New Roman"/>
          <w:szCs w:val="24"/>
          <w:lang w:val="hr-HR"/>
        </w:rPr>
        <w:t>.</w:t>
      </w:r>
    </w:p>
    <w:p w:rsidRDefault="007B49A5" w:rsidP="007B49A5" w:rsidR="007B49A5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6356C5" w:rsidP="00AB7883" w:rsidR="006356C5" w:rsidRPr="0095740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>U Zagrebu</w:t>
      </w:r>
      <w:r w:rsidR="007B49A5" w:rsidRPr="0095740F">
        <w:rPr>
          <w:rFonts w:hAnsi="Times New Roman" w:ascii="Times New Roman"/>
          <w:szCs w:val="24"/>
          <w:lang w:val="hr-HR"/>
        </w:rPr>
        <w:t xml:space="preserve">, </w:t>
      </w:r>
      <w:r w:rsidR="008A7D4C">
        <w:rPr>
          <w:rFonts w:hAnsi="Times New Roman" w:ascii="Times New Roman"/>
          <w:szCs w:val="24"/>
          <w:lang w:val="hr-HR"/>
        </w:rPr>
        <w:t>27</w:t>
      </w:r>
      <w:r w:rsidR="007B49A5" w:rsidRPr="0095740F">
        <w:rPr>
          <w:rFonts w:hAnsi="Times New Roman" w:ascii="Times New Roman"/>
          <w:szCs w:val="24"/>
          <w:lang w:val="hr-HR"/>
        </w:rPr>
        <w:t>.</w:t>
      </w:r>
      <w:r w:rsidR="008A7D4C">
        <w:rPr>
          <w:rFonts w:hAnsi="Times New Roman" w:ascii="Times New Roman"/>
          <w:szCs w:val="24"/>
          <w:lang w:val="hr-HR"/>
        </w:rPr>
        <w:t xml:space="preserve"> studenoga</w:t>
      </w:r>
      <w:r w:rsidR="007B49A5" w:rsidRPr="0095740F">
        <w:rPr>
          <w:rFonts w:hAnsi="Times New Roman" w:ascii="Times New Roman"/>
          <w:szCs w:val="24"/>
          <w:lang w:val="hr-HR"/>
        </w:rPr>
        <w:t xml:space="preserve"> </w:t>
      </w:r>
      <w:r w:rsidR="00535528" w:rsidRPr="0095740F">
        <w:rPr>
          <w:rFonts w:hAnsi="Times New Roman" w:ascii="Times New Roman"/>
          <w:szCs w:val="24"/>
          <w:lang w:val="hr-HR"/>
        </w:rPr>
        <w:t>201</w:t>
      </w:r>
      <w:r w:rsidR="00781B79" w:rsidRPr="0095740F">
        <w:rPr>
          <w:rFonts w:hAnsi="Times New Roman" w:ascii="Times New Roman"/>
          <w:szCs w:val="24"/>
          <w:lang w:val="hr-HR"/>
        </w:rPr>
        <w:t>5</w:t>
      </w:r>
      <w:r w:rsidR="00675A85" w:rsidRPr="0095740F">
        <w:rPr>
          <w:rFonts w:hAnsi="Times New Roman" w:ascii="Times New Roman"/>
          <w:szCs w:val="24"/>
          <w:lang w:val="hr-HR"/>
        </w:rPr>
        <w:t>. godine</w:t>
      </w:r>
    </w:p>
    <w:p w:rsidRDefault="00AB7883" w:rsidP="00E91121" w:rsidR="003C4B0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="00106829" w:rsidRPr="0095740F">
        <w:rPr>
          <w:rFonts w:hAnsi="Times New Roman" w:ascii="Times New Roman"/>
          <w:szCs w:val="24"/>
        </w:rPr>
        <w:tab/>
      </w:r>
      <w:r w:rsidR="003C4B0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C4B05" w:rsidP="00E91121" w:rsidR="003C4B0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C4B05" w:rsidP="00E91121" w:rsidR="003C4B0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C4B05" w:rsidP="00E91121" w:rsidR="003C4B0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C4B05" w:rsidP="00E91121" w:rsidR="003C4B0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35F4D" w:rsidP="003C4B05" w:rsidR="00B7723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77233" w:rsidP="00B77233" w:rsidR="00B7723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B7883" w:rsidP="00B77233" w:rsidR="00AB7883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C41565" w:rsidP="00781B79" w:rsidR="0010682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="00EE5750" w:rsidRPr="0095740F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R="00AB7883" w:rsidRPr="0095740F">
      <w:pPr>
        <w:jc w:val="both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067086" w:rsidP="00067086" w:rsidR="00067086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Protiv ovog rješenja dopuštena je žalba u roku od 8 dana. Žalba se podnosi pisano u tri istovjetna primjerka putem ovog suda Visokom trgovačkom sudu Republike Hrvatske. </w:t>
      </w:r>
    </w:p>
    <w:p w:rsidRDefault="00067086" w:rsidP="00067086" w:rsidR="00067086">
      <w:pPr>
        <w:rPr>
          <w:rFonts w:hAnsi="Times New Roman" w:ascii="Times New Roman"/>
          <w:szCs w:val="24"/>
          <w:lang w:val="hr-HR"/>
        </w:rPr>
      </w:pPr>
    </w:p>
    <w:p w:rsidRDefault="00D37461" w:rsidP="008A7D4C" w:rsidR="00B77233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B77233" w:rsidR="00B772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77233" w:rsidR="00B772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4B05" w:rsidP="00835F4D" w:rsidR="003C4B0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35F4D" w:rsidP="00835F4D" w:rsidR="00835F4D" w:rsidRPr="0095740F">
      <w:pPr>
        <w:jc w:val="both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>DNA:</w:t>
      </w:r>
    </w:p>
    <w:p w:rsidRDefault="00835F4D" w:rsidP="00835F4D" w:rsidR="00835F4D" w:rsidRPr="0095740F">
      <w:pPr>
        <w:numPr>
          <w:ilvl w:val="0"/>
          <w:numId w:val="3"/>
        </w:numPr>
        <w:ind w:left="36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PREDLAGATELJU, RH, Ministarstvo financija, Područni ured </w:t>
      </w:r>
      <w:r>
        <w:rPr>
          <w:rFonts w:hAnsi="Times New Roman" w:ascii="Times New Roman"/>
          <w:szCs w:val="24"/>
          <w:lang w:val="hr-HR"/>
        </w:rPr>
        <w:t>Središnja Hrvatska</w:t>
      </w:r>
      <w:r w:rsidRPr="0095740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Karlovac, Pavla Vitezovića 1</w:t>
      </w:r>
    </w:p>
    <w:p w:rsidRDefault="00835F4D" w:rsidP="00835F4D" w:rsidR="00835F4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  </w:t>
      </w:r>
      <w:r w:rsidRPr="0049644B">
        <w:rPr>
          <w:rFonts w:hAnsi="Times New Roman" w:ascii="Times New Roman"/>
          <w:szCs w:val="24"/>
          <w:lang w:val="hr-HR"/>
        </w:rPr>
        <w:t>BRANITELJSKA ZADRUGA ZELENA DOLINA, Vojnić (Općina Vojnić), Trg Stjepana Radića 3</w:t>
      </w:r>
    </w:p>
    <w:p w:rsidRDefault="00835F4D" w:rsidP="00835F4D" w:rsidR="00835F4D" w:rsidRPr="009574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    spis</w:t>
      </w:r>
    </w:p>
    <w:p w:rsidRDefault="00375725" w:rsidP="00835F4D" w:rsidR="00375725" w:rsidRPr="0095740F">
      <w:pPr>
        <w:jc w:val="both"/>
        <w:rPr>
          <w:rFonts w:hAnsi="Times New Roman" w:ascii="Times New Roman"/>
          <w:szCs w:val="24"/>
          <w:lang w:val="hr-HR"/>
        </w:rPr>
      </w:pPr>
    </w:p>
    <w:sectPr w:rsidSect="00E8101B" w:rsidR="00375725" w:rsidRPr="0095740F">
      <w:headerReference w:type="even" r:id="rId11"/>
      <w:headerReference w:type="default" r:id="rId12"/>
      <w:pgSz w:code="9" w:h="16840" w:w="11907"/>
      <w:pgMar w:gutter="0" w:footer="720" w:header="720" w:left="1134" w:bottom="2127" w:right="1275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8C9" w:rsidR="007678C9">
      <w:r>
        <w:separator/>
      </w:r>
    </w:p>
  </w:endnote>
  <w:endnote w:id="0" w:type="continuationSeparator">
    <w:p w:rsidRDefault="007678C9" w:rsidR="00767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8C9" w:rsidR="007678C9">
      <w:r>
        <w:separator/>
      </w:r>
    </w:p>
  </w:footnote>
  <w:footnote w:id="0" w:type="continuationSeparator">
    <w:p w:rsidRDefault="007678C9" w:rsidR="00767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CBF" w:rsidP="00E54508" w:rsidR="00D66C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6CBF" w:rsidR="00D66C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CBF" w:rsidP="00E54508" w:rsidR="00D66CBF" w:rsidRPr="00E8101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8101B">
      <w:rPr>
        <w:rStyle w:val="Brojstranice"/>
        <w:rFonts w:hAnsi="Times New Roman" w:ascii="Times New Roman"/>
      </w:rPr>
      <w:fldChar w:fldCharType="begin"/>
    </w:r>
    <w:r w:rsidRPr="00E8101B">
      <w:rPr>
        <w:rStyle w:val="Brojstranice"/>
        <w:rFonts w:hAnsi="Times New Roman" w:ascii="Times New Roman"/>
      </w:rPr>
      <w:instrText xml:space="preserve">PAGE  </w:instrText>
    </w:r>
    <w:r w:rsidRPr="00E8101B">
      <w:rPr>
        <w:rStyle w:val="Brojstranice"/>
        <w:rFonts w:hAnsi="Times New Roman" w:ascii="Times New Roman"/>
      </w:rPr>
      <w:fldChar w:fldCharType="separate"/>
    </w:r>
    <w:r w:rsidR="00905657">
      <w:rPr>
        <w:rStyle w:val="Brojstranice"/>
        <w:rFonts w:hAnsi="Times New Roman" w:ascii="Times New Roman"/>
        <w:noProof/>
      </w:rPr>
      <w:t>3</w:t>
    </w:r>
    <w:r w:rsidRPr="00E8101B">
      <w:rPr>
        <w:rStyle w:val="Brojstranice"/>
        <w:rFonts w:hAnsi="Times New Roman" w:ascii="Times New Roman"/>
      </w:rPr>
      <w:fldChar w:fldCharType="end"/>
    </w:r>
  </w:p>
  <w:p w:rsidRDefault="00D66CBF" w:rsidP="00E8101B" w:rsidR="00D66CBF" w:rsidRPr="00E8101B">
    <w:pPr>
      <w:ind w:left="7200"/>
      <w:jc w:val="both"/>
      <w:rPr>
        <w:rFonts w:hAnsi="Times New Roman" w:ascii="Times New Roman"/>
        <w:szCs w:val="24"/>
        <w:lang w:val="hr-HR"/>
      </w:rPr>
    </w:pPr>
    <w:r w:rsidRPr="00E8101B">
      <w:rPr>
        <w:rFonts w:hAnsi="Times New Roman" w:ascii="Times New Roman"/>
        <w:szCs w:val="24"/>
        <w:lang w:val="hr-HR"/>
      </w:rPr>
      <w:t>72. St-</w:t>
    </w:r>
    <w:r w:rsidR="0049644B">
      <w:rPr>
        <w:rFonts w:hAnsi="Times New Roman" w:ascii="Times New Roman"/>
        <w:szCs w:val="24"/>
        <w:lang w:val="hr-HR"/>
      </w:rPr>
      <w:t>385</w:t>
    </w:r>
    <w:r w:rsidR="00AA6688">
      <w:rPr>
        <w:rFonts w:hAnsi="Times New Roman" w:ascii="Times New Roman"/>
        <w:szCs w:val="24"/>
        <w:lang w:val="hr-HR"/>
      </w:rPr>
      <w:t>/2015</w:t>
    </w:r>
  </w:p>
  <w:p w:rsidRDefault="00D66CBF" w:rsidR="00D66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926"/>
    <w:rsid w:val="00067086"/>
    <w:rsid w:val="000B291C"/>
    <w:rsid w:val="000B5AD9"/>
    <w:rsid w:val="000B609B"/>
    <w:rsid w:val="000B7C65"/>
    <w:rsid w:val="000C3AB4"/>
    <w:rsid w:val="00106829"/>
    <w:rsid w:val="0010744D"/>
    <w:rsid w:val="00112B50"/>
    <w:rsid w:val="00126A7A"/>
    <w:rsid w:val="001651F8"/>
    <w:rsid w:val="00182088"/>
    <w:rsid w:val="001B6E44"/>
    <w:rsid w:val="00202470"/>
    <w:rsid w:val="00243497"/>
    <w:rsid w:val="0026525C"/>
    <w:rsid w:val="002F301C"/>
    <w:rsid w:val="003127F0"/>
    <w:rsid w:val="0034040A"/>
    <w:rsid w:val="003739D6"/>
    <w:rsid w:val="00375725"/>
    <w:rsid w:val="00391D79"/>
    <w:rsid w:val="003A6FDE"/>
    <w:rsid w:val="003C4B05"/>
    <w:rsid w:val="003D1D28"/>
    <w:rsid w:val="003E7B63"/>
    <w:rsid w:val="00450A9D"/>
    <w:rsid w:val="0049644B"/>
    <w:rsid w:val="004A105B"/>
    <w:rsid w:val="0053009C"/>
    <w:rsid w:val="00535528"/>
    <w:rsid w:val="00544625"/>
    <w:rsid w:val="005940E9"/>
    <w:rsid w:val="005B3264"/>
    <w:rsid w:val="005D51D2"/>
    <w:rsid w:val="00622282"/>
    <w:rsid w:val="006356C5"/>
    <w:rsid w:val="0064339F"/>
    <w:rsid w:val="00675A85"/>
    <w:rsid w:val="006A0F87"/>
    <w:rsid w:val="006D0D4D"/>
    <w:rsid w:val="006F6720"/>
    <w:rsid w:val="00760F59"/>
    <w:rsid w:val="007678C9"/>
    <w:rsid w:val="00781B79"/>
    <w:rsid w:val="007A29F9"/>
    <w:rsid w:val="007B49A5"/>
    <w:rsid w:val="007D10B9"/>
    <w:rsid w:val="007E7ADA"/>
    <w:rsid w:val="00835F4D"/>
    <w:rsid w:val="008847ED"/>
    <w:rsid w:val="008A7D4C"/>
    <w:rsid w:val="008C43CC"/>
    <w:rsid w:val="008D4C90"/>
    <w:rsid w:val="00905657"/>
    <w:rsid w:val="0095740F"/>
    <w:rsid w:val="0099382F"/>
    <w:rsid w:val="00997BA9"/>
    <w:rsid w:val="00A95334"/>
    <w:rsid w:val="00AA6688"/>
    <w:rsid w:val="00AB7883"/>
    <w:rsid w:val="00B03169"/>
    <w:rsid w:val="00B20B72"/>
    <w:rsid w:val="00B77233"/>
    <w:rsid w:val="00BC54E1"/>
    <w:rsid w:val="00C27C08"/>
    <w:rsid w:val="00C41565"/>
    <w:rsid w:val="00CA6422"/>
    <w:rsid w:val="00CF2939"/>
    <w:rsid w:val="00D37461"/>
    <w:rsid w:val="00D57055"/>
    <w:rsid w:val="00D66CBF"/>
    <w:rsid w:val="00D77DC3"/>
    <w:rsid w:val="00DB5CDD"/>
    <w:rsid w:val="00E0687E"/>
    <w:rsid w:val="00E32180"/>
    <w:rsid w:val="00E54508"/>
    <w:rsid w:val="00E6115F"/>
    <w:rsid w:val="00E8101B"/>
    <w:rsid w:val="00EE5750"/>
    <w:rsid w:val="00F1797D"/>
    <w:rsid w:val="00F2280A"/>
    <w:rsid w:val="00F3038F"/>
    <w:rsid w:val="00F62A72"/>
    <w:rsid w:val="00FA7AAD"/>
    <w:rsid w:val="00FC1542"/>
    <w:rsid w:val="00FE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7B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0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01B"/>
  </w:style>
  <w:style w:styleId="Podnoje" w:type="paragraph">
    <w:name w:val="footer"/>
    <w:basedOn w:val="Normal"/>
    <w:rsid w:val="00E8101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54E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77233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B7723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05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6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6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6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6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7B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0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01B"/>
  </w:style>
  <w:style w:styleId="Podnoje" w:type="paragraph">
    <w:name w:val="footer"/>
    <w:basedOn w:val="Normal"/>
    <w:rsid w:val="00E8101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54E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77233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B7723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05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6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6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6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6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48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36926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St-385/2015</izvorni_sadrzaj>
    <derivirana_varijabla naziv="DomainObject.Predmet.OznakaBroj_1">St-385/2015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Zelena dolina</izvorni_sadrzaj>
    <derivirana_varijabla naziv="DomainObject.Predmet.ProtustrankaFormated_1">  Braniteljska zadruga Zelena dolina</derivirana_varijabla>
  </DomainObject.Predmet.ProtustrankaFormated>
  <DomainObject.Predmet.ProtustrankaFormatedOIB>
    <izvorni_sadrzaj>  Braniteljska zadruga Zelena dolina, OIB 88537409414</izvorni_sadrzaj>
    <derivirana_varijabla naziv="DomainObject.Predmet.ProtustrankaFormatedOIB_1">  Braniteljska zadruga Zelena dolina, OIB 88537409414</derivirana_varijabla>
  </DomainObject.Predmet.ProtustrankaFormatedOIB>
  <DomainObject.Predmet.ProtustrankaFormatedWithAdress>
    <izvorni_sadrzaj> Braniteljska zadruga Zelena dolina, Trg Stjepana Radića 3, 47220 Vojnić</izvorni_sadrzaj>
    <derivirana_varijabla naziv="DomainObject.Predmet.ProtustrankaFormatedWithAdress_1"> Braniteljska zadruga Zelena dolina, Trg Stjepana Radića 3, 47220 Vojnić</derivirana_varijabla>
  </DomainObject.Predmet.ProtustrankaFormatedWithAdress>
  <DomainObject.Predmet.ProtustrankaFormatedWithAdressOIB>
    <izvorni_sadrzaj> Braniteljska zadruga Zelena dolina, OIB 88537409414, Trg Stjepana Radića 3, 47220 Vojnić</izvorni_sadrzaj>
    <derivirana_varijabla naziv="DomainObject.Predmet.ProtustrankaFormatedWithAdressOIB_1"> Braniteljska zadruga Zelena dolina, OIB 88537409414, Trg Stjepana Radića 3, 47220 Vojnić</derivirana_varijabla>
  </DomainObject.Predmet.ProtustrankaFormatedWithAdressOIB>
  <DomainObject.Predmet.ProtustrankaWithAdress>
    <izvorni_sadrzaj>Braniteljska zadruga Zelena dolina Trg Stjepana Radića 3, 47220 Vojnić</izvorni_sadrzaj>
    <derivirana_varijabla naziv="DomainObject.Predmet.ProtustrankaWithAdress_1">Braniteljska zadruga Zelena dolina Trg Stjepana Radića 3, 47220 Vojnić</derivirana_varijabla>
  </DomainObject.Predmet.ProtustrankaWithAdress>
  <DomainObject.Predmet.ProtustrankaWithAdressOIB>
    <izvorni_sadrzaj>Braniteljska zadruga Zelena dolina, OIB 88537409414, Trg Stjepana Radića 3, 47220 Vojnić</izvorni_sadrzaj>
    <derivirana_varijabla naziv="DomainObject.Predmet.ProtustrankaWithAdressOIB_1">Braniteljska zadruga Zelena dolina, OIB 88537409414, Trg Stjepana Radića 3, 47220 Vojnić</derivirana_varijabla>
  </DomainObject.Predmet.ProtustrankaWithAdressOIB>
  <DomainObject.Predmet.ProtustrankaNazivFormated>
    <izvorni_sadrzaj>Braniteljska zadruga Zelena dolina</izvorni_sadrzaj>
    <derivirana_varijabla naziv="DomainObject.Predmet.ProtustrankaNazivFormated_1">Braniteljska zadruga Zelena dolina</derivirana_varijabla>
  </DomainObject.Predmet.ProtustrankaNazivFormated>
  <DomainObject.Predmet.ProtustrankaNazivFormatedOIB>
    <izvorni_sadrzaj>Braniteljska zadruga Zelena dolina, OIB 88537409414</izvorni_sadrzaj>
    <derivirana_varijabla naziv="DomainObject.Predmet.ProtustrankaNazivFormatedOIB_1">Braniteljska zadruga Zelena dolina, OIB 88537409414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, područni ured središnja Hrvatska</izvorni_sadrzaj>
    <derivirana_varijabla naziv="DomainObject.Predmet.StrankaFormated_1">  Porezna uprava , područni ured središnja Hrvatska</derivirana_varijabla>
  </DomainObject.Predmet.StrankaFormated>
  <DomainObject.Predmet.StrankaFormatedOIB>
    <izvorni_sadrzaj>  Porezna uprava , područni ured središnja Hrvatska, OIB 18683136487</izvorni_sadrzaj>
    <derivirana_varijabla naziv="DomainObject.Predmet.StrankaFormatedOIB_1">  Porezna uprava , područni ured središnja Hrvatska, OIB 18683136487</derivirana_varijabla>
  </DomainObject.Predmet.StrankaFormatedOIB>
  <DomainObject.Predmet.StrankaFormatedWithAdress>
    <izvorni_sadrzaj> Porezna uprava , područni ured središnja Hrvatska, Pavla Vitezovića 1, 47000 Karlovac</izvorni_sadrzaj>
    <derivirana_varijabla naziv="DomainObject.Predmet.StrankaFormatedWithAdress_1"> Porezna uprava , područni ured središnja Hrvatska, Pavla Vitezovića 1, 47000 Karlovac</derivirana_varijabla>
  </DomainObject.Predmet.StrankaFormatedWithAdress>
  <DomainObject.Predmet.StrankaFormatedWithAdressOIB>
    <izvorni_sadrzaj> Porezna uprava , područni ured središnja Hrvatska, OIB 18683136487, Pavla Vitezovića 1, 47000 Karlovac</izvorni_sadrzaj>
    <derivirana_varijabla naziv="DomainObject.Predmet.StrankaFormatedWithAdressOIB_1"> Porezna uprava , područni ured središnja Hrvatska, OIB 18683136487, Pavla Vitezovića 1, 47000 Karlovac</derivirana_varijabla>
  </DomainObject.Predmet.StrankaFormatedWithAdressOIB>
  <DomainObject.Predmet.StrankaWithAdress>
    <izvorni_sadrzaj>Porezna uprava , područni ured središnja Hrvatska Pavla Vitezovića 1,47000 Karlovac</izvorni_sadrzaj>
    <derivirana_varijabla naziv="DomainObject.Predmet.StrankaWithAdress_1">Porezna uprava , područni ured središnja Hrvatska Pavla Vitezovića 1,47000 Karlovac</derivirana_varijabla>
  </DomainObject.Predmet.StrankaWithAdress>
  <DomainObject.Predmet.StrankaWithAdressOIB>
    <izvorni_sadrzaj>Porezna uprava , područni ured središnja Hrvatska, OIB 18683136487, Pavla Vitezovića 1,47000 Karlovac</izvorni_sadrzaj>
    <derivirana_varijabla naziv="DomainObject.Predmet.StrankaWithAdressOIB_1">Porezna uprava , područni ured središnja Hrvatska, OIB 18683136487, Pavla Vitezovića 1,47000 Karlovac</derivirana_varijabla>
  </DomainObject.Predmet.StrankaWithAdressOIB>
  <DomainObject.Predmet.StrankaNazivFormated>
    <izvorni_sadrzaj>Porezna uprava , područni ured središnja Hrvatska</izvorni_sadrzaj>
    <derivirana_varijabla naziv="DomainObject.Predmet.StrankaNazivFormated_1">Porezna uprava , područni ured središnja Hrvatska</derivirana_varijabla>
  </DomainObject.Predmet.StrankaNazivFormated>
  <DomainObject.Predmet.StrankaNazivFormatedOIB>
    <izvorni_sadrzaj>Porezna uprava , područni ured središnja Hrvatska, OIB 18683136487</izvorni_sadrzaj>
    <derivirana_varijabla naziv="DomainObject.Predmet.StrankaNazivFormatedOIB_1">Porezna uprava 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Porezna uprava , područni ured središnja Hrvatska</item>
    </izvorni_sadrzaj>
    <derivirana_varijabla naziv="DomainObject.Predmet.StrankaListFormated_1">
      <item>Porezna uprava , područni ured središnja Hrvatska</item>
    </derivirana_varijabla>
  </DomainObject.Predmet.StrankaListFormated>
  <DomainObject.Predmet.StrankaListFormatedOIB>
    <izvorni_sadrzaj>
      <item>Porezna uprava , područni ured središnja Hrvatska, OIB 18683136487</item>
    </izvorni_sadrzaj>
    <derivirana_varijabla naziv="DomainObject.Predmet.StrankaListFormatedOIB_1">
      <item>Porezna uprava , područni ured središnja Hrvatska, OIB 18683136487</item>
    </derivirana_varijabla>
  </DomainObject.Predmet.StrankaListFormatedOIB>
  <DomainObject.Predmet.StrankaListFormatedWithAdress>
    <izvorni_sadrzaj>
      <item>Porezna uprava , područni ured središnja Hrvatska, Pavla Vitezovića 1, 47000 Karlovac</item>
    </izvorni_sadrzaj>
    <derivirana_varijabla naziv="DomainObject.Predmet.StrankaListFormatedWithAdress_1">
      <item>Porezna uprava , područni ured središnja Hrvatska, Pavla Vitezovića 1, 47000 Karlovac</item>
    </derivirana_varijabla>
  </DomainObject.Predmet.StrankaListFormatedWithAdress>
  <DomainObject.Predmet.StrankaListFormatedWithAdressOIB>
    <izvorni_sadrzaj>
      <item>Porezna uprava , područni ured središnja Hrvatska, OIB 18683136487, Pavla Vitezovića 1, 47000 Karlovac</item>
    </izvorni_sadrzaj>
    <derivirana_varijabla naziv="DomainObject.Predmet.StrankaListFormatedWithAdressOIB_1">
      <item>Porezna uprava , područni ured središnja Hrvatska, OIB 18683136487, Pavla Vitezovića 1, 47000 Karlovac</item>
    </derivirana_varijabla>
  </DomainObject.Predmet.StrankaListFormatedWithAdressOIB>
  <DomainObject.Predmet.StrankaListNazivFormated>
    <izvorni_sadrzaj>
      <item>Porezna uprava , područni ured središnja Hrvatska</item>
    </izvorni_sadrzaj>
    <derivirana_varijabla naziv="DomainObject.Predmet.StrankaListNazivFormated_1">
      <item>Porezna uprava , područni ured središnja Hrvatska</item>
    </derivirana_varijabla>
  </DomainObject.Predmet.StrankaListNazivFormated>
  <DomainObject.Predmet.StrankaListNazivFormatedOIB>
    <izvorni_sadrzaj>
      <item>Porezna uprava , područni ured središnja Hrvatska, OIB 18683136487</item>
    </izvorni_sadrzaj>
    <derivirana_varijabla naziv="DomainObject.Predmet.StrankaListNazivFormatedOIB_1">
      <item>Porezna uprava , područni ured središnja Hrvatska, OIB 18683136487</item>
    </derivirana_varijabla>
  </DomainObject.Predmet.StrankaListNazivFormatedOIB>
  <DomainObject.Predmet.ProtuStrankaListFormated>
    <izvorni_sadrzaj>
      <item>Braniteljska zadruga Zelena dolina</item>
    </izvorni_sadrzaj>
    <derivirana_varijabla naziv="DomainObject.Predmet.ProtuStrankaListFormated_1">
      <item>Braniteljska zadruga Zelena dolina</item>
    </derivirana_varijabla>
  </DomainObject.Predmet.ProtuStrankaListFormated>
  <DomainObject.Predmet.ProtuStrankaListFormatedOIB>
    <izvorni_sadrzaj>
      <item>Braniteljska zadruga Zelena dolina, OIB 88537409414</item>
    </izvorni_sadrzaj>
    <derivirana_varijabla naziv="DomainObject.Predmet.ProtuStrankaListFormatedOIB_1">
      <item>Braniteljska zadruga Zelena dolina, OIB 88537409414</item>
    </derivirana_varijabla>
  </DomainObject.Predmet.ProtuStrankaListFormatedOIB>
  <DomainObject.Predmet.ProtuStrankaListFormatedWithAdress>
    <izvorni_sadrzaj>
      <item>Braniteljska zadruga Zelena dolina, Trg Stjepana Radića 3, 47220 Vojnić</item>
    </izvorni_sadrzaj>
    <derivirana_varijabla naziv="DomainObject.Predmet.ProtuStrankaListFormatedWithAdress_1">
      <item>Braniteljska zadruga Zelena dolina, Trg Stjepana Radića 3, 47220 Vojnić</item>
    </derivirana_varijabla>
  </DomainObject.Predmet.ProtuStrankaListFormatedWithAdress>
  <DomainObject.Predmet.ProtuStrankaListFormatedWithAdressOIB>
    <izvorni_sadrzaj>
      <item>Braniteljska zadruga Zelena dolina, OIB 88537409414, Trg Stjepana Radića 3, 47220 Vojnić</item>
    </izvorni_sadrzaj>
    <derivirana_varijabla naziv="DomainObject.Predmet.ProtuStrankaListFormatedWithAdressOIB_1">
      <item>Braniteljska zadruga Zelena dolina, OIB 88537409414, Trg Stjepana Radića 3, 47220 Vojnić</item>
    </derivirana_varijabla>
  </DomainObject.Predmet.ProtuStrankaListFormatedWithAdressOIB>
  <DomainObject.Predmet.ProtuStrankaListNazivFormated>
    <izvorni_sadrzaj>
      <item>Braniteljska zadruga Zelena dolina</item>
    </izvorni_sadrzaj>
    <derivirana_varijabla naziv="DomainObject.Predmet.ProtuStrankaListNazivFormated_1">
      <item>Braniteljska zadruga Zelena dolina</item>
    </derivirana_varijabla>
  </DomainObject.Predmet.ProtuStrankaListNazivFormated>
  <DomainObject.Predmet.ProtuStrankaListNazivFormatedOIB>
    <izvorni_sadrzaj>
      <item>Braniteljska zadruga Zelena dolina, OIB 88537409414</item>
    </izvorni_sadrzaj>
    <derivirana_varijabla naziv="DomainObject.Predmet.ProtuStrankaListNazivFormatedOIB_1">
      <item>Braniteljska zadruga Zelena dolina, OIB 88537409414</item>
    </derivirana_varijabla>
  </DomainObject.Predmet.ProtuStrankaListNazivFormatedOIB>
  <DomainObject.Predmet.OstaliListFormated>
    <izvorni_sadrzaj>
      <item>Mile Rakocija</item>
    </izvorni_sadrzaj>
    <derivirana_varijabla naziv="DomainObject.Predmet.OstaliListFormated_1">
      <item>Mile Rakocija</item>
    </derivirana_varijabla>
  </DomainObject.Predmet.OstaliListFormated>
  <DomainObject.Predmet.OstaliListFormatedOIB>
    <izvorni_sadrzaj>
      <item>Mile Rakocija, OIB 88537409414</item>
    </izvorni_sadrzaj>
    <derivirana_varijabla naziv="DomainObject.Predmet.OstaliListFormatedOIB_1">
      <item>Mile Rakocija, OIB 88537409414</item>
    </derivirana_varijabla>
  </DomainObject.Predmet.OstaliListFormatedOIB>
  <DomainObject.Predmet.OstaliListFormatedWithAdress>
    <izvorni_sadrzaj>
      <item>Mile Rakocija, Tatar Varoš 153, 47222 Tatar Varoš</item>
    </izvorni_sadrzaj>
    <derivirana_varijabla naziv="DomainObject.Predmet.OstaliListFormatedWithAdress_1">
      <item>Mile Rakocija, Tatar Varoš 153, 47222 Tatar Varoš</item>
    </derivirana_varijabla>
  </DomainObject.Predmet.OstaliListFormatedWithAdress>
  <DomainObject.Predmet.OstaliListFormatedWithAdressOIB>
    <izvorni_sadrzaj>
      <item>Mile Rakocija, OIB 88537409414, Tatar Varoš 153, 47222 Tatar Varoš</item>
    </izvorni_sadrzaj>
    <derivirana_varijabla naziv="DomainObject.Predmet.OstaliListFormatedWithAdressOIB_1">
      <item>Mile Rakocija, OIB 88537409414, Tatar Varoš 153, 47222 Tatar Varoš</item>
    </derivirana_varijabla>
  </DomainObject.Predmet.OstaliListFormatedWithAdressOIB>
  <DomainObject.Predmet.OstaliListNazivFormated>
    <izvorni_sadrzaj>
      <item>Mile Rakocija</item>
    </izvorni_sadrzaj>
    <derivirana_varijabla naziv="DomainObject.Predmet.OstaliListNazivFormated_1">
      <item>Mile Rakocija</item>
    </derivirana_varijabla>
  </DomainObject.Predmet.OstaliListNazivFormated>
  <DomainObject.Predmet.OstaliListNazivFormatedOIB>
    <izvorni_sadrzaj>
      <item>Mile Rakocija, OIB 88537409414</item>
    </izvorni_sadrzaj>
    <derivirana_varijabla naziv="DomainObject.Predmet.OstaliListNazivFormatedOIB_1">
      <item>Mile Rakocija, OIB 88537409414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, područni ured središnja Hrvatska</izvorni_sadrzaj>
    <derivirana_varijabla naziv="DomainObject.Predmet.StrankaIDrugi_1">Porezna uprava , područni ured središnja Hrvatska</derivirana_varijabla>
  </DomainObject.Predmet.StrankaIDrugi>
  <DomainObject.Predmet.ProtustrankaIDrugi>
    <izvorni_sadrzaj>Braniteljska zadruga Zelena dolina</izvorni_sadrzaj>
    <derivirana_varijabla naziv="DomainObject.Predmet.ProtustrankaIDrugi_1">Braniteljska zadruga Zelena dolina</derivirana_varijabla>
  </DomainObject.Predmet.ProtustrankaIDrugi>
  <DomainObject.Predmet.StrankaIDrugiAdressOIB>
    <izvorni_sadrzaj>Porezna uprava , područni ured središnja Hrvatska, OIB 18683136487, Pavla Vitezovića 1, 47000 Karlovac</izvorni_sadrzaj>
    <derivirana_varijabla naziv="DomainObject.Predmet.StrankaIDrugiAdressOIB_1">Porezna uprava , područni ured središnja Hrvatska, OIB 18683136487, Pavla Vitezovića 1, 47000 Karlovac</derivirana_varijabla>
  </DomainObject.Predmet.StrankaIDrugiAdressOIB>
  <DomainObject.Predmet.ProtustrankaIDrugiAdressOIB>
    <izvorni_sadrzaj>Braniteljska zadruga Zelena dolina, OIB 88537409414, Trg Stjepana Radića 3, 47220 Vojnić</izvorni_sadrzaj>
    <derivirana_varijabla naziv="DomainObject.Predmet.ProtustrankaIDrugiAdressOIB_1">Braniteljska zadruga Zelena dolina, OIB 88537409414, Trg Stjepana Radića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, područni ured središnja Hrvatska</item>
      <item>Braniteljska zadruga Zelena dolina</item>
      <item>Mile Rakocija</item>
    </izvorni_sadrzaj>
    <derivirana_varijabla naziv="DomainObject.Predmet.SudioniciListNaziv_1">
      <item>Porezna uprava , područni ured središnja Hrvatska</item>
      <item>Braniteljska zadruga Zelena dolina</item>
      <item>Mile Rakocija</item>
    </derivirana_varijabla>
  </DomainObject.Predmet.SudioniciListNaziv>
  <DomainObject.Predmet.SudioniciListAdressOIB>
    <izvorni_sadrzaj>
      <item>Porezna uprava , područni ured središnja Hrvatska, OIB 18683136487, Pavla Vitezovića 1,47000 Karlovac</item>
      <item>Braniteljska zadruga Zelena dolina, OIB 88537409414, Trg Stjepana Radića 3,47220 Vojnić</item>
      <item>Mile Rakocija, OIB 88537409414, Tatar Varoš 153,47222 Tatar Varoš</item>
    </izvorni_sadrzaj>
    <derivirana_varijabla naziv="DomainObject.Predmet.SudioniciListAdressOIB_1">
      <item>Porezna uprava , područni ured središnja Hrvatska, OIB 18683136487, Pavla Vitezovića 1,47000 Karlovac</item>
      <item>Braniteljska zadruga Zelena dolina, OIB 88537409414, Trg Stjepana Radića 3,47220 Vojnić</item>
      <item>Mile Rakocija, OIB 88537409414, Tatar Varoš 153,47222 Tatar Varoš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88537409414</item>
      <item>, OIB 88537409414</item>
    </izvorni_sadrzaj>
    <derivirana_varijabla naziv="DomainObject.Predmet.SudioniciListNazivOIB_1">
      <item>, OIB 18683136487</item>
      <item>, OIB 88537409414</item>
      <item>, OIB 88537409414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4E30EB-5BB6-4E99-8FBD-0DB73CE3B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413</properties:Words>
  <properties:Characters>2453</properties:Characters>
  <properties:Lines>109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2015-11-27T12:09:00Z</dcterms:created>
  <dc:creator>Sudsko vijeæe</dc:creator>
  <cp:lastModifiedBy>Jadranka Zelić</cp:lastModifiedBy>
  <cp:lastPrinted>2015-11-27T12:09:00Z</cp:lastPrinted>
  <dcterms:modified xmlns:xsi="http://www.w3.org/2001/XMLSchema-instance" xsi:type="dcterms:W3CDTF">2015-11-27T12:11:00Z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