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09466" w14:paraId="4d09466" w:rsidRDefault="00AB4602" w:rsidP="00003396" w:rsidR="00003396" w:rsidRPr="00003396">
      <w:pPr>
        <w:pStyle w:val="NormaleSPIS"/>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03396" w:rsidRPr="00003396">
        <w:rPr>
          <w:rFonts w:cs="Times New Roman"/>
        </w:rPr>
        <w:tab/>
      </w:r>
    </w:p>
    <w:p w:rsidRDefault="00003396" w:rsidP="00003396" w:rsidR="00003396" w:rsidRPr="00003396">
      <w:pPr>
        <w:spacing w:after="0"/>
        <w:rPr>
          <w:rFonts w:cs="Times New Roman" w:eastAsia="Times New Roman"/>
          <w:lang w:eastAsia="hr-HR"/>
        </w:rPr>
      </w:pPr>
      <w:r w:rsidRPr="00003396">
        <w:rPr>
          <w:rFonts w:cs="Times New Roman" w:eastAsia="Times New Roman"/>
          <w:b/>
          <w:lang w:eastAsia="hr-HR"/>
        </w:rPr>
        <w:t xml:space="preserve">      </w:t>
      </w:r>
      <w:r w:rsidRPr="00003396">
        <w:rPr>
          <w:rFonts w:cs="Times New Roman" w:eastAsia="Times New Roman"/>
          <w:lang w:eastAsia="hr-HR"/>
        </w:rPr>
        <w:t>REPUBLIKA HRVATSKA</w:t>
      </w:r>
    </w:p>
    <w:p w:rsidRDefault="00003396" w:rsidP="00003396" w:rsidR="00003396" w:rsidRPr="00003396">
      <w:pPr>
        <w:spacing w:after="0"/>
        <w:rPr>
          <w:rFonts w:cs="Times New Roman" w:eastAsia="Times New Roman"/>
          <w:lang w:eastAsia="hr-HR"/>
        </w:rPr>
      </w:pPr>
    </w:p>
    <w:p w:rsidRDefault="00003396" w:rsidP="00003396" w:rsidR="00003396" w:rsidRPr="00003396">
      <w:pPr>
        <w:spacing w:after="0"/>
        <w:rPr>
          <w:rFonts w:cs="Times New Roman" w:eastAsia="Times New Roman"/>
          <w:lang w:eastAsia="hr-HR"/>
        </w:rPr>
      </w:pPr>
      <w:r w:rsidRPr="00003396">
        <w:rPr>
          <w:rFonts w:cs="Times New Roman" w:eastAsia="Times New Roman"/>
          <w:lang w:eastAsia="hr-HR"/>
        </w:rPr>
        <w:t xml:space="preserve"> TRGOVAČKI SUD U ZAGREBU</w:t>
      </w:r>
    </w:p>
    <w:p w:rsidRDefault="00003396" w:rsidP="00003396" w:rsidR="00003396" w:rsidRPr="00003396">
      <w:pPr>
        <w:spacing w:after="0"/>
        <w:rPr>
          <w:rFonts w:cs="Times New Roman" w:eastAsia="Times New Roman"/>
          <w:lang w:eastAsia="hr-HR"/>
        </w:rPr>
      </w:pPr>
      <w:r w:rsidRPr="00003396">
        <w:rPr>
          <w:rFonts w:cs="Times New Roman" w:eastAsia="Times New Roman"/>
          <w:lang w:eastAsia="hr-HR"/>
        </w:rPr>
        <w:t xml:space="preserve">          Stalna služba u Karlovcu </w:t>
      </w:r>
    </w:p>
    <w:p w:rsidRDefault="00003396" w:rsidP="00003396" w:rsidR="00003396" w:rsidRPr="00003396">
      <w:pPr>
        <w:spacing w:after="0"/>
        <w:rPr>
          <w:rFonts w:cs="Times New Roman" w:eastAsia="Times New Roman"/>
          <w:lang w:eastAsia="hr-HR"/>
        </w:rPr>
      </w:pPr>
      <w:r w:rsidRPr="00003396">
        <w:rPr>
          <w:rFonts w:cs="Times New Roman" w:eastAsia="Times New Roman"/>
          <w:lang w:eastAsia="hr-HR"/>
        </w:rPr>
        <w:t>Karlovac, Trg hrvatskih branitelja 1/II</w:t>
      </w:r>
    </w:p>
    <w:p w:rsidRDefault="00003396" w:rsidP="00003396" w:rsidR="00003396" w:rsidRPr="00003396">
      <w:pPr>
        <w:spacing w:after="0"/>
        <w:rPr>
          <w:rFonts w:cs="Times New Roman" w:eastAsia="Times New Roman"/>
          <w:lang w:eastAsia="hr-HR"/>
        </w:rPr>
      </w:pPr>
    </w:p>
    <w:p w:rsidRDefault="00003396" w:rsidP="00003396" w:rsidR="00003396" w:rsidRPr="00003396">
      <w:pPr>
        <w:spacing w:after="0"/>
        <w:jc w:val="center"/>
        <w:rPr>
          <w:rFonts w:cs="Times New Roman" w:eastAsia="Times New Roman"/>
          <w:lang w:eastAsia="hr-HR"/>
        </w:rPr>
      </w:pPr>
      <w:r w:rsidRPr="00003396">
        <w:rPr>
          <w:rFonts w:cs="Times New Roman" w:eastAsia="Times New Roman"/>
          <w:lang w:eastAsia="hr-HR"/>
        </w:rPr>
        <w:t>U   I M E   R E P U B L I K E    H R V A T S K E</w:t>
      </w:r>
    </w:p>
    <w:p w:rsidRDefault="00003396" w:rsidP="00003396" w:rsidR="00003396" w:rsidRPr="00003396">
      <w:pPr>
        <w:spacing w:after="0"/>
        <w:rPr>
          <w:rFonts w:cs="Times New Roman" w:eastAsia="Times New Roman"/>
          <w:lang w:eastAsia="hr-HR"/>
        </w:rPr>
      </w:pPr>
    </w:p>
    <w:p w:rsidRDefault="00003396" w:rsidP="00003396" w:rsidR="00003396" w:rsidRPr="00003396">
      <w:pPr>
        <w:tabs>
          <w:tab w:pos="4050" w:val="left"/>
        </w:tabs>
        <w:spacing w:after="0"/>
        <w:rPr>
          <w:rFonts w:cs="Times New Roman" w:eastAsia="Times New Roman"/>
          <w:lang w:eastAsia="hr-HR"/>
        </w:rPr>
      </w:pPr>
      <w:r w:rsidRPr="00003396">
        <w:rPr>
          <w:rFonts w:cs="Times New Roman" w:eastAsia="Times New Roman"/>
          <w:lang w:eastAsia="hr-HR"/>
        </w:rPr>
        <w:tab/>
        <w:t>R J E Š E N J E</w:t>
      </w:r>
    </w:p>
    <w:p w:rsidRDefault="00003396" w:rsidP="00003396" w:rsidR="00003396" w:rsidRPr="00003396">
      <w:pPr>
        <w:spacing w:after="0"/>
        <w:rPr>
          <w:rFonts w:cs="Times New Roman" w:eastAsia="Times New Roman"/>
          <w:lang w:eastAsia="hr-HR"/>
        </w:rPr>
      </w:pP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t>TRGOVAČKI SUD U ZAGREBU, Stalna služba, po sucu Jadranki Mađeruh, kao stečajnom sucu, u stečajnom postupku nad stečajnim dužnikom Stečajna masa iza OLGA ZAGREB d.o.o. u stečaju, Sveta Nedelja, Srebrnjak 20b, OIB: 01963589411, 1. ožujka 2019.</w:t>
      </w:r>
    </w:p>
    <w:p w:rsidRDefault="00003396" w:rsidP="00003396" w:rsidR="00003396" w:rsidRPr="00003396">
      <w:pPr>
        <w:spacing w:after="0"/>
        <w:rPr>
          <w:rFonts w:cs="Times New Roman" w:eastAsia="Times New Roman"/>
          <w:lang w:eastAsia="hr-HR"/>
        </w:rPr>
      </w:pPr>
    </w:p>
    <w:p w:rsidRDefault="00003396" w:rsidP="00003396" w:rsidR="00003396" w:rsidRPr="00003396">
      <w:pPr>
        <w:spacing w:after="0"/>
        <w:jc w:val="center"/>
        <w:rPr>
          <w:rFonts w:cs="Times New Roman" w:eastAsia="Times New Roman"/>
          <w:lang w:eastAsia="hr-HR"/>
        </w:rPr>
      </w:pPr>
      <w:r w:rsidRPr="00003396">
        <w:rPr>
          <w:rFonts w:cs="Times New Roman" w:eastAsia="Times New Roman"/>
          <w:lang w:eastAsia="hr-HR"/>
        </w:rPr>
        <w:t>r i j e š i o   j e</w:t>
      </w:r>
    </w:p>
    <w:p w:rsidRDefault="00003396" w:rsidP="00003396" w:rsidR="00003396" w:rsidRPr="00003396">
      <w:pPr>
        <w:spacing w:after="0"/>
        <w:rPr>
          <w:rFonts w:cs="Times New Roman" w:eastAsia="Times New Roman"/>
          <w:lang w:eastAsia="hr-HR"/>
        </w:rPr>
      </w:pPr>
    </w:p>
    <w:p w:rsidRDefault="00003396" w:rsidP="00003396" w:rsidR="00003396" w:rsidRPr="00003396">
      <w:pPr>
        <w:numPr>
          <w:ilvl w:val="0"/>
          <w:numId w:val="47"/>
        </w:numPr>
        <w:spacing w:after="0"/>
        <w:jc w:val="both"/>
        <w:rPr>
          <w:rFonts w:cs="Times New Roman" w:eastAsia="Times New Roman"/>
          <w:lang w:eastAsia="hr-HR"/>
        </w:rPr>
      </w:pPr>
      <w:r w:rsidRPr="00003396">
        <w:rPr>
          <w:rFonts w:cs="Times New Roman" w:eastAsia="Times New Roman"/>
          <w:lang w:eastAsia="hr-HR"/>
        </w:rPr>
        <w:t>Obustavlja se i zaključuje stečajni postupak nad stečajnim dužnikom Stečajna masa iza OLGA ZAGREB d.o.o. u stečaju, Sveta Nedelja, Srebrnjak 20b, OIB: 01963589411, s danom 1. ožujka 2019., zbog nedostatnosti mase za namirenje troškova stečajnog postupka.</w:t>
      </w:r>
    </w:p>
    <w:p w:rsidRDefault="00003396" w:rsidP="00003396" w:rsidR="00003396" w:rsidRPr="00003396">
      <w:pPr>
        <w:spacing w:after="0"/>
        <w:rPr>
          <w:rFonts w:cs="Times New Roman" w:eastAsia="Times New Roman"/>
          <w:lang w:eastAsia="hr-HR"/>
        </w:rPr>
      </w:pPr>
    </w:p>
    <w:p w:rsidRDefault="00003396" w:rsidP="00003396" w:rsidR="00003396" w:rsidRPr="00003396">
      <w:pPr>
        <w:numPr>
          <w:ilvl w:val="0"/>
          <w:numId w:val="47"/>
        </w:numPr>
        <w:spacing w:after="0"/>
        <w:rPr>
          <w:rFonts w:cs="Times New Roman" w:eastAsia="Times New Roman"/>
          <w:lang w:eastAsia="hr-HR"/>
        </w:rPr>
      </w:pPr>
      <w:r w:rsidRPr="00003396">
        <w:rPr>
          <w:rFonts w:cs="Times New Roman" w:eastAsia="Times New Roman"/>
          <w:lang w:eastAsia="hr-HR"/>
        </w:rPr>
        <w:t>Ovo rješenje objavit će se na e-oglasnoj ploči suda s razlogom za obustavu.</w:t>
      </w:r>
    </w:p>
    <w:p w:rsidRDefault="00003396" w:rsidP="00003396" w:rsidR="00003396" w:rsidRPr="00003396">
      <w:pPr>
        <w:spacing w:after="0"/>
        <w:rPr>
          <w:rFonts w:cs="Times New Roman" w:eastAsia="Times New Roman"/>
          <w:lang w:eastAsia="hr-HR"/>
        </w:rPr>
      </w:pPr>
    </w:p>
    <w:p w:rsidRDefault="00003396" w:rsidP="00003396" w:rsidR="00003396" w:rsidRPr="00003396">
      <w:pPr>
        <w:numPr>
          <w:ilvl w:val="0"/>
          <w:numId w:val="47"/>
        </w:numPr>
        <w:spacing w:after="0"/>
        <w:jc w:val="both"/>
        <w:rPr>
          <w:rFonts w:cs="Times New Roman" w:eastAsia="Times New Roman"/>
          <w:lang w:eastAsia="hr-HR"/>
        </w:rPr>
      </w:pPr>
      <w:r w:rsidRPr="00003396">
        <w:rPr>
          <w:rFonts w:cs="Times New Roman" w:eastAsia="Times New Roman"/>
          <w:lang w:eastAsia="hr-HR"/>
        </w:rPr>
        <w:t>Rješenje se dostavlja sudskom registru ovog suda radi brisanja dužnika iz sudskog registra, a po pravomoćnosti istog.</w:t>
      </w:r>
    </w:p>
    <w:p w:rsidRDefault="00003396" w:rsidP="00003396" w:rsidR="00003396" w:rsidRPr="00003396">
      <w:pPr>
        <w:spacing w:after="0"/>
        <w:rPr>
          <w:rFonts w:cs="Times New Roman" w:eastAsia="Times New Roman"/>
          <w:lang w:eastAsia="hr-HR"/>
        </w:rPr>
      </w:pPr>
    </w:p>
    <w:p w:rsidRDefault="00003396" w:rsidP="00003396" w:rsidR="00003396" w:rsidRPr="00003396">
      <w:pPr>
        <w:spacing w:after="0"/>
        <w:rPr>
          <w:rFonts w:cs="Times New Roman" w:eastAsia="Times New Roman"/>
          <w:lang w:eastAsia="hr-HR"/>
        </w:rPr>
      </w:pPr>
    </w:p>
    <w:p w:rsidRDefault="00003396" w:rsidP="00003396" w:rsidR="00003396" w:rsidRPr="00003396">
      <w:pPr>
        <w:spacing w:after="0"/>
        <w:jc w:val="center"/>
        <w:rPr>
          <w:rFonts w:cs="Times New Roman" w:eastAsia="Times New Roman"/>
          <w:lang w:eastAsia="hr-HR"/>
        </w:rPr>
      </w:pPr>
      <w:r w:rsidRPr="00003396">
        <w:rPr>
          <w:rFonts w:cs="Times New Roman" w:eastAsia="Times New Roman"/>
          <w:lang w:eastAsia="hr-HR"/>
        </w:rPr>
        <w:t>Obrazloženje</w:t>
      </w:r>
    </w:p>
    <w:p w:rsidRDefault="00003396" w:rsidP="00003396" w:rsidR="00003396" w:rsidRPr="00003396">
      <w:pPr>
        <w:spacing w:after="0"/>
        <w:jc w:val="center"/>
        <w:rPr>
          <w:rFonts w:cs="Times New Roman" w:eastAsia="Times New Roman"/>
          <w:b/>
          <w:lang w:eastAsia="hr-HR"/>
        </w:rPr>
      </w:pPr>
    </w:p>
    <w:p w:rsidRDefault="00003396" w:rsidP="00003396" w:rsidR="00003396" w:rsidRPr="00003396">
      <w:pPr>
        <w:spacing w:after="0"/>
        <w:rPr>
          <w:rFonts w:cs="Times New Roman" w:eastAsia="Times New Roman"/>
          <w:lang w:eastAsia="hr-HR"/>
        </w:rPr>
      </w:pP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t>Rješenjem ovog suda poslovni broj St-8564/15 od 31. ožujka 2016. istovremeno je otvoren i zaključen stečajni postupak nad dužnikom OLGA ZAGREB d.o.o., Zagreb, Koledinečka 3, OIB: 79007044883, te je nakon pravomoćnosti navedenog rješenja, temeljem ovosudnog rješenja Tt-16/38762 od 28. listopada 2016. dužnik brisan iz sudskog registra.</w:t>
      </w: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 xml:space="preserve"> </w:t>
      </w: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t>Na prijedlog stečajnog upravitelja i vjerovnika Republika Hrvatska, Ministarstvo financija, Porezna uprava, Područni ured Zagreb, ovosudnim rješenjem poslovni broj St-8564/15 od 20. srpnja 2017. određen je nastavak postupka te upis stečajne mase u sudski registar.</w:t>
      </w:r>
    </w:p>
    <w:p w:rsidRDefault="00003396" w:rsidP="00003396" w:rsidR="00003396" w:rsidRPr="00003396">
      <w:pPr>
        <w:spacing w:after="0"/>
        <w:jc w:val="both"/>
        <w:rPr>
          <w:rFonts w:cs="Times New Roman" w:eastAsia="Times New Roman"/>
          <w:lang w:eastAsia="hr-HR"/>
        </w:rPr>
      </w:pP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t xml:space="preserve">Iz izvješća stečajnog upravitelja od 21. studenog 2017. proizlazi da se imovina dužnika odnosi na nekretninu upisanu u zemljišnim knjigama Općinskog suda u Rijeci, Zemljišnoknjižni odjel Krk k.o. Soline broj z.k.ul. 3290, suvlasnički udio broj 2, u naravi trosobni apartman u prizemlju zgrade ukupne neto površine 106,6 m2 i parkirno mjesto PII </w:t>
      </w:r>
      <w:r w:rsidRPr="00003396">
        <w:rPr>
          <w:rFonts w:cs="Times New Roman" w:eastAsia="Times New Roman"/>
          <w:lang w:eastAsia="hr-HR"/>
        </w:rPr>
        <w:lastRenderedPageBreak/>
        <w:t>površine 12,5 m2, te okućnica površine 150 m2, koja je prodana fizičkoj osobi Olgi Garevoj, a koja nije mogla izvršiti upis u zemljišne knjige s obzirom da je društvo OLGA ZAGREB d.o.o. brisano iz sudskog registra nakon istovremenog otvaranja i zaključenja stečajnog postupka 31. ožujka 2016. Smatra da Olga Gareva ima izvanknjižno vlasništvo te nekretnine te bi ista imala i izlučno pravo u eventualnom nastavku postupka pa predlaže da nakon provedbe prijedloga radi uknjižbe prava vlasništva iza Stečajne mase iza OLGA ZAGREB d.o.o. na Olgu Garevu temeljem ugovora o kupoprodaji od 24. studenog 2014. i novog aneksa kojeg će ovjeriti stečajni upravitelj, stečajni dužnik bude brisan iz sudskog registra.</w:t>
      </w:r>
    </w:p>
    <w:p w:rsidRDefault="00003396" w:rsidP="00003396" w:rsidR="00003396" w:rsidRPr="00003396">
      <w:pPr>
        <w:spacing w:after="0"/>
        <w:jc w:val="both"/>
        <w:rPr>
          <w:rFonts w:cs="Times New Roman" w:eastAsia="Times New Roman"/>
          <w:lang w:eastAsia="hr-HR"/>
        </w:rPr>
      </w:pP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t xml:space="preserve">Podneskom od 24. rujna 2018. stečajni upravitelj je naveo kako nekretnina zbog koje je određen nastavak postupka nije u vlasništvu stečajne mase iza brisanog dužnika, jer je prodana 24. studenog 2014., pa stečajna masa niti ne postoji, te predlaže obustavu stečajnog postupka. </w:t>
      </w:r>
      <w:r w:rsidRPr="00003396">
        <w:rPr>
          <w:rFonts w:cs="Times New Roman" w:eastAsia="Times New Roman"/>
          <w:lang w:eastAsia="hr-HR"/>
        </w:rPr>
        <w:tab/>
      </w:r>
    </w:p>
    <w:p w:rsidRDefault="00003396" w:rsidP="00003396" w:rsidR="00003396" w:rsidRPr="00003396">
      <w:pPr>
        <w:spacing w:after="0"/>
        <w:jc w:val="both"/>
        <w:rPr>
          <w:rFonts w:cs="Times New Roman" w:eastAsia="Times New Roman"/>
          <w:lang w:eastAsia="hr-HR"/>
        </w:rPr>
      </w:pP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t xml:space="preserve">Rješenjem suda poslovni broj St-200/18 od 12. prosinca 2018. pozvani su vjerovnici stečajne mase, stečajni upravitelj i skupština vjerovnika na očitovanje o prijedlogu za obustavom postupka zbog nedostatnosti mase za namirenje troškova stečajnog postupka, te je određeno da ukoliko se u ostavljenom roku pozvane osobe ne očituju o prijedlogu stečajnog upravitelja, da će se smatrati da je prijedlog prihvaćen. </w:t>
      </w:r>
    </w:p>
    <w:p w:rsidRDefault="00003396" w:rsidP="00003396" w:rsidR="00003396" w:rsidRPr="00003396">
      <w:pPr>
        <w:spacing w:after="0"/>
        <w:jc w:val="both"/>
        <w:rPr>
          <w:rFonts w:cs="Times New Roman" w:eastAsia="Times New Roman"/>
          <w:lang w:eastAsia="hr-HR"/>
        </w:rPr>
      </w:pP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t>Na navedeni poziv nitko se u ostavljenom roku, ali niti do dana donošenja ovog rješenja nije očitovao.</w:t>
      </w:r>
    </w:p>
    <w:p w:rsidRDefault="00003396" w:rsidP="00003396" w:rsidR="00003396" w:rsidRPr="00003396">
      <w:pPr>
        <w:spacing w:after="0"/>
        <w:jc w:val="both"/>
        <w:rPr>
          <w:rFonts w:cs="Times New Roman" w:eastAsia="Times New Roman"/>
          <w:lang w:eastAsia="hr-HR"/>
        </w:rPr>
      </w:pP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t>Stečajni upravitelj je u bitnome obrazložio prijedlog za postupanje po čl. 293. Stečajnog zakona (Narodne novine broj 71/15, 104/17, dalje:SZ-a).</w:t>
      </w:r>
    </w:p>
    <w:p w:rsidRDefault="00003396" w:rsidP="00003396" w:rsidR="00003396" w:rsidRPr="00003396">
      <w:pPr>
        <w:spacing w:after="0"/>
        <w:jc w:val="both"/>
        <w:rPr>
          <w:rFonts w:cs="Times New Roman" w:eastAsia="Times New Roman"/>
          <w:lang w:eastAsia="hr-HR"/>
        </w:rPr>
      </w:pP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t>Budući je tijekom stečajnog postupka utvrđeno da dužnik nema imovine, pa nema sredstava ni za pokriće troškova postupka, te kako se nitko od vjerovnika nije protivio prijedlogu stečajnog upravitelja, to je odlučeno o obustavi postupka temeljem čl. 293. st. 1. SZ-a, kao u točki 1. izreke rješenja.</w:t>
      </w:r>
    </w:p>
    <w:p w:rsidRDefault="00003396" w:rsidP="00003396" w:rsidR="00003396" w:rsidRPr="00003396">
      <w:pPr>
        <w:spacing w:after="0"/>
        <w:jc w:val="both"/>
        <w:rPr>
          <w:rFonts w:cs="Times New Roman" w:eastAsia="Times New Roman"/>
          <w:lang w:eastAsia="hr-HR"/>
        </w:rPr>
      </w:pP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t>Temeljem čl. 286. st.2. SZ-a riješeno je kao u točki II. izreke, a  temeljem čl. 286. st. 3. SZ-a riješeno je kao u točki III. izreke.</w:t>
      </w: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ab/>
      </w:r>
      <w:r w:rsidRPr="00003396">
        <w:rPr>
          <w:rFonts w:cs="Times New Roman" w:eastAsia="Times New Roman"/>
          <w:lang w:eastAsia="hr-HR"/>
        </w:rPr>
        <w:tab/>
      </w:r>
    </w:p>
    <w:p w:rsidRDefault="00003396" w:rsidP="00003396" w:rsidR="00003396" w:rsidRPr="00003396">
      <w:pPr>
        <w:spacing w:after="0"/>
        <w:jc w:val="center"/>
        <w:rPr>
          <w:rFonts w:cs="Times New Roman" w:eastAsia="Times New Roman"/>
          <w:lang w:eastAsia="hr-HR"/>
        </w:rPr>
      </w:pPr>
      <w:r w:rsidRPr="00003396">
        <w:rPr>
          <w:rFonts w:cs="Times New Roman" w:eastAsia="Times New Roman"/>
          <w:lang w:eastAsia="hr-HR"/>
        </w:rPr>
        <w:t>U Karlovcu 1. ožujka 2019.</w:t>
      </w:r>
    </w:p>
    <w:p w:rsidRDefault="00003396" w:rsidP="00003396" w:rsidR="00003396" w:rsidRPr="00003396">
      <w:pPr>
        <w:spacing w:after="0"/>
        <w:jc w:val="center"/>
        <w:rPr>
          <w:rFonts w:cs="Times New Roman" w:eastAsia="Times New Roman"/>
          <w:lang w:eastAsia="hr-HR"/>
        </w:rPr>
      </w:pPr>
    </w:p>
    <w:p w:rsidRDefault="00003396" w:rsidP="00003396" w:rsidR="00003396" w:rsidRPr="00003396">
      <w:pPr>
        <w:spacing w:after="0"/>
        <w:ind w:left="5664"/>
        <w:jc w:val="both"/>
        <w:rPr>
          <w:rFonts w:cs="Times New Roman" w:eastAsia="Times New Roman"/>
          <w:lang w:eastAsia="hr-HR"/>
        </w:rPr>
      </w:pPr>
      <w:r w:rsidRPr="00003396">
        <w:rPr>
          <w:rFonts w:cs="Times New Roman" w:eastAsia="Times New Roman"/>
          <w:lang w:eastAsia="hr-HR"/>
        </w:rPr>
        <w:t xml:space="preserve">           Stečajni sudac:</w:t>
      </w:r>
    </w:p>
    <w:p w:rsidRDefault="00003396" w:rsidP="00003396" w:rsidR="00003396">
      <w:pPr>
        <w:spacing w:after="0"/>
        <w:ind w:left="5664"/>
        <w:jc w:val="both"/>
        <w:rPr>
          <w:rFonts w:cs="Times New Roman" w:eastAsia="Times New Roman"/>
          <w:lang w:eastAsia="hr-HR"/>
        </w:rPr>
      </w:pPr>
      <w:r w:rsidRPr="00003396">
        <w:rPr>
          <w:rFonts w:cs="Times New Roman" w:eastAsia="Times New Roman"/>
          <w:lang w:eastAsia="hr-HR"/>
        </w:rPr>
        <w:t xml:space="preserve">       Jadranka Mađeruh</w:t>
      </w:r>
      <w:r>
        <w:rPr>
          <w:rFonts w:cs="Times New Roman" w:eastAsia="Times New Roman"/>
          <w:lang w:eastAsia="hr-HR"/>
        </w:rPr>
        <w:t>, v.r.</w:t>
      </w:r>
    </w:p>
    <w:p w:rsidRDefault="00003396" w:rsidP="00003396" w:rsidR="00003396">
      <w:pPr>
        <w:spacing w:after="0"/>
        <w:ind w:left="5664"/>
        <w:jc w:val="both"/>
        <w:rPr>
          <w:rFonts w:cs="Times New Roman" w:eastAsia="Times New Roman"/>
          <w:lang w:eastAsia="hr-HR"/>
        </w:rPr>
      </w:pPr>
      <w:r>
        <w:rPr>
          <w:rFonts w:cs="Times New Roman" w:eastAsia="Times New Roman"/>
          <w:lang w:eastAsia="hr-HR"/>
        </w:rPr>
        <w:t xml:space="preserve">          Za točnost otpravka-</w:t>
      </w:r>
    </w:p>
    <w:p w:rsidRDefault="00003396" w:rsidP="00003396" w:rsidR="00003396" w:rsidRPr="00003396">
      <w:pPr>
        <w:spacing w:after="0"/>
        <w:ind w:left="5664"/>
        <w:rPr>
          <w:rFonts w:cs="Times New Roman" w:eastAsia="Times New Roman"/>
          <w:lang w:eastAsia="hr-HR"/>
        </w:rPr>
      </w:pPr>
      <w:r>
        <w:rPr>
          <w:rFonts w:cs="Times New Roman" w:eastAsia="Times New Roman"/>
          <w:lang w:eastAsia="hr-HR"/>
        </w:rPr>
        <w:t xml:space="preserve">          ovlašteni službenik:</w:t>
      </w:r>
      <w:r>
        <w:rPr>
          <w:rFonts w:cs="Times New Roman" w:eastAsia="Times New Roman"/>
          <w:lang w:eastAsia="hr-HR"/>
        </w:rPr>
        <w:br/>
        <w:t xml:space="preserve">              Draženka Prpić</w:t>
      </w: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UPUTA O PRAVNOM LIJEKU:</w:t>
      </w:r>
    </w:p>
    <w:p w:rsidRDefault="00003396" w:rsidP="00003396" w:rsidR="00003396" w:rsidRPr="00003396">
      <w:pPr>
        <w:spacing w:after="0"/>
        <w:jc w:val="both"/>
        <w:rPr>
          <w:rFonts w:cs="Times New Roman" w:eastAsia="Times New Roman"/>
          <w:lang w:eastAsia="hr-HR"/>
        </w:rPr>
      </w:pPr>
      <w:r w:rsidRPr="00003396">
        <w:rPr>
          <w:rFonts w:cs="Times New Roman" w:eastAsia="Times New Roman"/>
          <w:lang w:eastAsia="hr-HR"/>
        </w:rPr>
        <w:t>Protiv ovog rješenja dopuštena je žalba u roku od 8 dana od dana dostave ovog rješenja. Žalba se podnosi Visokom trgovačkom sudu RH putem ovog suda u dva primjerka.</w:t>
      </w:r>
    </w:p>
    <w:p w:rsidRDefault="00003396" w:rsidP="00003396" w:rsidR="00003396" w:rsidRPr="00003396">
      <w:pPr>
        <w:spacing w:after="0"/>
        <w:ind w:left="7080"/>
        <w:jc w:val="both"/>
        <w:rPr>
          <w:rFonts w:cs="Times New Roman" w:eastAsia="Times New Roman"/>
          <w:lang w:eastAsia="hr-HR"/>
        </w:rPr>
      </w:pPr>
    </w:p>
    <w:p w:rsidRDefault="00003396" w:rsidP="00003396" w:rsidR="00003396" w:rsidRPr="00003396">
      <w:pPr>
        <w:spacing w:after="0"/>
        <w:jc w:val="both"/>
        <w:rPr>
          <w:rFonts w:cs="Times New Roman" w:eastAsia="Times New Roman"/>
          <w:lang w:eastAsia="hr-HR"/>
        </w:rPr>
      </w:pPr>
    </w:p>
    <w:p w:rsidRDefault="00003396" w:rsidP="00003396" w:rsidR="00003396" w:rsidRPr="00003396">
      <w:pPr>
        <w:spacing w:after="0"/>
        <w:rPr>
          <w:rFonts w:cs="Times New Roman" w:eastAsia="Times New Roman"/>
          <w:lang w:eastAsia="hr-HR"/>
        </w:rPr>
      </w:pPr>
      <w:r w:rsidRPr="00003396">
        <w:rPr>
          <w:rFonts w:cs="Times New Roman" w:eastAsia="Times New Roman"/>
          <w:lang w:eastAsia="hr-HR"/>
        </w:rPr>
        <w:lastRenderedPageBreak/>
        <w:t>Dna:</w:t>
      </w:r>
    </w:p>
    <w:p w:rsidRDefault="00003396" w:rsidP="00003396" w:rsidR="00003396" w:rsidRPr="00003396">
      <w:pPr>
        <w:spacing w:after="0"/>
        <w:rPr>
          <w:rFonts w:cs="Times New Roman" w:eastAsia="Times New Roman"/>
          <w:lang w:eastAsia="hr-HR"/>
        </w:rPr>
      </w:pPr>
      <w:r w:rsidRPr="00003396">
        <w:rPr>
          <w:rFonts w:cs="Times New Roman" w:eastAsia="Times New Roman"/>
          <w:lang w:eastAsia="hr-HR"/>
        </w:rPr>
        <w:t>1. Stečajni upravitelj</w:t>
      </w:r>
    </w:p>
    <w:p w:rsidRDefault="00003396" w:rsidP="00003396" w:rsidR="00003396" w:rsidRPr="00003396">
      <w:pPr>
        <w:spacing w:after="0"/>
        <w:rPr>
          <w:rFonts w:cs="Times New Roman" w:eastAsia="Times New Roman"/>
          <w:lang w:eastAsia="hr-HR"/>
        </w:rPr>
      </w:pPr>
      <w:r w:rsidRPr="00003396">
        <w:rPr>
          <w:rFonts w:cs="Times New Roman" w:eastAsia="Times New Roman"/>
          <w:lang w:eastAsia="hr-HR"/>
        </w:rPr>
        <w:t>2. e-Oglasna ploča</w:t>
      </w:r>
    </w:p>
    <w:p w:rsidRDefault="00003396" w:rsidP="00003396" w:rsidR="00003396" w:rsidRPr="00003396">
      <w:pPr>
        <w:spacing w:after="0"/>
        <w:rPr>
          <w:rFonts w:cs="Times New Roman" w:eastAsia="Times New Roman"/>
          <w:lang w:eastAsia="hr-HR"/>
        </w:rPr>
      </w:pPr>
      <w:r w:rsidRPr="00003396">
        <w:rPr>
          <w:rFonts w:cs="Times New Roman" w:eastAsia="Times New Roman"/>
          <w:lang w:eastAsia="hr-HR"/>
        </w:rPr>
        <w:t>3. Sudski registar, po pravomoćnosti</w:t>
      </w:r>
    </w:p>
    <w:p w:rsidRDefault="00003396" w:rsidP="00003396" w:rsidR="00003396" w:rsidRPr="00003396">
      <w:pPr>
        <w:spacing w:after="0"/>
        <w:rPr>
          <w:rFonts w:cs="Times New Roman" w:eastAsia="Times New Roman"/>
          <w:lang w:eastAsia="hr-HR"/>
        </w:rPr>
      </w:pPr>
      <w:r w:rsidRPr="00003396">
        <w:rPr>
          <w:rFonts w:cs="Times New Roman" w:eastAsia="Times New Roman"/>
          <w:lang w:eastAsia="hr-HR"/>
        </w:rPr>
        <w:t>4. ŽDO u Zagrebu</w:t>
      </w:r>
    </w:p>
    <w:p w:rsidRDefault="00003396" w:rsidP="00003396" w:rsidR="00003396" w:rsidRPr="00003396">
      <w:pPr>
        <w:spacing w:after="0"/>
        <w:rPr>
          <w:rFonts w:cs="Times New Roman" w:eastAsia="Times New Roman"/>
          <w:lang w:eastAsia="hr-HR"/>
        </w:rPr>
      </w:pPr>
      <w:r w:rsidRPr="00003396">
        <w:rPr>
          <w:rFonts w:cs="Times New Roman" w:eastAsia="Times New Roman"/>
          <w:lang w:eastAsia="hr-HR"/>
        </w:rPr>
        <w:t>5. Vjerovnicima javnim priopćenjem na e-oglasnoj ploči ovog suda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2104314"/>
      <w:docPartObj>
        <w:docPartGallery w:val="Page Numbers (Top of Page)"/>
        <w:docPartUnique/>
      </w:docPartObj>
    </w:sdtPr>
    <w:sdtContent>
      <w:p w:rsidRDefault="00003396" w:rsidR="00003396">
        <w:pPr>
          <w:pStyle w:val="Zaglavlje"/>
          <w:jc w:val="center"/>
        </w:pPr>
        <w:r>
          <w:fldChar w:fldCharType="begin"/>
        </w:r>
        <w:r>
          <w:instrText>PAGE   \* MERGEFORMAT</w:instrText>
        </w:r>
        <w:r>
          <w:fldChar w:fldCharType="separate"/>
        </w:r>
        <w:r>
          <w:t>1</w:t>
        </w:r>
        <w:r>
          <w:fldChar w:fldCharType="end"/>
        </w:r>
      </w:p>
    </w:sdtContent>
  </w:sdt>
  <w:p w:rsidRDefault="00003396" w:rsidR="008333A9">
    <w:pPr>
      <w:pStyle w:val="Zaglavlje"/>
    </w:pPr>
    <w:r>
      <w:t>St-200/2018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794C15"/>
    <w:multiLevelType w:val="hybridMultilevel"/>
    <w:tmpl w:val="E4E6E2FC"/>
    <w:lvl w:tplc="712E5CF0" w:ilvl="0">
      <w:start w:val="1"/>
      <w:numFmt w:val="upperRoman"/>
      <w:lvlText w:val="%1."/>
      <w:lvlJc w:val="left"/>
      <w:pPr>
        <w:tabs>
          <w:tab w:pos="1428" w:val="num"/>
        </w:tabs>
        <w:ind w:hanging="720" w:left="14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3396"/>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32584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St-200/2018-40</izvorni_sadrzaj>
    <derivirana_varijabla naziv="DomainObject.Oznaka_1">St-200/2018-40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2018.</izvorni_sadrzaj>
    <derivirana_varijabla naziv="DomainObject.Predmet.DatumOsnivanja_1">24.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St-200/2018</izvorni_sadrzaj>
    <derivirana_varijabla naziv="DomainObject.Predmet.OznakaBroj_1">St-200/2018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OLGA ZAGREB d.o.o. u stečaju</izvorni_sadrzaj>
    <derivirana_varijabla naziv="DomainObject.Predmet.ProtustrankaFormated_1">  Stečajna masa iza OLGA ZAGREB d.o.o. u stečaju</derivirana_varijabla>
  </DomainObject.Predmet.ProtustrankaFormated>
  <DomainObject.Predmet.ProtustrankaFormatedOIB>
    <izvorni_sadrzaj>  Stečajna masa iza OLGA ZAGREB d.o.o. u stečaju, OIB 01963589411</izvorni_sadrzaj>
    <derivirana_varijabla naziv="DomainObject.Predmet.ProtustrankaFormatedOIB_1">  Stečajna masa iza OLGA ZAGREB d.o.o. u stečaju, OIB 01963589411</derivirana_varijabla>
  </DomainObject.Predmet.ProtustrankaFormatedOIB>
  <DomainObject.Predmet.ProtustrankaFormatedWithAdress>
    <izvorni_sadrzaj> Stečajna masa iza OLGA ZAGREB d.o.o. u stečaju, Srebrnjak 20/B, 10431 Srebrnjak</izvorni_sadrzaj>
    <derivirana_varijabla naziv="DomainObject.Predmet.ProtustrankaFormatedWithAdress_1"> Stečajna masa iza OLGA ZAGREB d.o.o. u stečaju, Srebrnjak 20/B, 10431 Srebrnjak</derivirana_varijabla>
  </DomainObject.Predmet.ProtustrankaFormatedWithAdress>
  <DomainObject.Predmet.ProtustrankaFormatedWithAdressOIB>
    <izvorni_sadrzaj> Stečajna masa iza OLGA ZAGREB d.o.o. u stečaju, OIB 01963589411, Srebrnjak 20/B, 10431 Srebrnjak</izvorni_sadrzaj>
    <derivirana_varijabla naziv="DomainObject.Predmet.ProtustrankaFormatedWithAdressOIB_1"> Stečajna masa iza OLGA ZAGREB d.o.o. u stečaju, OIB 01963589411, Srebrnjak 20/B, 10431 Srebrnjak</derivirana_varijabla>
  </DomainObject.Predmet.ProtustrankaFormatedWithAdressOIB>
  <DomainObject.Predmet.ProtustrankaWithAdress>
    <izvorni_sadrzaj>Stečajna masa iza OLGA ZAGREB d.o.o. u stečaju Srebrnjak 20/B, 10431 Srebrnjak</izvorni_sadrzaj>
    <derivirana_varijabla naziv="DomainObject.Predmet.ProtustrankaWithAdress_1">Stečajna masa iza OLGA ZAGREB d.o.o. u stečaju Srebrnjak 20/B, 10431 Srebrnjak</derivirana_varijabla>
  </DomainObject.Predmet.ProtustrankaWithAdress>
  <DomainObject.Predmet.ProtustrankaWithAdressOIB>
    <izvorni_sadrzaj>Stečajna masa iza OLGA ZAGREB d.o.o. u stečaju, OIB 01963589411, Srebrnjak 20/B, 10431 Srebrnjak</izvorni_sadrzaj>
    <derivirana_varijabla naziv="DomainObject.Predmet.ProtustrankaWithAdressOIB_1">Stečajna masa iza OLGA ZAGREB d.o.o. u stečaju, OIB 01963589411, Srebrnjak 20/B, 10431 Srebrnjak</derivirana_varijabla>
  </DomainObject.Predmet.ProtustrankaWithAdressOIB>
  <DomainObject.Predmet.ProtustrankaNazivFormated>
    <izvorni_sadrzaj>Stečajna masa iza OLGA ZAGREB d.o.o. u stečaju</izvorni_sadrzaj>
    <derivirana_varijabla naziv="DomainObject.Predmet.ProtustrankaNazivFormated_1">Stečajna masa iza OLGA ZAGREB d.o.o. u stečaju</derivirana_varijabla>
  </DomainObject.Predmet.ProtustrankaNazivFormated>
  <DomainObject.Predmet.ProtustrankaNazivFormatedOIB>
    <izvorni_sadrzaj>Stečajna masa iza OLGA ZAGREB d.o.o. u stečaju, OIB 01963589411</izvorni_sadrzaj>
    <derivirana_varijabla naziv="DomainObject.Predmet.ProtustrankaNazivFormatedOIB_1">Stečajna masa iza OLGA ZAGREB d.o.o. u stečaju, OIB 01963589411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OLGA ZAGREB d.o.o. u stečaju</item>
    </izvorni_sadrzaj>
    <derivirana_varijabla naziv="DomainObject.Predmet.ProtuStrankaListFormated_1">
      <item>Stečajna masa iza OLGA ZAGREB d.o.o. u stečaju</item>
    </derivirana_varijabla>
  </DomainObject.Predmet.ProtuStrankaListFormated>
  <DomainObject.Predmet.ProtuStrankaListFormatedOIB>
    <izvorni_sadrzaj>
      <item>Stečajna masa iza OLGA ZAGREB d.o.o. u stečaju, OIB 01963589411</item>
    </izvorni_sadrzaj>
    <derivirana_varijabla naziv="DomainObject.Predmet.ProtuStrankaListFormatedOIB_1">
      <item>Stečajna masa iza OLGA ZAGREB d.o.o. u stečaju, OIB 01963589411</item>
    </derivirana_varijabla>
  </DomainObject.Predmet.ProtuStrankaListFormatedOIB>
  <DomainObject.Predmet.ProtuStrankaListFormatedWithAdress>
    <izvorni_sadrzaj>
      <item>Stečajna masa iza OLGA ZAGREB d.o.o. u stečaju, Srebrnjak 20/B, 10431 Srebrnjak</item>
    </izvorni_sadrzaj>
    <derivirana_varijabla naziv="DomainObject.Predmet.ProtuStrankaListFormatedWithAdress_1">
      <item>Stečajna masa iza OLGA ZAGREB d.o.o. u stečaju, Srebrnjak 20/B, 10431 Srebrnjak</item>
    </derivirana_varijabla>
  </DomainObject.Predmet.ProtuStrankaListFormatedWithAdress>
  <DomainObject.Predmet.ProtuStrankaListFormatedWithAdressOIB>
    <izvorni_sadrzaj>
      <item>Stečajna masa iza OLGA ZAGREB d.o.o. u stečaju, OIB 01963589411, Srebrnjak 20/B, 10431 Srebrnjak</item>
    </izvorni_sadrzaj>
    <derivirana_varijabla naziv="DomainObject.Predmet.ProtuStrankaListFormatedWithAdressOIB_1">
      <item>Stečajna masa iza OLGA ZAGREB d.o.o. u stečaju, OIB 01963589411, Srebrnjak 20/B, 10431 Srebrnjak</item>
    </derivirana_varijabla>
  </DomainObject.Predmet.ProtuStrankaListFormatedWithAdressOIB>
  <DomainObject.Predmet.ProtuStrankaListNazivFormated>
    <izvorni_sadrzaj>
      <item>Stečajna masa iza OLGA ZAGREB d.o.o. u stečaju</item>
    </izvorni_sadrzaj>
    <derivirana_varijabla naziv="DomainObject.Predmet.ProtuStrankaListNazivFormated_1">
      <item>Stečajna masa iza OLGA ZAGREB d.o.o. u stečaju</item>
    </derivirana_varijabla>
  </DomainObject.Predmet.ProtuStrankaListNazivFormated>
  <DomainObject.Predmet.ProtuStrankaListNazivFormatedOIB>
    <izvorni_sadrzaj>
      <item>Stečajna masa iza OLGA ZAGREB d.o.o. u stečaju, OIB 01963589411</item>
    </izvorni_sadrzaj>
    <derivirana_varijabla naziv="DomainObject.Predmet.ProtuStrankaListNazivFormatedOIB_1">
      <item>Stečajna masa iza OLGA ZAGREB d.o.o. u stečaju, OIB 01963589411</item>
    </derivirana_varijabla>
  </DomainObject.Predmet.ProtuStrankaListNazivFormatedOIB>
  <DomainObject.Predmet.OstaliListFormated>
    <izvorni_sadrzaj>
      <item>Olga Gareva</item>
      <item>Damir Pokupec</item>
      <item>Milan Bariša Obradović</item>
    </izvorni_sadrzaj>
    <derivirana_varijabla naziv="DomainObject.Predmet.OstaliListFormated_1">
      <item>Olga Gareva</item>
      <item>Damir Pokupec</item>
      <item>Milan Bariša Obradović</item>
    </derivirana_varijabla>
  </DomainObject.Predmet.OstaliListFormated>
  <DomainObject.Predmet.OstaliListFormatedOIB>
    <izvorni_sadrzaj>
      <item>Olga Gareva, OIB 71064698276</item>
      <item>Damir Pokupec</item>
      <item>Milan Bariša Obradović, OIB 45619494339</item>
    </izvorni_sadrzaj>
    <derivirana_varijabla naziv="DomainObject.Predmet.OstaliListFormatedOIB_1">
      <item>Olga Gareva, OIB 71064698276</item>
      <item>Damir Pokupec</item>
      <item>Milan Bariša Obradović, OIB 45619494339</item>
    </derivirana_varijabla>
  </DomainObject.Predmet.OstaliListFormatedOIB>
  <DomainObject.Predmet.OstaliListFormatedWithAdress>
    <izvorni_sadrzaj>
      <item>Olga Gareva, Čeljabinskaja 00774, Moskva</item>
      <item>Damir Pokupec, Frankopanska 2a, 10000 Zagreb</item>
      <item>Milan Bariša Obradović, Srebrnjak 20b, 10431 Srebrnjak</item>
    </izvorni_sadrzaj>
    <derivirana_varijabla naziv="DomainObject.Predmet.OstaliListFormatedWithAdress_1">
      <item>Olga Gareva, Čeljabinskaja 00774, Moskva</item>
      <item>Damir Pokupec, Frankopanska 2a, 10000 Zagreb</item>
      <item>Milan Bariša Obradović, Srebrnjak 20b, 10431 Srebrnjak</item>
    </derivirana_varijabla>
  </DomainObject.Predmet.OstaliListFormatedWithAdress>
  <DomainObject.Predmet.OstaliListFormatedWithAdressOIB>
    <izvorni_sadrzaj>
      <item>Olga Gareva, OIB 71064698276, Čeljabinskaja 00774, Moskva</item>
      <item>Damir Pokupec, Frankopanska 2a, 10000 Zagreb</item>
      <item>Milan Bariša Obradović, OIB 45619494339, Srebrnjak 20b, 10431 Srebrnjak</item>
    </izvorni_sadrzaj>
    <derivirana_varijabla naziv="DomainObject.Predmet.OstaliListFormatedWithAdressOIB_1">
      <item>Olga Gareva, OIB 71064698276, Čeljabinskaja 00774, Moskva</item>
      <item>Damir Pokupec, Frankopanska 2a, 10000 Zagreb</item>
      <item>Milan Bariša Obradović, OIB 45619494339, Srebrnjak 20b, 10431 Srebrnjak</item>
    </derivirana_varijabla>
  </DomainObject.Predmet.OstaliListFormatedWithAdressOIB>
  <DomainObject.Predmet.OstaliListNazivFormated>
    <izvorni_sadrzaj>
      <item>Olga Gareva</item>
      <item>Damir Pokupec</item>
      <item>Milan Bariša Obradović</item>
    </izvorni_sadrzaj>
    <derivirana_varijabla naziv="DomainObject.Predmet.OstaliListNazivFormated_1">
      <item>Olga Gareva</item>
      <item>Damir Pokupec</item>
      <item>Milan Bariša Obradović</item>
    </derivirana_varijabla>
  </DomainObject.Predmet.OstaliListNazivFormated>
  <DomainObject.Predmet.OstaliListNazivFormatedOIB>
    <izvorni_sadrzaj>
      <item>Olga Gareva, OIB 71064698276</item>
      <item>Damir Pokupec</item>
      <item>Milan Bariša Obradović, OIB 45619494339</item>
    </izvorni_sadrzaj>
    <derivirana_varijabla naziv="DomainObject.Predmet.OstaliListNazivFormatedOIB_1">
      <item>Olga Gareva, OIB 71064698276</item>
      <item>Damir Pokupec</item>
      <item>Milan Bariša Obradović, OIB 45619494339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St-200/2018-40</izvorni_sadrzaj>
    <derivirana_varijabla naziv="DomainObject.PoslovniBrojDokumenta_1">St-200/2018-40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OLGA ZAGREB d.o.o. u stečaju</izvorni_sadrzaj>
    <derivirana_varijabla naziv="DomainObject.Predmet.ProtustrankaIDrugi_1">Stečajna masa iza OLGA ZAGREB d.o.o.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Stečajna masa iza OLGA ZAGREB d.o.o. u stečaju, OIB 01963589411, Srebrnjak 20/B, 10431 Srebrnjak</izvorni_sadrzaj>
    <derivirana_varijabla naziv="DomainObject.Predmet.ProtustrankaIDrugiAdressOIB_1">Stečajna masa iza OLGA ZAGREB d.o.o. u stečaju, OIB 01963589411, Srebrnjak 20/B, 10431 Srebrnjak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OLGA ZAGREB d.o.o. u stečaju</item>
      <item>FINA Regionalni centar Zagreb</item>
      <item>Olga Gareva</item>
      <item>Damir Pokupec</item>
      <item>Milan Bariša Obradović</item>
    </izvorni_sadrzaj>
    <derivirana_varijabla naziv="DomainObject.Predmet.SudioniciListNaziv_1">
      <item>Stečajna masa iza OLGA ZAGREB d.o.o. u stečaju</item>
      <item>FINA Regionalni centar Zagreb</item>
      <item>Olga Gareva</item>
      <item>Damir Pokupec</item>
      <item>Milan Bariša Obradović</item>
    </derivirana_varijabla>
  </DomainObject.Predmet.SudioniciListNaziv>
  <DomainObject.Predmet.SudioniciListAdressOIB>
    <izvorni_sadrzaj>
      <item>Stečajna masa iza OLGA ZAGREB d.o.o. u stečaju, OIB 01963589411, Srebrnjak 20/B,10431 Srebrnjak</item>
      <item>FINA Regionalni centar Zagreb, OIB 85821130368, Trg svibanjskih žrtava 1995. br. 1,10000 Zagreb</item>
      <item>Olga Gareva, OIB 71064698276, Čeljabinskaja 00774,Moskva</item>
      <item>Damir Pokupec, Frankopanska 2a,10000 Zagreb</item>
      <item>Milan Bariša Obradović, OIB 45619494339, Srebrnjak 20b,10431 Srebrnjak</item>
    </izvorni_sadrzaj>
    <derivirana_varijabla naziv="DomainObject.Predmet.SudioniciListAdressOIB_1">
      <item>Stečajna masa iza OLGA ZAGREB d.o.o. u stečaju, OIB 01963589411, Srebrnjak 20/B,10431 Srebrnjak</item>
      <item>FINA Regionalni centar Zagreb, OIB 85821130368, Trg svibanjskih žrtava 1995. br. 1,10000 Zagreb</item>
      <item>Olga Gareva, OIB 71064698276, Čeljabinskaja 00774,Moskva</item>
      <item>Damir Pokupec, Frankopanska 2a,10000 Zagreb</item>
      <item>Milan Bariša Obradović, OIB 45619494339, Srebrnjak 20b,10431 Srebrnjak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6FDA15-C157-444A-B673-9209566EB2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687</properties:Words>
  <properties:Characters>3711</properties:Characters>
  <properties:Lines>97</properties:Lines>
  <properties:Paragraphs>34</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2019-03-01T09:07:00Z</cp:lastPrinted>
  <dcterms:modified xmlns:xsi="http://www.w3.org/2001/XMLSchema-instance" xsi:type="dcterms:W3CDTF">2019-03-01T09:07:00Z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St-200/2018-40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