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52D62" w:rsidR="00A20D8C" w:rsidRDefault="00A20D8C" w14:paraId="a0f07ed" w14:textId="a0f07ed">
      <w:pPr>
        <w:pStyle w:val="Naslov1"/>
        <w15:collapsed w:val="false"/>
        <w:rPr>
          <w:sz w:val="24"/>
          <w:szCs w:val="24"/>
        </w:rPr>
      </w:pPr>
      <w:bookmarkStart w:name="_GoBack" w:id="0"/>
      <w:bookmarkEnd w:id="0"/>
      <w:r w:rsidRPr="00F52D62">
        <w:rPr>
          <w:sz w:val="24"/>
          <w:szCs w:val="24"/>
        </w:rPr>
        <w:t>REPUBLIKA HRVATSKA</w:t>
      </w:r>
    </w:p>
    <w:p w:rsidR="00A20D8C" w:rsidP="00A20D8C" w:rsidRDefault="00A20D8C">
      <w:pPr>
        <w:pStyle w:val="Naslov1"/>
        <w:rPr>
          <w:b/>
          <w:sz w:val="24"/>
          <w:szCs w:val="24"/>
        </w:rPr>
      </w:pPr>
      <w:r w:rsidRPr="00F52D62">
        <w:rPr>
          <w:sz w:val="24"/>
          <w:szCs w:val="24"/>
        </w:rPr>
        <w:t>TRGOVAČKI SUD U ZAGREBU</w:t>
      </w:r>
      <w:r w:rsidRPr="00F52D62">
        <w:rPr>
          <w:b/>
          <w:sz w:val="24"/>
          <w:szCs w:val="24"/>
        </w:rPr>
        <w:t xml:space="preserve"> </w:t>
      </w:r>
    </w:p>
    <w:p w:rsidRPr="00436984" w:rsidR="00436984" w:rsidP="00436984" w:rsidRDefault="00436984"/>
    <w:p w:rsidRPr="00436984" w:rsidR="00A20D8C" w:rsidP="00A20D8C" w:rsidRDefault="00A20D8C">
      <w:pPr>
        <w:pStyle w:val="Naslov1"/>
        <w:rPr>
          <w:b/>
          <w:szCs w:val="24"/>
        </w:rPr>
      </w:pPr>
      <w:r w:rsidRPr="00436984">
        <w:rPr>
          <w:b/>
          <w:szCs w:val="24"/>
        </w:rPr>
        <w:t xml:space="preserve">Posl.br.   St- </w:t>
      </w:r>
      <w:r w:rsidR="009E01A8">
        <w:rPr>
          <w:b/>
          <w:szCs w:val="24"/>
        </w:rPr>
        <w:t>2606</w:t>
      </w:r>
      <w:r w:rsidRPr="00436984" w:rsidR="00F52D62">
        <w:rPr>
          <w:b/>
          <w:szCs w:val="24"/>
        </w:rPr>
        <w:t>/2018</w:t>
      </w:r>
    </w:p>
    <w:p w:rsidRPr="00436984" w:rsidR="00F52D62" w:rsidP="00F52D62" w:rsidRDefault="009E01A8">
      <w:pPr>
        <w:rPr>
          <w:b/>
          <w:sz w:val="28"/>
          <w:szCs w:val="24"/>
        </w:rPr>
      </w:pPr>
      <w:r>
        <w:rPr>
          <w:b/>
          <w:sz w:val="28"/>
          <w:szCs w:val="24"/>
        </w:rPr>
        <w:t>EURO AUTO IGOR</w:t>
      </w:r>
      <w:r w:rsidRPr="00436984" w:rsidR="00F52D62">
        <w:rPr>
          <w:b/>
          <w:sz w:val="28"/>
          <w:szCs w:val="24"/>
        </w:rPr>
        <w:t xml:space="preserve"> </w:t>
      </w:r>
      <w:r>
        <w:rPr>
          <w:b/>
          <w:sz w:val="28"/>
          <w:szCs w:val="24"/>
        </w:rPr>
        <w:t>j.</w:t>
      </w:r>
      <w:r w:rsidRPr="00436984" w:rsidR="00F52D62">
        <w:rPr>
          <w:b/>
          <w:sz w:val="28"/>
          <w:szCs w:val="24"/>
        </w:rPr>
        <w:t>d.o.o.</w:t>
      </w:r>
      <w:r w:rsidR="00E82835">
        <w:rPr>
          <w:b/>
          <w:sz w:val="28"/>
          <w:szCs w:val="24"/>
        </w:rPr>
        <w:t xml:space="preserve"> u stečaju</w:t>
      </w:r>
    </w:p>
    <w:p w:rsidRPr="00436984" w:rsidR="00F406A8" w:rsidP="00F52D62" w:rsidRDefault="00F406A8">
      <w:pPr>
        <w:rPr>
          <w:b/>
          <w:sz w:val="28"/>
          <w:szCs w:val="24"/>
        </w:rPr>
      </w:pPr>
      <w:r>
        <w:rPr>
          <w:b/>
          <w:sz w:val="28"/>
          <w:szCs w:val="24"/>
        </w:rPr>
        <w:t xml:space="preserve">Zagreb, </w:t>
      </w:r>
      <w:r w:rsidR="009E01A8">
        <w:rPr>
          <w:b/>
          <w:sz w:val="28"/>
          <w:szCs w:val="24"/>
        </w:rPr>
        <w:t>Dubravka Dujšina 13</w:t>
      </w:r>
    </w:p>
    <w:p w:rsidRPr="00436984" w:rsidR="00A74716" w:rsidP="00A74716" w:rsidRDefault="00A74716">
      <w:pPr>
        <w:rPr>
          <w:b/>
          <w:sz w:val="28"/>
          <w:szCs w:val="24"/>
        </w:rPr>
      </w:pPr>
      <w:r w:rsidRPr="00436984">
        <w:rPr>
          <w:b/>
          <w:sz w:val="28"/>
          <w:szCs w:val="24"/>
        </w:rPr>
        <w:t xml:space="preserve">OIB </w:t>
      </w:r>
      <w:r w:rsidR="009E01A8">
        <w:rPr>
          <w:b/>
          <w:sz w:val="28"/>
          <w:szCs w:val="24"/>
        </w:rPr>
        <w:t>38009007935</w:t>
      </w:r>
    </w:p>
    <w:p w:rsidRPr="00F52D62" w:rsidR="00C6342D" w:rsidRDefault="00C6342D">
      <w:pPr>
        <w:rPr>
          <w:sz w:val="24"/>
          <w:szCs w:val="24"/>
        </w:rPr>
      </w:pPr>
    </w:p>
    <w:p w:rsidR="00551CDC" w:rsidP="001C7E53" w:rsidRDefault="00551CDC">
      <w:pPr>
        <w:pStyle w:val="Naslov1"/>
        <w:ind w:left="4320"/>
        <w:rPr>
          <w:b/>
          <w:sz w:val="24"/>
          <w:szCs w:val="24"/>
        </w:rPr>
      </w:pPr>
    </w:p>
    <w:p w:rsidR="00436984" w:rsidP="00436984" w:rsidRDefault="00436984"/>
    <w:p w:rsidRPr="00436984" w:rsidR="00436984" w:rsidP="00436984" w:rsidRDefault="00436984"/>
    <w:p w:rsidRPr="00F52D62" w:rsidR="00551CDC" w:rsidP="001C7E53" w:rsidRDefault="00551CDC">
      <w:pPr>
        <w:pStyle w:val="Naslov1"/>
        <w:ind w:left="4320"/>
        <w:rPr>
          <w:b/>
          <w:sz w:val="24"/>
          <w:szCs w:val="24"/>
        </w:rPr>
      </w:pPr>
    </w:p>
    <w:p w:rsidRPr="00F52D62" w:rsidR="000F130A" w:rsidP="000F130A" w:rsidRDefault="000F130A">
      <w:pPr>
        <w:pStyle w:val="Naslov1"/>
        <w:ind w:left="3600"/>
        <w:rPr>
          <w:b/>
          <w:sz w:val="24"/>
          <w:szCs w:val="24"/>
        </w:rPr>
      </w:pPr>
      <w:r w:rsidRPr="00F52D62">
        <w:rPr>
          <w:b/>
          <w:sz w:val="24"/>
          <w:szCs w:val="24"/>
        </w:rPr>
        <w:t>TRGOVAČKI SUD U ZAGREBU</w:t>
      </w:r>
    </w:p>
    <w:p w:rsidRPr="00F52D62" w:rsidR="000F130A" w:rsidP="000F130A" w:rsidRDefault="000F130A">
      <w:pPr>
        <w:pStyle w:val="Naslov1"/>
        <w:ind w:left="3600"/>
        <w:rPr>
          <w:b/>
          <w:sz w:val="24"/>
          <w:szCs w:val="24"/>
        </w:rPr>
      </w:pPr>
      <w:r w:rsidRPr="00F52D62">
        <w:rPr>
          <w:b/>
          <w:sz w:val="24"/>
          <w:szCs w:val="24"/>
        </w:rPr>
        <w:t>10 000 ZAGREB, PP432</w:t>
      </w:r>
    </w:p>
    <w:p w:rsidR="001C7E53" w:rsidP="000F130A" w:rsidRDefault="000F130A">
      <w:pPr>
        <w:pStyle w:val="Naslov1"/>
        <w:ind w:left="3600"/>
        <w:rPr>
          <w:b/>
          <w:sz w:val="24"/>
          <w:szCs w:val="24"/>
        </w:rPr>
      </w:pPr>
      <w:r w:rsidRPr="00F52D62">
        <w:rPr>
          <w:b/>
          <w:sz w:val="24"/>
          <w:szCs w:val="24"/>
        </w:rPr>
        <w:t>Amruševa II/2</w:t>
      </w:r>
      <w:r w:rsidRPr="00F52D62" w:rsidR="001C7E53">
        <w:rPr>
          <w:b/>
          <w:sz w:val="24"/>
          <w:szCs w:val="24"/>
        </w:rPr>
        <w:t xml:space="preserve"> </w:t>
      </w:r>
    </w:p>
    <w:p w:rsidR="00436984" w:rsidP="00436984" w:rsidRDefault="00436984"/>
    <w:p w:rsidR="00B4123E" w:rsidP="00B4123E" w:rsidRDefault="00B4123E">
      <w:pPr>
        <w:rPr>
          <w:sz w:val="24"/>
          <w:szCs w:val="24"/>
        </w:rPr>
      </w:pPr>
    </w:p>
    <w:p w:rsidR="00B4123E" w:rsidP="00B4123E" w:rsidRDefault="00B4123E">
      <w:pPr>
        <w:rPr>
          <w:sz w:val="24"/>
          <w:szCs w:val="24"/>
        </w:rPr>
      </w:pPr>
    </w:p>
    <w:p w:rsidR="002C6E36" w:rsidP="00B4123E" w:rsidRDefault="002C6E36">
      <w:pPr>
        <w:rPr>
          <w:sz w:val="24"/>
          <w:szCs w:val="24"/>
        </w:rPr>
      </w:pPr>
    </w:p>
    <w:p w:rsidR="002C6E36" w:rsidP="00B4123E" w:rsidRDefault="002C6E36">
      <w:pPr>
        <w:rPr>
          <w:sz w:val="24"/>
          <w:szCs w:val="24"/>
        </w:rPr>
      </w:pPr>
    </w:p>
    <w:p w:rsidR="002C6E36" w:rsidP="00B4123E" w:rsidRDefault="002C6E36">
      <w:pPr>
        <w:rPr>
          <w:sz w:val="24"/>
          <w:szCs w:val="24"/>
        </w:rPr>
      </w:pPr>
    </w:p>
    <w:p w:rsidR="002C6E36" w:rsidP="00B4123E" w:rsidRDefault="002C6E36">
      <w:pPr>
        <w:rPr>
          <w:sz w:val="24"/>
          <w:szCs w:val="24"/>
        </w:rPr>
      </w:pPr>
    </w:p>
    <w:p w:rsidRPr="009E01A8" w:rsidR="00B4123E" w:rsidP="00B4123E" w:rsidRDefault="00B4123E">
      <w:pPr>
        <w:rPr>
          <w:sz w:val="24"/>
          <w:szCs w:val="24"/>
        </w:rPr>
      </w:pPr>
      <w:r w:rsidRPr="00D862C3">
        <w:rPr>
          <w:sz w:val="24"/>
          <w:szCs w:val="24"/>
        </w:rPr>
        <w:t xml:space="preserve">Rješenjem Trgovačkog suda u Zagrebu  poslovni broj St- </w:t>
      </w:r>
      <w:r>
        <w:rPr>
          <w:sz w:val="24"/>
          <w:szCs w:val="24"/>
        </w:rPr>
        <w:t>2606</w:t>
      </w:r>
      <w:r w:rsidRPr="00D862C3">
        <w:rPr>
          <w:sz w:val="24"/>
          <w:szCs w:val="24"/>
        </w:rPr>
        <w:t>/2018</w:t>
      </w:r>
      <w:r>
        <w:rPr>
          <w:sz w:val="24"/>
          <w:szCs w:val="24"/>
        </w:rPr>
        <w:t xml:space="preserve">-17  </w:t>
      </w:r>
      <w:r w:rsidRPr="00D862C3">
        <w:rPr>
          <w:sz w:val="24"/>
          <w:szCs w:val="24"/>
        </w:rPr>
        <w:t xml:space="preserve"> od </w:t>
      </w:r>
      <w:r>
        <w:rPr>
          <w:sz w:val="24"/>
          <w:szCs w:val="24"/>
        </w:rPr>
        <w:t>17</w:t>
      </w:r>
      <w:r w:rsidRPr="00D862C3">
        <w:rPr>
          <w:sz w:val="24"/>
          <w:szCs w:val="24"/>
        </w:rPr>
        <w:t xml:space="preserve">. </w:t>
      </w:r>
      <w:r>
        <w:rPr>
          <w:sz w:val="24"/>
          <w:szCs w:val="24"/>
        </w:rPr>
        <w:t>svibnja</w:t>
      </w:r>
      <w:r w:rsidRPr="00D862C3">
        <w:rPr>
          <w:sz w:val="24"/>
          <w:szCs w:val="24"/>
        </w:rPr>
        <w:t xml:space="preserve"> 201</w:t>
      </w:r>
      <w:r>
        <w:rPr>
          <w:sz w:val="24"/>
          <w:szCs w:val="24"/>
        </w:rPr>
        <w:t>9</w:t>
      </w:r>
      <w:r w:rsidRPr="00D862C3">
        <w:rPr>
          <w:sz w:val="24"/>
          <w:szCs w:val="24"/>
        </w:rPr>
        <w:t xml:space="preserve"> g. </w:t>
      </w:r>
      <w:r>
        <w:rPr>
          <w:sz w:val="24"/>
          <w:szCs w:val="24"/>
        </w:rPr>
        <w:t>otvoren</w:t>
      </w:r>
      <w:r w:rsidRPr="00D862C3">
        <w:rPr>
          <w:sz w:val="24"/>
          <w:szCs w:val="24"/>
        </w:rPr>
        <w:t xml:space="preserve"> je </w:t>
      </w:r>
      <w:r>
        <w:rPr>
          <w:sz w:val="24"/>
          <w:szCs w:val="24"/>
        </w:rPr>
        <w:t>stečajni</w:t>
      </w:r>
      <w:r w:rsidRPr="00D862C3">
        <w:rPr>
          <w:sz w:val="24"/>
          <w:szCs w:val="24"/>
        </w:rPr>
        <w:t xml:space="preserve"> postupak  nad duž</w:t>
      </w:r>
      <w:r w:rsidRPr="009E01A8">
        <w:rPr>
          <w:sz w:val="24"/>
          <w:szCs w:val="24"/>
        </w:rPr>
        <w:t>nikom EURO AUTO IGOR j.d.o.o. Zagreb, Dubravka Dujšina 13, OIB 38009007935.</w:t>
      </w:r>
    </w:p>
    <w:p w:rsidRPr="00F52D62" w:rsidR="00C6342D" w:rsidRDefault="00C6342D">
      <w:pPr>
        <w:rPr>
          <w:sz w:val="24"/>
          <w:szCs w:val="24"/>
        </w:rPr>
      </w:pPr>
    </w:p>
    <w:p w:rsidR="00B4123E" w:rsidP="00AC747D" w:rsidRDefault="00B4123E">
      <w:pPr>
        <w:pStyle w:val="Naslov3"/>
        <w:jc w:val="center"/>
        <w:rPr>
          <w:szCs w:val="24"/>
          <w:u w:val="none"/>
        </w:rPr>
      </w:pPr>
    </w:p>
    <w:p w:rsidR="00B4123E" w:rsidP="00AC747D" w:rsidRDefault="00B4123E">
      <w:pPr>
        <w:pStyle w:val="Naslov3"/>
        <w:jc w:val="center"/>
        <w:rPr>
          <w:szCs w:val="24"/>
          <w:u w:val="none"/>
        </w:rPr>
      </w:pPr>
    </w:p>
    <w:p w:rsidRPr="00436984" w:rsidR="00C6342D" w:rsidP="00AC747D" w:rsidRDefault="00C6342D">
      <w:pPr>
        <w:pStyle w:val="Naslov3"/>
        <w:jc w:val="center"/>
        <w:rPr>
          <w:szCs w:val="24"/>
          <w:u w:val="none"/>
        </w:rPr>
      </w:pPr>
      <w:r w:rsidRPr="00436984">
        <w:rPr>
          <w:szCs w:val="24"/>
          <w:u w:val="none"/>
        </w:rPr>
        <w:t xml:space="preserve">Izvješće </w:t>
      </w:r>
      <w:r w:rsidRPr="00436984" w:rsidR="00436984">
        <w:rPr>
          <w:szCs w:val="24"/>
          <w:u w:val="none"/>
        </w:rPr>
        <w:t xml:space="preserve">stečajnog upravitelja </w:t>
      </w:r>
      <w:r w:rsidRPr="00436984">
        <w:rPr>
          <w:szCs w:val="24"/>
          <w:u w:val="none"/>
        </w:rPr>
        <w:t xml:space="preserve">o </w:t>
      </w:r>
      <w:r w:rsidR="00B4123E">
        <w:rPr>
          <w:szCs w:val="24"/>
          <w:u w:val="none"/>
        </w:rPr>
        <w:t>gospodarskom položaju dužnika i njegovim uzrocima</w:t>
      </w:r>
    </w:p>
    <w:p w:rsidRPr="00436984" w:rsidR="00C6342D" w:rsidRDefault="00C6342D">
      <w:pPr>
        <w:pStyle w:val="Tijeloteksta"/>
        <w:jc w:val="both"/>
        <w:rPr>
          <w:szCs w:val="24"/>
        </w:rPr>
      </w:pPr>
    </w:p>
    <w:p w:rsidR="00B4123E" w:rsidP="009E01A8" w:rsidRDefault="00B4123E">
      <w:pPr>
        <w:rPr>
          <w:sz w:val="24"/>
          <w:szCs w:val="24"/>
        </w:rPr>
      </w:pPr>
    </w:p>
    <w:p w:rsidRPr="00F52D62" w:rsidR="00C6342D" w:rsidP="00B4123E" w:rsidRDefault="00C6342D">
      <w:pPr>
        <w:pStyle w:val="Tijeloteksta"/>
        <w:jc w:val="both"/>
        <w:rPr>
          <w:b/>
          <w:sz w:val="24"/>
          <w:szCs w:val="24"/>
          <w:u w:val="single"/>
        </w:rPr>
      </w:pPr>
    </w:p>
    <w:p w:rsidRPr="00F52D62" w:rsidR="00C6342D" w:rsidP="00A74716" w:rsidRDefault="00C6342D">
      <w:pPr>
        <w:pStyle w:val="Tijeloteksta"/>
        <w:jc w:val="both"/>
        <w:rPr>
          <w:b/>
          <w:sz w:val="24"/>
          <w:szCs w:val="24"/>
          <w:u w:val="single"/>
        </w:rPr>
      </w:pPr>
    </w:p>
    <w:p w:rsidR="009A24A4" w:rsidP="000F130A" w:rsidRDefault="00B763DC">
      <w:pPr>
        <w:pStyle w:val="Tijeloteksta"/>
        <w:jc w:val="both"/>
        <w:rPr>
          <w:sz w:val="24"/>
          <w:szCs w:val="24"/>
        </w:rPr>
      </w:pPr>
      <w:r w:rsidRPr="00F52D62">
        <w:rPr>
          <w:sz w:val="24"/>
          <w:szCs w:val="24"/>
        </w:rPr>
        <w:t xml:space="preserve">Za potrebe ovog izvješća </w:t>
      </w:r>
      <w:r w:rsidRPr="00F52D62" w:rsidR="000F130A">
        <w:rPr>
          <w:sz w:val="24"/>
          <w:szCs w:val="24"/>
        </w:rPr>
        <w:t xml:space="preserve">prikupljeni su </w:t>
      </w:r>
      <w:r w:rsidR="009E01A8">
        <w:rPr>
          <w:sz w:val="24"/>
          <w:szCs w:val="24"/>
        </w:rPr>
        <w:t xml:space="preserve">raspoloživi </w:t>
      </w:r>
      <w:r w:rsidRPr="00F52D62" w:rsidR="000F130A">
        <w:rPr>
          <w:sz w:val="24"/>
          <w:szCs w:val="24"/>
        </w:rPr>
        <w:t xml:space="preserve">podaci iz </w:t>
      </w:r>
      <w:r w:rsidR="00B4123E">
        <w:rPr>
          <w:sz w:val="24"/>
          <w:szCs w:val="24"/>
        </w:rPr>
        <w:t>vanjskih izvor</w:t>
      </w:r>
      <w:r w:rsidR="001B1EA3">
        <w:rPr>
          <w:sz w:val="24"/>
          <w:szCs w:val="24"/>
        </w:rPr>
        <w:t>a.</w:t>
      </w:r>
      <w:r w:rsidR="00B4123E">
        <w:rPr>
          <w:sz w:val="24"/>
          <w:szCs w:val="24"/>
        </w:rPr>
        <w:t xml:space="preserve"> Podaci o prometu po žiro računu</w:t>
      </w:r>
      <w:r w:rsidR="00AA46B6">
        <w:rPr>
          <w:sz w:val="24"/>
          <w:szCs w:val="24"/>
        </w:rPr>
        <w:t xml:space="preserve"> </w:t>
      </w:r>
      <w:r w:rsidR="00150E3C">
        <w:rPr>
          <w:sz w:val="24"/>
          <w:szCs w:val="24"/>
        </w:rPr>
        <w:t>zatraženi su</w:t>
      </w:r>
      <w:r w:rsidR="00B4123E">
        <w:rPr>
          <w:sz w:val="24"/>
          <w:szCs w:val="24"/>
        </w:rPr>
        <w:t xml:space="preserve"> iz Zagrebačke banke d.d.</w:t>
      </w:r>
      <w:r w:rsidR="00AA46B6">
        <w:rPr>
          <w:sz w:val="24"/>
          <w:szCs w:val="24"/>
        </w:rPr>
        <w:t xml:space="preserve"> </w:t>
      </w:r>
      <w:r w:rsidR="00150E3C">
        <w:rPr>
          <w:sz w:val="24"/>
          <w:szCs w:val="24"/>
        </w:rPr>
        <w:t>gdje je dužnik imao račun.</w:t>
      </w:r>
      <w:r w:rsidR="00B4123E">
        <w:rPr>
          <w:sz w:val="24"/>
          <w:szCs w:val="24"/>
        </w:rPr>
        <w:t xml:space="preserve"> Podaci o prodaji imovine iz službene evidencije Ministarstva unutarnjih poslova</w:t>
      </w:r>
      <w:r w:rsidR="00150E3C">
        <w:rPr>
          <w:sz w:val="24"/>
          <w:szCs w:val="24"/>
        </w:rPr>
        <w:t>,</w:t>
      </w:r>
      <w:r w:rsidR="00B4123E">
        <w:rPr>
          <w:sz w:val="24"/>
          <w:szCs w:val="24"/>
        </w:rPr>
        <w:t xml:space="preserve"> Centra za vozila Hrvatske </w:t>
      </w:r>
      <w:r w:rsidR="00150E3C">
        <w:rPr>
          <w:sz w:val="24"/>
          <w:szCs w:val="24"/>
        </w:rPr>
        <w:t>i</w:t>
      </w:r>
      <w:r w:rsidR="00B4123E">
        <w:rPr>
          <w:sz w:val="24"/>
          <w:szCs w:val="24"/>
        </w:rPr>
        <w:t xml:space="preserve"> stanica za tehnički pregled</w:t>
      </w:r>
      <w:r w:rsidR="001B1EA3">
        <w:rPr>
          <w:sz w:val="24"/>
          <w:szCs w:val="24"/>
        </w:rPr>
        <w:t>. Podaci o bivšim zaposlenicima dužnika dobiveni su od Hrvatskog zavoda za mirovinsko osiguranje</w:t>
      </w:r>
      <w:r w:rsidR="009A24A4">
        <w:rPr>
          <w:sz w:val="24"/>
          <w:szCs w:val="24"/>
        </w:rPr>
        <w:t xml:space="preserve"> Izvor informacija za sastavljanje ovog izvješća bile su i prijave tražbina.</w:t>
      </w:r>
      <w:r w:rsidR="00B4123E">
        <w:rPr>
          <w:sz w:val="24"/>
          <w:szCs w:val="24"/>
        </w:rPr>
        <w:t xml:space="preserve"> </w:t>
      </w:r>
    </w:p>
    <w:p w:rsidR="00AA3DBB" w:rsidP="000F130A" w:rsidRDefault="00B4123E">
      <w:pPr>
        <w:pStyle w:val="Tijeloteksta"/>
        <w:jc w:val="both"/>
        <w:rPr>
          <w:sz w:val="24"/>
          <w:szCs w:val="24"/>
        </w:rPr>
      </w:pPr>
      <w:r>
        <w:rPr>
          <w:sz w:val="24"/>
          <w:szCs w:val="24"/>
        </w:rPr>
        <w:t>Prijašnja osoba ovlaštena za zastupanje dužnika,</w:t>
      </w:r>
      <w:r w:rsidRPr="00F52D62" w:rsidR="000F130A">
        <w:rPr>
          <w:sz w:val="24"/>
          <w:szCs w:val="24"/>
        </w:rPr>
        <w:t xml:space="preserve"> </w:t>
      </w:r>
      <w:r w:rsidR="009E01A8">
        <w:rPr>
          <w:sz w:val="24"/>
          <w:szCs w:val="24"/>
        </w:rPr>
        <w:t xml:space="preserve"> direktor Igor Matešić</w:t>
      </w:r>
      <w:r>
        <w:rPr>
          <w:sz w:val="24"/>
          <w:szCs w:val="24"/>
        </w:rPr>
        <w:t xml:space="preserve"> je u telefonskom razgovoru rekao da </w:t>
      </w:r>
      <w:r w:rsidR="009E01A8">
        <w:rPr>
          <w:sz w:val="24"/>
          <w:szCs w:val="24"/>
        </w:rPr>
        <w:t xml:space="preserve"> poslovne knjige nisu vođene niti on raspolaže sa bilo kakvom dokumentacijom</w:t>
      </w:r>
      <w:r>
        <w:rPr>
          <w:sz w:val="24"/>
          <w:szCs w:val="24"/>
        </w:rPr>
        <w:t xml:space="preserve"> </w:t>
      </w:r>
      <w:r w:rsidR="009A24A4">
        <w:rPr>
          <w:sz w:val="24"/>
          <w:szCs w:val="24"/>
        </w:rPr>
        <w:t>te</w:t>
      </w:r>
      <w:r>
        <w:rPr>
          <w:sz w:val="24"/>
          <w:szCs w:val="24"/>
        </w:rPr>
        <w:t xml:space="preserve"> da </w:t>
      </w:r>
      <w:r w:rsidR="009A24A4">
        <w:rPr>
          <w:sz w:val="24"/>
          <w:szCs w:val="24"/>
        </w:rPr>
        <w:t xml:space="preserve">u </w:t>
      </w:r>
      <w:r>
        <w:rPr>
          <w:sz w:val="24"/>
          <w:szCs w:val="24"/>
        </w:rPr>
        <w:t>društv</w:t>
      </w:r>
      <w:r w:rsidR="009A24A4">
        <w:rPr>
          <w:sz w:val="24"/>
          <w:szCs w:val="24"/>
        </w:rPr>
        <w:t>u</w:t>
      </w:r>
      <w:r>
        <w:rPr>
          <w:sz w:val="24"/>
          <w:szCs w:val="24"/>
        </w:rPr>
        <w:t xml:space="preserve"> nema zaposlenih.</w:t>
      </w:r>
      <w:r w:rsidR="00150E3C">
        <w:rPr>
          <w:sz w:val="24"/>
          <w:szCs w:val="24"/>
        </w:rPr>
        <w:t xml:space="preserve"> Kasnije nije odgovarao na telefonske pozive.</w:t>
      </w:r>
      <w:r w:rsidR="009E01A8">
        <w:rPr>
          <w:sz w:val="24"/>
          <w:szCs w:val="24"/>
        </w:rPr>
        <w:t xml:space="preserve"> </w:t>
      </w:r>
    </w:p>
    <w:p w:rsidRPr="00F52D62" w:rsidR="000F130A" w:rsidP="000F130A" w:rsidRDefault="009E01A8">
      <w:pPr>
        <w:pStyle w:val="Tijeloteksta"/>
        <w:jc w:val="both"/>
        <w:rPr>
          <w:sz w:val="24"/>
          <w:szCs w:val="24"/>
        </w:rPr>
      </w:pPr>
      <w:r>
        <w:rPr>
          <w:sz w:val="24"/>
          <w:szCs w:val="24"/>
        </w:rPr>
        <w:t>Provjerom u evidenciji javne objave godišnjih financijskih izvještaja</w:t>
      </w:r>
      <w:r w:rsidR="0004520A">
        <w:rPr>
          <w:sz w:val="24"/>
          <w:szCs w:val="24"/>
        </w:rPr>
        <w:t xml:space="preserve"> na FINI</w:t>
      </w:r>
      <w:r>
        <w:rPr>
          <w:sz w:val="24"/>
          <w:szCs w:val="24"/>
        </w:rPr>
        <w:t xml:space="preserve"> nisu pronađeni podaci</w:t>
      </w:r>
      <w:r w:rsidR="00B4123E">
        <w:rPr>
          <w:sz w:val="24"/>
          <w:szCs w:val="24"/>
        </w:rPr>
        <w:t>, što znači da nisu sastavljana godišnja financijska izvješća</w:t>
      </w:r>
      <w:r w:rsidR="009A24A4">
        <w:rPr>
          <w:sz w:val="24"/>
          <w:szCs w:val="24"/>
        </w:rPr>
        <w:t xml:space="preserve"> za potrebe statistike i javnu objavu</w:t>
      </w:r>
      <w:r w:rsidR="00B4123E">
        <w:rPr>
          <w:sz w:val="24"/>
          <w:szCs w:val="24"/>
        </w:rPr>
        <w:t xml:space="preserve">. </w:t>
      </w:r>
      <w:r w:rsidR="009A24A4">
        <w:rPr>
          <w:sz w:val="24"/>
          <w:szCs w:val="24"/>
        </w:rPr>
        <w:t xml:space="preserve">Iz prijave tražbina Ministarstva financija, Porezne uprave, Područni ured Zagreb se vidi da dužnik nije sastavljao niti dostavio  obrasce o </w:t>
      </w:r>
      <w:r w:rsidR="009A24A4">
        <w:rPr>
          <w:sz w:val="24"/>
          <w:szCs w:val="24"/>
        </w:rPr>
        <w:lastRenderedPageBreak/>
        <w:t>obračunu bruto plaća zaposlenika</w:t>
      </w:r>
      <w:r w:rsidR="00B765DB">
        <w:rPr>
          <w:sz w:val="24"/>
          <w:szCs w:val="24"/>
        </w:rPr>
        <w:t xml:space="preserve"> (JOPPD)</w:t>
      </w:r>
      <w:r w:rsidR="009A24A4">
        <w:rPr>
          <w:sz w:val="24"/>
          <w:szCs w:val="24"/>
        </w:rPr>
        <w:t xml:space="preserve"> niti je dostavio obrasce za</w:t>
      </w:r>
      <w:r w:rsidR="00AA3DBB">
        <w:rPr>
          <w:sz w:val="24"/>
          <w:szCs w:val="24"/>
        </w:rPr>
        <w:t xml:space="preserve"> godišnji</w:t>
      </w:r>
      <w:r w:rsidR="009A24A4">
        <w:rPr>
          <w:sz w:val="24"/>
          <w:szCs w:val="24"/>
        </w:rPr>
        <w:t xml:space="preserve"> obračun poreza na ostvarenu dobit iz poslovanja.</w:t>
      </w:r>
    </w:p>
    <w:p w:rsidR="00316BEF" w:rsidP="004700E1" w:rsidRDefault="009A24A4">
      <w:pPr>
        <w:pStyle w:val="Tijeloteksta"/>
        <w:jc w:val="both"/>
        <w:rPr>
          <w:sz w:val="24"/>
          <w:szCs w:val="24"/>
        </w:rPr>
      </w:pPr>
      <w:r>
        <w:rPr>
          <w:sz w:val="24"/>
          <w:szCs w:val="24"/>
        </w:rPr>
        <w:t>Prema izjavi prijašnjeg direktora</w:t>
      </w:r>
      <w:r w:rsidRPr="00F52D62" w:rsidR="00B763DC">
        <w:rPr>
          <w:sz w:val="24"/>
          <w:szCs w:val="24"/>
        </w:rPr>
        <w:t xml:space="preserve"> </w:t>
      </w:r>
      <w:r>
        <w:rPr>
          <w:sz w:val="24"/>
          <w:szCs w:val="24"/>
        </w:rPr>
        <w:t xml:space="preserve">društvo </w:t>
      </w:r>
      <w:r w:rsidRPr="00F52D62" w:rsidR="00B763DC">
        <w:rPr>
          <w:sz w:val="24"/>
          <w:szCs w:val="24"/>
        </w:rPr>
        <w:t xml:space="preserve">stečajni dužnik je osnovano </w:t>
      </w:r>
      <w:r w:rsidR="004B79F5">
        <w:rPr>
          <w:sz w:val="24"/>
          <w:szCs w:val="24"/>
        </w:rPr>
        <w:t>201</w:t>
      </w:r>
      <w:r w:rsidR="009E01A8">
        <w:rPr>
          <w:sz w:val="24"/>
          <w:szCs w:val="24"/>
        </w:rPr>
        <w:t>5</w:t>
      </w:r>
      <w:r w:rsidRPr="00F52D62" w:rsidR="003F25B2">
        <w:rPr>
          <w:sz w:val="24"/>
          <w:szCs w:val="24"/>
        </w:rPr>
        <w:t xml:space="preserve">. godine </w:t>
      </w:r>
      <w:r w:rsidR="004700E1">
        <w:rPr>
          <w:sz w:val="24"/>
          <w:szCs w:val="24"/>
        </w:rPr>
        <w:t>i obavljalo je djelatnost popravka motornih vozila i trgovin</w:t>
      </w:r>
      <w:r w:rsidR="0004520A">
        <w:rPr>
          <w:sz w:val="24"/>
          <w:szCs w:val="24"/>
        </w:rPr>
        <w:t>e</w:t>
      </w:r>
      <w:r w:rsidR="004700E1">
        <w:rPr>
          <w:sz w:val="24"/>
          <w:szCs w:val="24"/>
        </w:rPr>
        <w:t xml:space="preserve"> vozil</w:t>
      </w:r>
      <w:r w:rsidR="0004520A">
        <w:rPr>
          <w:sz w:val="24"/>
          <w:szCs w:val="24"/>
        </w:rPr>
        <w:t>ima</w:t>
      </w:r>
      <w:r w:rsidR="004700E1">
        <w:rPr>
          <w:sz w:val="24"/>
          <w:szCs w:val="24"/>
        </w:rPr>
        <w:t xml:space="preserve"> i auto</w:t>
      </w:r>
      <w:r>
        <w:rPr>
          <w:sz w:val="24"/>
          <w:szCs w:val="24"/>
        </w:rPr>
        <w:t xml:space="preserve"> </w:t>
      </w:r>
      <w:r w:rsidR="004700E1">
        <w:rPr>
          <w:sz w:val="24"/>
          <w:szCs w:val="24"/>
        </w:rPr>
        <w:t>dijelo</w:t>
      </w:r>
      <w:r w:rsidR="0004520A">
        <w:rPr>
          <w:sz w:val="24"/>
          <w:szCs w:val="24"/>
        </w:rPr>
        <w:t>vima</w:t>
      </w:r>
      <w:r w:rsidR="004700E1">
        <w:rPr>
          <w:sz w:val="24"/>
          <w:szCs w:val="24"/>
        </w:rPr>
        <w:t>.</w:t>
      </w:r>
    </w:p>
    <w:p w:rsidR="00C6342D" w:rsidP="002C6E36" w:rsidRDefault="009A24A4">
      <w:pPr>
        <w:pStyle w:val="Tijeloteksta"/>
        <w:jc w:val="both"/>
        <w:rPr>
          <w:sz w:val="24"/>
          <w:szCs w:val="24"/>
        </w:rPr>
      </w:pPr>
      <w:r>
        <w:rPr>
          <w:sz w:val="24"/>
          <w:szCs w:val="24"/>
        </w:rPr>
        <w:t>Iz prijave tražbine vjerovnika Hrvatsko društvo skladatelja vidimo da</w:t>
      </w:r>
      <w:r w:rsidR="00150E3C">
        <w:rPr>
          <w:sz w:val="24"/>
          <w:szCs w:val="24"/>
        </w:rPr>
        <w:t xml:space="preserve"> je dužnik obavljao i uslužnu djelatnost u caffe baru DC10 u Velikoj Gorici na adresi Črnkovec 48</w:t>
      </w:r>
      <w:r w:rsidR="004D3838">
        <w:rPr>
          <w:sz w:val="24"/>
          <w:szCs w:val="24"/>
        </w:rPr>
        <w:t>.</w:t>
      </w:r>
    </w:p>
    <w:p w:rsidR="00301449" w:rsidP="002C6E36" w:rsidRDefault="00301449">
      <w:pPr>
        <w:pStyle w:val="Tijeloteksta"/>
        <w:jc w:val="both"/>
        <w:rPr>
          <w:sz w:val="24"/>
          <w:szCs w:val="24"/>
        </w:rPr>
      </w:pPr>
    </w:p>
    <w:p w:rsidR="00301449" w:rsidP="00301449" w:rsidRDefault="00301449">
      <w:pPr>
        <w:pStyle w:val="Tijeloteksta"/>
        <w:jc w:val="both"/>
        <w:rPr>
          <w:sz w:val="24"/>
          <w:szCs w:val="24"/>
        </w:rPr>
      </w:pPr>
      <w:r>
        <w:rPr>
          <w:sz w:val="24"/>
          <w:szCs w:val="24"/>
        </w:rPr>
        <w:t>U razdoblju od 01. siječnja 2017. do ožujka 2019. kod dužnika je bilo zaposleno 7 djelatnika koji, prema raspoloživoj dokumentaciji, nisu primili plaću. U istom razdoblju je preko žiro računa naplaćena 181.892,87 kuna. Od tog novca je za troškove ( bankarske provizije i naknada za neefikasno korištenje POS uređaja) utrošeno 4.169,84 kuna, uplaćen je avans za nabavu roba u visini 5.325,00 kuna i porez na cestovna motorna vozila u visini 4.948,03 kuna. Prisilnom naplatom je sa računa skinuto 3.100,00 kuna. Ostatak od 164.350,00 kuna je podignut u gotovini i nije poznato kako je potrošen.</w:t>
      </w:r>
    </w:p>
    <w:p w:rsidRPr="002C6E36" w:rsidR="00301449" w:rsidP="002C6E36" w:rsidRDefault="00301449">
      <w:pPr>
        <w:pStyle w:val="Tijeloteksta"/>
        <w:jc w:val="both"/>
        <w:rPr>
          <w:sz w:val="24"/>
          <w:szCs w:val="24"/>
        </w:rPr>
      </w:pPr>
    </w:p>
    <w:p w:rsidR="00AA3DBB" w:rsidP="00A74716" w:rsidRDefault="00AA3DBB">
      <w:pPr>
        <w:pStyle w:val="Tijeloteksta"/>
        <w:jc w:val="both"/>
        <w:rPr>
          <w:b/>
          <w:sz w:val="24"/>
          <w:szCs w:val="24"/>
          <w:u w:val="single"/>
        </w:rPr>
      </w:pPr>
    </w:p>
    <w:p w:rsidR="006A2AE3" w:rsidP="00A74716" w:rsidRDefault="00A40144">
      <w:pPr>
        <w:pStyle w:val="Tijeloteksta"/>
        <w:jc w:val="both"/>
        <w:rPr>
          <w:b/>
          <w:sz w:val="24"/>
          <w:szCs w:val="24"/>
          <w:u w:val="single"/>
        </w:rPr>
      </w:pPr>
      <w:r>
        <w:rPr>
          <w:b/>
          <w:sz w:val="24"/>
          <w:szCs w:val="24"/>
          <w:u w:val="single"/>
        </w:rPr>
        <w:t>Popis predmeta stečajne mase</w:t>
      </w:r>
      <w:r w:rsidRPr="006A2AE3" w:rsidR="006A2AE3">
        <w:rPr>
          <w:b/>
          <w:sz w:val="24"/>
          <w:szCs w:val="24"/>
          <w:u w:val="single"/>
        </w:rPr>
        <w:t xml:space="preserve"> </w:t>
      </w:r>
    </w:p>
    <w:p w:rsidR="00AA3DBB" w:rsidP="0080197C" w:rsidRDefault="00AA3DBB">
      <w:pPr>
        <w:pStyle w:val="Tijeloteksta"/>
        <w:jc w:val="both"/>
        <w:rPr>
          <w:sz w:val="24"/>
          <w:szCs w:val="24"/>
        </w:rPr>
      </w:pPr>
    </w:p>
    <w:p w:rsidR="00AA3DBB" w:rsidP="0080197C" w:rsidRDefault="006A2AE3">
      <w:pPr>
        <w:pStyle w:val="Tijeloteksta"/>
        <w:jc w:val="both"/>
        <w:rPr>
          <w:sz w:val="24"/>
          <w:szCs w:val="24"/>
        </w:rPr>
      </w:pPr>
      <w:r>
        <w:rPr>
          <w:sz w:val="24"/>
          <w:szCs w:val="24"/>
        </w:rPr>
        <w:t>P</w:t>
      </w:r>
      <w:r w:rsidR="0004520A">
        <w:rPr>
          <w:sz w:val="24"/>
          <w:szCs w:val="24"/>
        </w:rPr>
        <w:t xml:space="preserve">rema izjavi direktora društvo ne raspolaže imovinom. </w:t>
      </w:r>
    </w:p>
    <w:p w:rsidR="00AA3DBB" w:rsidP="0080197C" w:rsidRDefault="00AA3DBB">
      <w:pPr>
        <w:pStyle w:val="Tijeloteksta"/>
        <w:jc w:val="both"/>
        <w:rPr>
          <w:sz w:val="24"/>
          <w:szCs w:val="24"/>
        </w:rPr>
      </w:pPr>
    </w:p>
    <w:p w:rsidR="0028728C" w:rsidP="0080197C" w:rsidRDefault="00AA3DBB">
      <w:pPr>
        <w:pStyle w:val="Tijeloteksta"/>
        <w:jc w:val="both"/>
        <w:rPr>
          <w:sz w:val="24"/>
          <w:szCs w:val="24"/>
        </w:rPr>
      </w:pPr>
      <w:r>
        <w:rPr>
          <w:sz w:val="24"/>
          <w:szCs w:val="24"/>
        </w:rPr>
        <w:t>Tijekom prethodnog postupka</w:t>
      </w:r>
      <w:r w:rsidR="006B48FD">
        <w:rPr>
          <w:sz w:val="24"/>
          <w:szCs w:val="24"/>
        </w:rPr>
        <w:t xml:space="preserve"> je</w:t>
      </w:r>
      <w:r>
        <w:rPr>
          <w:sz w:val="24"/>
          <w:szCs w:val="24"/>
        </w:rPr>
        <w:t xml:space="preserve"> </w:t>
      </w:r>
      <w:r w:rsidR="0080197C">
        <w:rPr>
          <w:sz w:val="24"/>
          <w:szCs w:val="24"/>
        </w:rPr>
        <w:t xml:space="preserve"> iz službene evidencije registracije cestovnih vozila MUP-a </w:t>
      </w:r>
      <w:r>
        <w:rPr>
          <w:sz w:val="24"/>
          <w:szCs w:val="24"/>
        </w:rPr>
        <w:t>proizlazilo je</w:t>
      </w:r>
      <w:r w:rsidR="0080197C">
        <w:rPr>
          <w:sz w:val="24"/>
          <w:szCs w:val="24"/>
        </w:rPr>
        <w:t xml:space="preserve"> da je dužnik </w:t>
      </w:r>
      <w:r w:rsidR="006B48FD">
        <w:rPr>
          <w:sz w:val="24"/>
          <w:szCs w:val="24"/>
        </w:rPr>
        <w:t xml:space="preserve">do 09. svibnja 2019 bio </w:t>
      </w:r>
      <w:r w:rsidR="0080197C">
        <w:rPr>
          <w:sz w:val="24"/>
          <w:szCs w:val="24"/>
        </w:rPr>
        <w:t>vlasnik vozila N1, marka PEUGEOT BOXER 2.2 HDI, proizvedenog 2010 godine, broj šasije VF3YCBMFB11746420 registarske oznake  ZG4733GP.</w:t>
      </w:r>
      <w:r w:rsidR="0080197C">
        <w:rPr>
          <w:b/>
          <w:sz w:val="24"/>
          <w:szCs w:val="24"/>
        </w:rPr>
        <w:t xml:space="preserve"> </w:t>
      </w:r>
      <w:r w:rsidRPr="003D47A0" w:rsidR="0080197C">
        <w:rPr>
          <w:sz w:val="24"/>
          <w:szCs w:val="24"/>
        </w:rPr>
        <w:t xml:space="preserve"> </w:t>
      </w:r>
      <w:r>
        <w:rPr>
          <w:sz w:val="24"/>
          <w:szCs w:val="24"/>
        </w:rPr>
        <w:t>Dodatnom provjerom dana 10. svibnja 2019. je utvrđeno da</w:t>
      </w:r>
      <w:r w:rsidRPr="003D47A0" w:rsidR="0080197C">
        <w:rPr>
          <w:sz w:val="24"/>
          <w:szCs w:val="24"/>
        </w:rPr>
        <w:t xml:space="preserve"> </w:t>
      </w:r>
      <w:r>
        <w:rPr>
          <w:sz w:val="24"/>
          <w:szCs w:val="24"/>
        </w:rPr>
        <w:t>društvo više nije vlasnik tog vozila koje je tada bilo u vlasništvu DANIJELTRANS j.d.o.o.. Prema dokumentaciji koju je dostavio CENTAR ZA VOZILA HRVATSKE vidimo da</w:t>
      </w:r>
      <w:r w:rsidR="006B48FD">
        <w:rPr>
          <w:sz w:val="24"/>
          <w:szCs w:val="24"/>
        </w:rPr>
        <w:t xml:space="preserve"> je</w:t>
      </w:r>
      <w:r>
        <w:rPr>
          <w:sz w:val="24"/>
          <w:szCs w:val="24"/>
        </w:rPr>
        <w:t xml:space="preserve"> dužnik dana 09. 04. 2018. ovo vozilo prodao Danijeli Mutak</w:t>
      </w:r>
      <w:r w:rsidR="006B48FD">
        <w:rPr>
          <w:sz w:val="24"/>
          <w:szCs w:val="24"/>
        </w:rPr>
        <w:t xml:space="preserve"> iz Zagreba, Livadarski odvojak 16A</w:t>
      </w:r>
      <w:r>
        <w:rPr>
          <w:sz w:val="24"/>
          <w:szCs w:val="24"/>
        </w:rPr>
        <w:t xml:space="preserve"> za iznos od 30.000,00 kuna</w:t>
      </w:r>
      <w:r w:rsidR="006B48FD">
        <w:rPr>
          <w:sz w:val="24"/>
          <w:szCs w:val="24"/>
        </w:rPr>
        <w:t>. Danijela Mutak</w:t>
      </w:r>
      <w:r>
        <w:rPr>
          <w:sz w:val="24"/>
          <w:szCs w:val="24"/>
        </w:rPr>
        <w:t xml:space="preserve"> vozilo nije uopće prepisivala na svoje ime </w:t>
      </w:r>
      <w:r w:rsidR="006B48FD">
        <w:rPr>
          <w:sz w:val="24"/>
          <w:szCs w:val="24"/>
        </w:rPr>
        <w:t xml:space="preserve">već ga je </w:t>
      </w:r>
      <w:r w:rsidR="0028728C">
        <w:rPr>
          <w:sz w:val="24"/>
          <w:szCs w:val="24"/>
        </w:rPr>
        <w:t xml:space="preserve">dana 08. 05.2019. </w:t>
      </w:r>
      <w:r w:rsidR="006B48FD">
        <w:rPr>
          <w:sz w:val="24"/>
          <w:szCs w:val="24"/>
        </w:rPr>
        <w:t xml:space="preserve"> prodala </w:t>
      </w:r>
      <w:r w:rsidR="0028728C">
        <w:rPr>
          <w:sz w:val="24"/>
          <w:szCs w:val="24"/>
        </w:rPr>
        <w:t xml:space="preserve"> društvu</w:t>
      </w:r>
      <w:r w:rsidR="006B48FD">
        <w:rPr>
          <w:sz w:val="24"/>
          <w:szCs w:val="24"/>
        </w:rPr>
        <w:t xml:space="preserve"> </w:t>
      </w:r>
      <w:r w:rsidR="0028728C">
        <w:rPr>
          <w:sz w:val="24"/>
          <w:szCs w:val="24"/>
        </w:rPr>
        <w:t xml:space="preserve">u kojem je direktor i osnivač, </w:t>
      </w:r>
      <w:r w:rsidR="006B48FD">
        <w:rPr>
          <w:sz w:val="24"/>
          <w:szCs w:val="24"/>
        </w:rPr>
        <w:t xml:space="preserve">DANIJELTRANS j.d.o.o.iz Zagreba, Livadarski odvojak 16A za 40.000,00 kuna. </w:t>
      </w:r>
      <w:r w:rsidR="00B765DB">
        <w:rPr>
          <w:sz w:val="24"/>
          <w:szCs w:val="24"/>
        </w:rPr>
        <w:t>Ovo društvo je vozilo prodalo društvu A JE TO d.o.o. koje je registrirano kao vlasnik ovog vozila.</w:t>
      </w:r>
      <w:r w:rsidRPr="00B765DB" w:rsidR="00B765DB">
        <w:rPr>
          <w:sz w:val="24"/>
          <w:szCs w:val="24"/>
        </w:rPr>
        <w:t xml:space="preserve"> </w:t>
      </w:r>
      <w:r w:rsidR="00B765DB">
        <w:rPr>
          <w:sz w:val="24"/>
          <w:szCs w:val="24"/>
        </w:rPr>
        <w:t>Prema datumu računa i potvrdi FINE od 10.10.2018.kao i Očevidniku o redosljedu plaćanja sa obračunatom kamatom od 29.04.2019. dužnik je u blokadi od 12.06.2019., poslije datuma prodaje vozila.</w:t>
      </w:r>
    </w:p>
    <w:p w:rsidR="0028728C" w:rsidP="0080197C" w:rsidRDefault="0028728C">
      <w:pPr>
        <w:pStyle w:val="Tijeloteksta"/>
        <w:jc w:val="both"/>
        <w:rPr>
          <w:sz w:val="24"/>
          <w:szCs w:val="24"/>
        </w:rPr>
      </w:pPr>
    </w:p>
    <w:p w:rsidR="0028728C" w:rsidP="0080197C" w:rsidRDefault="0028728C">
      <w:pPr>
        <w:pStyle w:val="Tijeloteksta"/>
        <w:jc w:val="both"/>
        <w:rPr>
          <w:sz w:val="24"/>
          <w:szCs w:val="24"/>
        </w:rPr>
      </w:pPr>
      <w:r>
        <w:rPr>
          <w:sz w:val="24"/>
          <w:szCs w:val="24"/>
        </w:rPr>
        <w:t xml:space="preserve">Potraživanje od Danijele Mutak, je prema izjavi Darija Mutka </w:t>
      </w:r>
      <w:r w:rsidR="00705C27">
        <w:rPr>
          <w:sz w:val="24"/>
          <w:szCs w:val="24"/>
        </w:rPr>
        <w:t>plaćen</w:t>
      </w:r>
      <w:r w:rsidR="00B765DB">
        <w:rPr>
          <w:sz w:val="24"/>
          <w:szCs w:val="24"/>
        </w:rPr>
        <w:t>o</w:t>
      </w:r>
      <w:r w:rsidR="00705C27">
        <w:rPr>
          <w:sz w:val="24"/>
          <w:szCs w:val="24"/>
        </w:rPr>
        <w:t xml:space="preserve"> dužniku kompenzacijom</w:t>
      </w:r>
      <w:r w:rsidR="00B765DB">
        <w:rPr>
          <w:sz w:val="24"/>
          <w:szCs w:val="24"/>
        </w:rPr>
        <w:t>.</w:t>
      </w:r>
      <w:r w:rsidR="00896086">
        <w:rPr>
          <w:sz w:val="24"/>
          <w:szCs w:val="24"/>
        </w:rPr>
        <w:t xml:space="preserve"> Dokumentaciju nije dostavio</w:t>
      </w:r>
      <w:r w:rsidR="00B765DB">
        <w:rPr>
          <w:sz w:val="24"/>
          <w:szCs w:val="24"/>
        </w:rPr>
        <w:t xml:space="preserve"> </w:t>
      </w:r>
      <w:r w:rsidR="00896086">
        <w:rPr>
          <w:sz w:val="24"/>
          <w:szCs w:val="24"/>
        </w:rPr>
        <w:t xml:space="preserve">iako je više puta rekao da je ima. </w:t>
      </w:r>
      <w:r w:rsidR="00B765DB">
        <w:rPr>
          <w:sz w:val="24"/>
          <w:szCs w:val="24"/>
        </w:rPr>
        <w:t xml:space="preserve">Uvidom u uplate  prometa na žiro račun dužnika ne vidi se uplata Danijele Mutak. Obzirom da nemamo cjelovitu poslovnu dokumentaciju te da poslovne knjige nisu vođene ne možemo sigurno reći da ovo potraživanje čini imovinu društva. </w:t>
      </w:r>
      <w:r w:rsidR="00F30FFF">
        <w:rPr>
          <w:sz w:val="24"/>
          <w:szCs w:val="24"/>
        </w:rPr>
        <w:t xml:space="preserve"> </w:t>
      </w:r>
    </w:p>
    <w:p w:rsidR="004D3838" w:rsidP="0080197C" w:rsidRDefault="004D3838">
      <w:pPr>
        <w:pStyle w:val="Tijeloteksta"/>
        <w:jc w:val="both"/>
        <w:rPr>
          <w:sz w:val="24"/>
          <w:szCs w:val="24"/>
        </w:rPr>
      </w:pPr>
    </w:p>
    <w:p w:rsidR="005038AA" w:rsidP="0080197C" w:rsidRDefault="005038AA">
      <w:pPr>
        <w:pStyle w:val="Tijeloteksta"/>
        <w:jc w:val="both"/>
        <w:rPr>
          <w:sz w:val="24"/>
          <w:szCs w:val="24"/>
        </w:rPr>
      </w:pPr>
      <w:r>
        <w:rPr>
          <w:sz w:val="24"/>
          <w:szCs w:val="24"/>
        </w:rPr>
        <w:t>Dužnik</w:t>
      </w:r>
      <w:r w:rsidR="005D6F43">
        <w:rPr>
          <w:sz w:val="24"/>
          <w:szCs w:val="24"/>
        </w:rPr>
        <w:t xml:space="preserve"> nema druge stečajne mase pa tako</w:t>
      </w:r>
      <w:r>
        <w:rPr>
          <w:sz w:val="24"/>
          <w:szCs w:val="24"/>
        </w:rPr>
        <w:t xml:space="preserve"> </w:t>
      </w:r>
      <w:r w:rsidR="005D6F43">
        <w:rPr>
          <w:sz w:val="24"/>
          <w:szCs w:val="24"/>
        </w:rPr>
        <w:t xml:space="preserve">niti </w:t>
      </w:r>
      <w:r>
        <w:rPr>
          <w:sz w:val="24"/>
          <w:szCs w:val="24"/>
        </w:rPr>
        <w:t xml:space="preserve">ne raspolaže novcem za pokretanje </w:t>
      </w:r>
      <w:r w:rsidR="00A40144">
        <w:rPr>
          <w:sz w:val="24"/>
          <w:szCs w:val="24"/>
        </w:rPr>
        <w:t xml:space="preserve">postupka naplate </w:t>
      </w:r>
      <w:r w:rsidR="00BC1174">
        <w:rPr>
          <w:sz w:val="24"/>
          <w:szCs w:val="24"/>
        </w:rPr>
        <w:t xml:space="preserve">eventualnog potraživanja </w:t>
      </w:r>
      <w:r w:rsidR="00A40144">
        <w:rPr>
          <w:sz w:val="24"/>
          <w:szCs w:val="24"/>
        </w:rPr>
        <w:t>putem javnog bilježnika ili suda.</w:t>
      </w:r>
    </w:p>
    <w:p w:rsidR="001A3EBF" w:rsidP="0080197C" w:rsidRDefault="001A3EBF">
      <w:pPr>
        <w:pStyle w:val="Tijeloteksta"/>
        <w:jc w:val="both"/>
        <w:rPr>
          <w:sz w:val="24"/>
          <w:szCs w:val="24"/>
        </w:rPr>
      </w:pPr>
    </w:p>
    <w:p w:rsidR="001A3EBF" w:rsidP="0080197C" w:rsidRDefault="001A3EBF">
      <w:pPr>
        <w:pStyle w:val="Tijeloteksta"/>
        <w:jc w:val="both"/>
        <w:rPr>
          <w:sz w:val="24"/>
          <w:szCs w:val="24"/>
        </w:rPr>
      </w:pPr>
    </w:p>
    <w:p w:rsidR="001A3EBF" w:rsidP="0080197C" w:rsidRDefault="001A3EBF">
      <w:pPr>
        <w:pStyle w:val="Tijeloteksta"/>
        <w:jc w:val="both"/>
        <w:rPr>
          <w:sz w:val="24"/>
          <w:szCs w:val="24"/>
        </w:rPr>
      </w:pPr>
      <w:r>
        <w:rPr>
          <w:sz w:val="24"/>
          <w:szCs w:val="24"/>
        </w:rPr>
        <w:t xml:space="preserve"> </w:t>
      </w:r>
    </w:p>
    <w:p w:rsidR="002C6E36" w:rsidP="004B5CE1" w:rsidRDefault="002C6E36">
      <w:pPr>
        <w:pStyle w:val="Tijeloteksta"/>
        <w:jc w:val="both"/>
        <w:rPr>
          <w:b/>
          <w:sz w:val="24"/>
          <w:szCs w:val="24"/>
          <w:u w:val="single"/>
        </w:rPr>
      </w:pPr>
    </w:p>
    <w:p w:rsidR="005D6F43" w:rsidP="004B5CE1" w:rsidRDefault="005D6F43">
      <w:pPr>
        <w:pStyle w:val="Tijeloteksta"/>
        <w:jc w:val="both"/>
        <w:rPr>
          <w:b/>
          <w:sz w:val="24"/>
          <w:szCs w:val="24"/>
          <w:u w:val="single"/>
        </w:rPr>
      </w:pPr>
    </w:p>
    <w:p w:rsidR="005D6F43" w:rsidP="004B5CE1" w:rsidRDefault="005D6F43">
      <w:pPr>
        <w:pStyle w:val="Tijeloteksta"/>
        <w:jc w:val="both"/>
        <w:rPr>
          <w:b/>
          <w:sz w:val="24"/>
          <w:szCs w:val="24"/>
          <w:u w:val="single"/>
        </w:rPr>
      </w:pPr>
    </w:p>
    <w:p w:rsidR="005D6F43" w:rsidP="004B5CE1" w:rsidRDefault="005D6F43">
      <w:pPr>
        <w:pStyle w:val="Tijeloteksta"/>
        <w:jc w:val="both"/>
        <w:rPr>
          <w:b/>
          <w:sz w:val="24"/>
          <w:szCs w:val="24"/>
          <w:u w:val="single"/>
        </w:rPr>
      </w:pPr>
    </w:p>
    <w:p w:rsidR="004B5CE1" w:rsidP="004B5CE1" w:rsidRDefault="00A40144">
      <w:pPr>
        <w:pStyle w:val="Tijeloteksta"/>
        <w:jc w:val="both"/>
        <w:rPr>
          <w:b/>
          <w:sz w:val="24"/>
          <w:szCs w:val="24"/>
          <w:u w:val="single"/>
        </w:rPr>
      </w:pPr>
      <w:r>
        <w:rPr>
          <w:b/>
          <w:sz w:val="24"/>
          <w:szCs w:val="24"/>
          <w:u w:val="single"/>
        </w:rPr>
        <w:t>Popis vjerovnika</w:t>
      </w:r>
    </w:p>
    <w:p w:rsidR="001A3EBF" w:rsidP="004B5CE1" w:rsidRDefault="001A3EBF">
      <w:pPr>
        <w:pStyle w:val="Tijeloteksta"/>
        <w:jc w:val="both"/>
        <w:rPr>
          <w:b/>
          <w:sz w:val="24"/>
          <w:szCs w:val="24"/>
          <w:u w:val="single"/>
        </w:rPr>
      </w:pPr>
    </w:p>
    <w:p w:rsidR="00765AF0" w:rsidP="004B5CE1" w:rsidRDefault="005D6F43">
      <w:pPr>
        <w:pStyle w:val="Tijeloteksta"/>
        <w:jc w:val="both"/>
        <w:rPr>
          <w:bCs/>
          <w:sz w:val="24"/>
          <w:szCs w:val="24"/>
        </w:rPr>
      </w:pPr>
      <w:r w:rsidRPr="005D6F43">
        <w:rPr>
          <w:bCs/>
          <w:sz w:val="24"/>
          <w:szCs w:val="24"/>
        </w:rPr>
        <w:t xml:space="preserve">Popis vjerovnika se </w:t>
      </w:r>
      <w:r>
        <w:rPr>
          <w:bCs/>
          <w:sz w:val="24"/>
          <w:szCs w:val="24"/>
        </w:rPr>
        <w:t xml:space="preserve">sastoji od vjerovnika čije tražbine predstavljaju tražbine prvog višeg isplatnog reda prema obračunu stečajnog upravitelja sukladno </w:t>
      </w:r>
      <w:r w:rsidR="00765AF0">
        <w:rPr>
          <w:bCs/>
          <w:sz w:val="24"/>
          <w:szCs w:val="24"/>
        </w:rPr>
        <w:t xml:space="preserve">stavku trećem  članka </w:t>
      </w:r>
      <w:r>
        <w:rPr>
          <w:bCs/>
          <w:sz w:val="24"/>
          <w:szCs w:val="24"/>
        </w:rPr>
        <w:t xml:space="preserve">257. </w:t>
      </w:r>
      <w:r w:rsidR="00896086">
        <w:rPr>
          <w:bCs/>
          <w:sz w:val="24"/>
          <w:szCs w:val="24"/>
        </w:rPr>
        <w:t xml:space="preserve"> s</w:t>
      </w:r>
      <w:r>
        <w:rPr>
          <w:bCs/>
          <w:sz w:val="24"/>
          <w:szCs w:val="24"/>
        </w:rPr>
        <w:t>tečajnog zakona</w:t>
      </w:r>
      <w:r w:rsidR="004D3838">
        <w:rPr>
          <w:bCs/>
          <w:sz w:val="24"/>
          <w:szCs w:val="24"/>
        </w:rPr>
        <w:t xml:space="preserve"> u iznosu od 543.708,38 kuna.</w:t>
      </w:r>
      <w:r>
        <w:rPr>
          <w:bCs/>
          <w:sz w:val="24"/>
          <w:szCs w:val="24"/>
        </w:rPr>
        <w:t xml:space="preserve"> </w:t>
      </w:r>
      <w:r w:rsidR="00BC1174">
        <w:rPr>
          <w:bCs/>
          <w:sz w:val="24"/>
          <w:szCs w:val="24"/>
        </w:rPr>
        <w:t xml:space="preserve">Izračun je napravljen na bazi </w:t>
      </w:r>
      <w:r w:rsidR="00921248">
        <w:rPr>
          <w:bCs/>
          <w:sz w:val="24"/>
          <w:szCs w:val="24"/>
        </w:rPr>
        <w:t xml:space="preserve"> poda</w:t>
      </w:r>
      <w:r w:rsidR="00BC1174">
        <w:rPr>
          <w:bCs/>
          <w:sz w:val="24"/>
          <w:szCs w:val="24"/>
        </w:rPr>
        <w:t>taka</w:t>
      </w:r>
      <w:r w:rsidR="00921248">
        <w:rPr>
          <w:bCs/>
          <w:sz w:val="24"/>
          <w:szCs w:val="24"/>
        </w:rPr>
        <w:t xml:space="preserve"> HZMO o osiguranicima prijavljenim u društvu, podat</w:t>
      </w:r>
      <w:r w:rsidR="00BC1174">
        <w:rPr>
          <w:bCs/>
          <w:sz w:val="24"/>
          <w:szCs w:val="24"/>
        </w:rPr>
        <w:t>ka</w:t>
      </w:r>
      <w:r w:rsidR="00921248">
        <w:rPr>
          <w:bCs/>
          <w:sz w:val="24"/>
          <w:szCs w:val="24"/>
        </w:rPr>
        <w:t xml:space="preserve"> o </w:t>
      </w:r>
      <w:r w:rsidR="00BC1174">
        <w:rPr>
          <w:bCs/>
          <w:sz w:val="24"/>
          <w:szCs w:val="24"/>
        </w:rPr>
        <w:t xml:space="preserve">visini </w:t>
      </w:r>
      <w:r w:rsidR="00921248">
        <w:rPr>
          <w:bCs/>
          <w:sz w:val="24"/>
          <w:szCs w:val="24"/>
        </w:rPr>
        <w:t>minimaln</w:t>
      </w:r>
      <w:r w:rsidR="00BC1174">
        <w:rPr>
          <w:bCs/>
          <w:sz w:val="24"/>
          <w:szCs w:val="24"/>
        </w:rPr>
        <w:t>e</w:t>
      </w:r>
      <w:r w:rsidR="00921248">
        <w:rPr>
          <w:bCs/>
          <w:sz w:val="24"/>
          <w:szCs w:val="24"/>
        </w:rPr>
        <w:t xml:space="preserve"> plać</w:t>
      </w:r>
      <w:r w:rsidR="00BC1174">
        <w:rPr>
          <w:bCs/>
          <w:sz w:val="24"/>
          <w:szCs w:val="24"/>
        </w:rPr>
        <w:t>e</w:t>
      </w:r>
      <w:r w:rsidR="00921248">
        <w:rPr>
          <w:bCs/>
          <w:sz w:val="24"/>
          <w:szCs w:val="24"/>
        </w:rPr>
        <w:t xml:space="preserve"> i propis</w:t>
      </w:r>
      <w:r w:rsidR="00BC1174">
        <w:rPr>
          <w:bCs/>
          <w:sz w:val="24"/>
          <w:szCs w:val="24"/>
        </w:rPr>
        <w:t>a</w:t>
      </w:r>
      <w:r w:rsidR="00921248">
        <w:rPr>
          <w:bCs/>
          <w:sz w:val="24"/>
          <w:szCs w:val="24"/>
        </w:rPr>
        <w:t xml:space="preserve"> koji reguliraju obračun doprinosa i poreza na plaće. </w:t>
      </w:r>
      <w:r w:rsidR="00765AF0">
        <w:rPr>
          <w:bCs/>
          <w:sz w:val="24"/>
          <w:szCs w:val="24"/>
        </w:rPr>
        <w:t xml:space="preserve"> </w:t>
      </w:r>
      <w:r w:rsidR="00921248">
        <w:rPr>
          <w:bCs/>
          <w:sz w:val="24"/>
          <w:szCs w:val="24"/>
        </w:rPr>
        <w:t>Za bivše zaposlenike je poznato samo ime i prezime. Nije poznato prebivalište niti podatak o eventualno uzdržavanim čla</w:t>
      </w:r>
      <w:r w:rsidR="00BC1174">
        <w:rPr>
          <w:bCs/>
          <w:sz w:val="24"/>
          <w:szCs w:val="24"/>
        </w:rPr>
        <w:t>novima obitelji ili drugim olakšicama,</w:t>
      </w:r>
      <w:r w:rsidRPr="00BC1174" w:rsidR="00BC1174">
        <w:rPr>
          <w:bCs/>
          <w:sz w:val="24"/>
          <w:szCs w:val="24"/>
        </w:rPr>
        <w:t xml:space="preserve"> </w:t>
      </w:r>
      <w:r w:rsidR="00BC1174">
        <w:rPr>
          <w:bCs/>
          <w:sz w:val="24"/>
          <w:szCs w:val="24"/>
        </w:rPr>
        <w:t xml:space="preserve">što je potrebno za izračun poreza na dohodak. Nisu izrađivani obvezni JOPPD obrasci koji bi sadržavali sve potrebne podatke za točan obračun. </w:t>
      </w:r>
    </w:p>
    <w:p w:rsidR="00E84DB5" w:rsidP="004B5CE1" w:rsidRDefault="00E84DB5">
      <w:pPr>
        <w:pStyle w:val="Tijeloteksta"/>
        <w:jc w:val="both"/>
        <w:rPr>
          <w:bCs/>
          <w:sz w:val="24"/>
          <w:szCs w:val="24"/>
        </w:rPr>
      </w:pPr>
    </w:p>
    <w:p w:rsidRPr="005D6F43" w:rsidR="00E84DB5" w:rsidP="004B5CE1" w:rsidRDefault="00765AF0">
      <w:pPr>
        <w:pStyle w:val="Tijeloteksta"/>
        <w:jc w:val="both"/>
        <w:rPr>
          <w:bCs/>
          <w:sz w:val="24"/>
          <w:szCs w:val="24"/>
        </w:rPr>
      </w:pPr>
      <w:r>
        <w:rPr>
          <w:bCs/>
          <w:sz w:val="24"/>
          <w:szCs w:val="24"/>
        </w:rPr>
        <w:t>Radi se o slijedećim zaposlenicima sa obračunima minimalne plaće za razdoblje provedeno na radu kod dužnika prema evidenciji HZMO.</w:t>
      </w:r>
      <w:r w:rsidR="00E84DB5">
        <w:rPr>
          <w:bCs/>
          <w:sz w:val="24"/>
          <w:szCs w:val="24"/>
        </w:rPr>
        <w:t xml:space="preserve"> Nitko od zaposlenika nije kontaktirao stečajnog upravitelja niti poslao prijavu tražbine.</w:t>
      </w:r>
    </w:p>
    <w:p w:rsidR="001A3EBF" w:rsidP="004B5CE1" w:rsidRDefault="001A3EBF">
      <w:pPr>
        <w:pStyle w:val="Tijeloteksta"/>
        <w:jc w:val="both"/>
        <w:rPr>
          <w:b/>
          <w:sz w:val="24"/>
          <w:szCs w:val="24"/>
          <w:u w:val="single"/>
        </w:rPr>
      </w:pPr>
    </w:p>
    <w:p w:rsidR="00BC1174" w:rsidP="004B5CE1" w:rsidRDefault="0041785E">
      <w:pPr>
        <w:pStyle w:val="Tijeloteksta"/>
        <w:jc w:val="both"/>
        <w:rPr>
          <w:b/>
          <w:sz w:val="24"/>
          <w:szCs w:val="24"/>
          <w:u w:val="single"/>
        </w:rPr>
      </w:pPr>
      <w:r>
        <w:rPr>
          <w:noProof/>
          <w:lang w:eastAsia="hr-HR"/>
        </w:rPr>
        <w:drawing>
          <wp:inline distT="0" distB="0" distL="0" distR="0">
            <wp:extent cx="5273040" cy="5440680"/>
            <wp:effectExtent l="0" t="0" r="3810" b="762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73040" cy="5440680"/>
                    </a:xfrm>
                    <a:prstGeom prst="rect">
                      <a:avLst/>
                    </a:prstGeom>
                    <a:noFill/>
                    <a:ln>
                      <a:noFill/>
                    </a:ln>
                  </pic:spPr>
                </pic:pic>
              </a:graphicData>
            </a:graphic>
          </wp:inline>
        </w:drawing>
      </w:r>
    </w:p>
    <w:p w:rsidR="00BC1174" w:rsidP="004B5CE1" w:rsidRDefault="00BC1174">
      <w:pPr>
        <w:pStyle w:val="Tijeloteksta"/>
        <w:jc w:val="both"/>
        <w:rPr>
          <w:b/>
          <w:sz w:val="24"/>
          <w:szCs w:val="24"/>
          <w:u w:val="single"/>
        </w:rPr>
      </w:pPr>
    </w:p>
    <w:p w:rsidR="004D3838" w:rsidP="004B5CE1" w:rsidRDefault="004D3838">
      <w:pPr>
        <w:pStyle w:val="Tijeloteksta"/>
        <w:jc w:val="both"/>
        <w:rPr>
          <w:sz w:val="24"/>
          <w:szCs w:val="24"/>
        </w:rPr>
      </w:pPr>
    </w:p>
    <w:p w:rsidR="00765AF0" w:rsidP="004B5CE1" w:rsidRDefault="002C6E36">
      <w:pPr>
        <w:pStyle w:val="Tijeloteksta"/>
        <w:jc w:val="both"/>
        <w:rPr>
          <w:sz w:val="24"/>
          <w:szCs w:val="24"/>
        </w:rPr>
      </w:pPr>
      <w:r>
        <w:rPr>
          <w:sz w:val="24"/>
          <w:szCs w:val="24"/>
        </w:rPr>
        <w:t xml:space="preserve">Prema prijavama tražbina obveze dužnika </w:t>
      </w:r>
      <w:r w:rsidR="00765AF0">
        <w:rPr>
          <w:sz w:val="24"/>
          <w:szCs w:val="24"/>
        </w:rPr>
        <w:t xml:space="preserve">za tražbine drugog višeg isplatnog reda </w:t>
      </w:r>
      <w:r>
        <w:rPr>
          <w:sz w:val="24"/>
          <w:szCs w:val="24"/>
        </w:rPr>
        <w:t xml:space="preserve">iznose </w:t>
      </w:r>
      <w:r w:rsidR="00E52AEE">
        <w:rPr>
          <w:sz w:val="24"/>
          <w:szCs w:val="24"/>
        </w:rPr>
        <w:t>30.472,05</w:t>
      </w:r>
      <w:r>
        <w:rPr>
          <w:sz w:val="24"/>
          <w:szCs w:val="24"/>
        </w:rPr>
        <w:t xml:space="preserve"> kuna .</w:t>
      </w:r>
    </w:p>
    <w:p w:rsidR="00765AF0" w:rsidP="004B5CE1" w:rsidRDefault="00765AF0">
      <w:pPr>
        <w:pStyle w:val="Tijeloteksta"/>
        <w:jc w:val="both"/>
        <w:rPr>
          <w:sz w:val="24"/>
          <w:szCs w:val="24"/>
        </w:rPr>
      </w:pPr>
    </w:p>
    <w:p w:rsidR="003B37AE" w:rsidP="004B5CE1" w:rsidRDefault="002C6E36">
      <w:pPr>
        <w:pStyle w:val="Tijeloteksta"/>
        <w:jc w:val="both"/>
        <w:rPr>
          <w:sz w:val="24"/>
          <w:szCs w:val="24"/>
        </w:rPr>
      </w:pPr>
      <w:r>
        <w:rPr>
          <w:sz w:val="24"/>
          <w:szCs w:val="24"/>
        </w:rPr>
        <w:t xml:space="preserve"> Nema obavijesti o postojanju izlučnih ili razlučnih prava.</w:t>
      </w:r>
    </w:p>
    <w:p w:rsidR="00307116" w:rsidP="004B5CE1" w:rsidRDefault="00307116">
      <w:pPr>
        <w:pStyle w:val="Tijeloteksta"/>
        <w:jc w:val="both"/>
        <w:rPr>
          <w:sz w:val="24"/>
          <w:szCs w:val="24"/>
        </w:rPr>
      </w:pPr>
    </w:p>
    <w:p w:rsidR="00307116" w:rsidP="004B5CE1" w:rsidRDefault="00307116">
      <w:pPr>
        <w:pStyle w:val="Tijeloteksta"/>
        <w:jc w:val="both"/>
        <w:rPr>
          <w:sz w:val="24"/>
          <w:szCs w:val="24"/>
        </w:rPr>
      </w:pPr>
    </w:p>
    <w:p w:rsidR="00307116" w:rsidP="004B5CE1" w:rsidRDefault="00307116">
      <w:pPr>
        <w:pStyle w:val="Tijeloteksta"/>
        <w:jc w:val="both"/>
        <w:rPr>
          <w:sz w:val="24"/>
          <w:szCs w:val="24"/>
        </w:rPr>
      </w:pPr>
    </w:p>
    <w:p w:rsidR="00BC1174" w:rsidP="004B5CE1" w:rsidRDefault="00BC1174">
      <w:pPr>
        <w:pStyle w:val="Tijeloteksta"/>
        <w:jc w:val="both"/>
        <w:rPr>
          <w:sz w:val="24"/>
          <w:szCs w:val="24"/>
        </w:rPr>
      </w:pPr>
    </w:p>
    <w:p w:rsidR="00BC1174" w:rsidP="004B5CE1" w:rsidRDefault="0041785E">
      <w:pPr>
        <w:pStyle w:val="Tijeloteksta"/>
        <w:jc w:val="both"/>
        <w:rPr>
          <w:sz w:val="24"/>
          <w:szCs w:val="24"/>
        </w:rPr>
      </w:pPr>
      <w:r>
        <w:rPr>
          <w:noProof/>
          <w:lang w:eastAsia="hr-HR"/>
        </w:rPr>
        <w:drawing>
          <wp:inline distT="0" distB="0" distL="0" distR="0">
            <wp:extent cx="5273040" cy="4091940"/>
            <wp:effectExtent l="0" t="0" r="3810" b="3810"/>
            <wp:docPr id="2" name="Slika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73040" cy="4091940"/>
                    </a:xfrm>
                    <a:prstGeom prst="rect">
                      <a:avLst/>
                    </a:prstGeom>
                    <a:noFill/>
                    <a:ln>
                      <a:noFill/>
                    </a:ln>
                  </pic:spPr>
                </pic:pic>
              </a:graphicData>
            </a:graphic>
          </wp:inline>
        </w:drawing>
      </w:r>
    </w:p>
    <w:p w:rsidR="00316BEF" w:rsidP="00316BEF" w:rsidRDefault="00316BEF">
      <w:pPr>
        <w:pStyle w:val="Tijeloteksta"/>
        <w:ind w:left="360"/>
        <w:jc w:val="both"/>
        <w:rPr>
          <w:b/>
          <w:sz w:val="24"/>
          <w:szCs w:val="24"/>
          <w:u w:val="single"/>
        </w:rPr>
      </w:pPr>
    </w:p>
    <w:p w:rsidR="00765AF0" w:rsidP="00BC2B02" w:rsidRDefault="00765AF0">
      <w:pPr>
        <w:jc w:val="both"/>
        <w:rPr>
          <w:b/>
          <w:bCs/>
          <w:sz w:val="24"/>
          <w:szCs w:val="24"/>
          <w:u w:val="single"/>
        </w:rPr>
      </w:pPr>
    </w:p>
    <w:p w:rsidRPr="002C6E36" w:rsidR="002C6E36" w:rsidP="00BC2B02" w:rsidRDefault="002C6E36">
      <w:pPr>
        <w:jc w:val="both"/>
        <w:rPr>
          <w:b/>
          <w:bCs/>
          <w:sz w:val="24"/>
          <w:szCs w:val="24"/>
          <w:u w:val="single"/>
        </w:rPr>
      </w:pPr>
      <w:r w:rsidRPr="002C6E36">
        <w:rPr>
          <w:b/>
          <w:bCs/>
          <w:sz w:val="24"/>
          <w:szCs w:val="24"/>
          <w:u w:val="single"/>
        </w:rPr>
        <w:t>Pregled očekivanih troškova stečajnog postupka i ostalih obveza stečajne mase</w:t>
      </w:r>
    </w:p>
    <w:p w:rsidR="002C6E36" w:rsidP="00BC2B02" w:rsidRDefault="002C6E36">
      <w:pPr>
        <w:jc w:val="both"/>
        <w:rPr>
          <w:sz w:val="24"/>
          <w:szCs w:val="24"/>
        </w:rPr>
      </w:pPr>
    </w:p>
    <w:p w:rsidR="002C6E36" w:rsidP="00BC2B02" w:rsidRDefault="002C6E36">
      <w:pPr>
        <w:jc w:val="both"/>
        <w:rPr>
          <w:sz w:val="24"/>
          <w:szCs w:val="24"/>
        </w:rPr>
      </w:pPr>
    </w:p>
    <w:tbl>
      <w:tblPr>
        <w:tblW w:w="8720" w:type="dxa"/>
        <w:tblInd w:w="108" w:type="dxa"/>
        <w:tblLook w:firstRow="1" w:lastRow="0" w:firstColumn="1" w:lastColumn="0" w:noHBand="0" w:noVBand="1" w:val="04A0"/>
      </w:tblPr>
      <w:tblGrid>
        <w:gridCol w:w="900"/>
        <w:gridCol w:w="5337"/>
        <w:gridCol w:w="2483"/>
      </w:tblGrid>
      <w:tr w:rsidRPr="002C6E36" w:rsidR="002C6E36" w:rsidTr="00765AF0">
        <w:trPr>
          <w:trHeight w:val="300"/>
        </w:trPr>
        <w:tc>
          <w:tcPr>
            <w:tcW w:w="900" w:type="dxa"/>
            <w:tcBorders>
              <w:top w:val="nil"/>
              <w:left w:val="nil"/>
              <w:bottom w:val="nil"/>
              <w:right w:val="nil"/>
            </w:tcBorders>
            <w:shd w:val="clear" w:color="auto" w:fill="auto"/>
            <w:noWrap/>
            <w:vAlign w:val="bottom"/>
            <w:hideMark/>
          </w:tcPr>
          <w:p w:rsidRPr="002C6E36" w:rsidR="002C6E36" w:rsidP="002C6E36" w:rsidRDefault="002C6E36">
            <w:pPr>
              <w:jc w:val="center"/>
              <w:rPr>
                <w:b/>
                <w:bCs/>
                <w:color w:val="000000"/>
                <w:sz w:val="22"/>
                <w:szCs w:val="22"/>
                <w:lang w:eastAsia="hr-HR"/>
              </w:rPr>
            </w:pPr>
            <w:r w:rsidRPr="002C6E36">
              <w:rPr>
                <w:b/>
                <w:bCs/>
                <w:color w:val="000000"/>
                <w:sz w:val="22"/>
                <w:szCs w:val="22"/>
                <w:lang w:eastAsia="hr-HR"/>
              </w:rPr>
              <w:t>1.</w:t>
            </w: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b/>
                <w:bCs/>
                <w:color w:val="000000"/>
                <w:sz w:val="22"/>
                <w:szCs w:val="22"/>
                <w:lang w:eastAsia="hr-HR"/>
              </w:rPr>
            </w:pPr>
            <w:r w:rsidRPr="002C6E36">
              <w:rPr>
                <w:b/>
                <w:bCs/>
                <w:color w:val="000000"/>
                <w:sz w:val="22"/>
                <w:szCs w:val="22"/>
                <w:lang w:eastAsia="hr-HR"/>
              </w:rPr>
              <w:t>TROŠKOVI STEČAJNOG POSTUPKA</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b/>
                <w:bCs/>
                <w:color w:val="000000"/>
                <w:sz w:val="22"/>
                <w:szCs w:val="22"/>
                <w:lang w:eastAsia="hr-HR"/>
              </w:rPr>
            </w:pPr>
            <w:r w:rsidRPr="002C6E36">
              <w:rPr>
                <w:b/>
                <w:bCs/>
                <w:color w:val="000000"/>
                <w:sz w:val="22"/>
                <w:szCs w:val="22"/>
                <w:lang w:eastAsia="hr-HR"/>
              </w:rPr>
              <w:t xml:space="preserve">   2.6</w:t>
            </w:r>
            <w:r w:rsidR="00E84DB5">
              <w:rPr>
                <w:b/>
                <w:bCs/>
                <w:color w:val="000000"/>
                <w:sz w:val="22"/>
                <w:szCs w:val="22"/>
                <w:lang w:eastAsia="hr-HR"/>
              </w:rPr>
              <w:t>00,00</w:t>
            </w:r>
            <w:r w:rsidRPr="002C6E36">
              <w:rPr>
                <w:b/>
                <w:bCs/>
                <w:color w:val="000000"/>
                <w:sz w:val="22"/>
                <w:szCs w:val="22"/>
                <w:lang w:eastAsia="hr-HR"/>
              </w:rPr>
              <w:t xml:space="preserve"> kn </w:t>
            </w:r>
          </w:p>
        </w:tc>
      </w:tr>
      <w:tr w:rsidRPr="002C6E36" w:rsidR="002C6E36" w:rsidTr="00765AF0">
        <w:trPr>
          <w:trHeight w:val="300"/>
        </w:trPr>
        <w:tc>
          <w:tcPr>
            <w:tcW w:w="900" w:type="dxa"/>
            <w:tcBorders>
              <w:top w:val="nil"/>
              <w:left w:val="nil"/>
              <w:bottom w:val="nil"/>
              <w:right w:val="nil"/>
            </w:tcBorders>
            <w:shd w:val="clear" w:color="auto" w:fill="auto"/>
            <w:noWrap/>
            <w:vAlign w:val="bottom"/>
            <w:hideMark/>
          </w:tcPr>
          <w:p w:rsidRPr="002C6E36" w:rsidR="002C6E36" w:rsidP="002C6E36" w:rsidRDefault="002C6E36">
            <w:pPr>
              <w:jc w:val="center"/>
              <w:rPr>
                <w:color w:val="000000"/>
                <w:sz w:val="22"/>
                <w:szCs w:val="22"/>
                <w:lang w:eastAsia="hr-HR"/>
              </w:rPr>
            </w:pPr>
            <w:r w:rsidRPr="002C6E36">
              <w:rPr>
                <w:color w:val="000000"/>
                <w:sz w:val="22"/>
                <w:szCs w:val="22"/>
                <w:lang w:eastAsia="hr-HR"/>
              </w:rPr>
              <w:t>1.1.</w:t>
            </w: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Osiguranje stečajnog upravitelja</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 xml:space="preserve">              -   kn </w:t>
            </w:r>
          </w:p>
        </w:tc>
      </w:tr>
      <w:tr w:rsidRPr="002C6E36" w:rsidR="002C6E36" w:rsidTr="00765AF0">
        <w:trPr>
          <w:trHeight w:val="300"/>
        </w:trPr>
        <w:tc>
          <w:tcPr>
            <w:tcW w:w="900" w:type="dxa"/>
            <w:tcBorders>
              <w:top w:val="nil"/>
              <w:left w:val="nil"/>
              <w:bottom w:val="nil"/>
              <w:right w:val="nil"/>
            </w:tcBorders>
            <w:shd w:val="clear" w:color="auto" w:fill="auto"/>
            <w:noWrap/>
            <w:vAlign w:val="bottom"/>
            <w:hideMark/>
          </w:tcPr>
          <w:p w:rsidRPr="002C6E36" w:rsidR="002C6E36" w:rsidP="002C6E36" w:rsidRDefault="002C6E36">
            <w:pPr>
              <w:jc w:val="center"/>
              <w:rPr>
                <w:color w:val="000000"/>
                <w:sz w:val="22"/>
                <w:szCs w:val="22"/>
                <w:lang w:eastAsia="hr-HR"/>
              </w:rPr>
            </w:pPr>
            <w:r w:rsidRPr="002C6E36">
              <w:rPr>
                <w:color w:val="000000"/>
                <w:sz w:val="22"/>
                <w:szCs w:val="22"/>
                <w:lang w:eastAsia="hr-HR"/>
              </w:rPr>
              <w:t>1.2.</w:t>
            </w: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Povrat troškova stečajnog postupka</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 xml:space="preserve">   </w:t>
            </w:r>
            <w:r w:rsidR="00E84DB5">
              <w:rPr>
                <w:color w:val="000000"/>
                <w:sz w:val="22"/>
                <w:szCs w:val="22"/>
                <w:lang w:eastAsia="hr-HR"/>
              </w:rPr>
              <w:t>-</w:t>
            </w:r>
            <w:r w:rsidRPr="002C6E36">
              <w:rPr>
                <w:color w:val="000000"/>
                <w:sz w:val="22"/>
                <w:szCs w:val="22"/>
                <w:lang w:eastAsia="hr-HR"/>
              </w:rPr>
              <w:t xml:space="preserve">    kn </w:t>
            </w:r>
          </w:p>
        </w:tc>
      </w:tr>
      <w:tr w:rsidRPr="002C6E36" w:rsidR="002C6E36" w:rsidTr="00765AF0">
        <w:trPr>
          <w:trHeight w:val="300"/>
        </w:trPr>
        <w:tc>
          <w:tcPr>
            <w:tcW w:w="900" w:type="dxa"/>
            <w:tcBorders>
              <w:top w:val="nil"/>
              <w:left w:val="nil"/>
              <w:bottom w:val="nil"/>
              <w:right w:val="nil"/>
            </w:tcBorders>
            <w:shd w:val="clear" w:color="auto" w:fill="auto"/>
            <w:noWrap/>
            <w:vAlign w:val="bottom"/>
            <w:hideMark/>
          </w:tcPr>
          <w:p w:rsidRPr="002C6E36" w:rsidR="002C6E36" w:rsidP="002C6E36" w:rsidRDefault="002C6E36">
            <w:pPr>
              <w:jc w:val="center"/>
              <w:rPr>
                <w:color w:val="000000"/>
                <w:sz w:val="22"/>
                <w:szCs w:val="22"/>
                <w:lang w:eastAsia="hr-HR"/>
              </w:rPr>
            </w:pPr>
            <w:r w:rsidRPr="002C6E36">
              <w:rPr>
                <w:color w:val="000000"/>
                <w:sz w:val="22"/>
                <w:szCs w:val="22"/>
                <w:lang w:eastAsia="hr-HR"/>
              </w:rPr>
              <w:t>1.3.</w:t>
            </w: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Nagrada stečajnog upravitelja</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 xml:space="preserve">              -   kn </w:t>
            </w:r>
          </w:p>
        </w:tc>
      </w:tr>
      <w:tr w:rsidRPr="002C6E36" w:rsidR="002C6E36" w:rsidTr="00765AF0">
        <w:trPr>
          <w:trHeight w:val="300"/>
        </w:trPr>
        <w:tc>
          <w:tcPr>
            <w:tcW w:w="900"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neto</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 xml:space="preserve">              -   kn </w:t>
            </w:r>
          </w:p>
        </w:tc>
      </w:tr>
      <w:tr w:rsidRPr="002C6E36" w:rsidR="002C6E36" w:rsidTr="00765AF0">
        <w:trPr>
          <w:trHeight w:val="300"/>
        </w:trPr>
        <w:tc>
          <w:tcPr>
            <w:tcW w:w="900"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porez</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 xml:space="preserve">              -   kn </w:t>
            </w:r>
          </w:p>
        </w:tc>
      </w:tr>
      <w:tr w:rsidRPr="002C6E36" w:rsidR="002C6E36" w:rsidTr="00765AF0">
        <w:trPr>
          <w:trHeight w:val="300"/>
        </w:trPr>
        <w:tc>
          <w:tcPr>
            <w:tcW w:w="900"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doprinosi</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 xml:space="preserve">              -   kn </w:t>
            </w:r>
          </w:p>
        </w:tc>
      </w:tr>
      <w:tr w:rsidRPr="002C6E36" w:rsidR="002C6E36" w:rsidTr="00765AF0">
        <w:trPr>
          <w:trHeight w:val="300"/>
        </w:trPr>
        <w:tc>
          <w:tcPr>
            <w:tcW w:w="900" w:type="dxa"/>
            <w:tcBorders>
              <w:top w:val="nil"/>
              <w:left w:val="nil"/>
              <w:bottom w:val="nil"/>
              <w:right w:val="nil"/>
            </w:tcBorders>
            <w:shd w:val="clear" w:color="auto" w:fill="auto"/>
            <w:noWrap/>
            <w:vAlign w:val="bottom"/>
            <w:hideMark/>
          </w:tcPr>
          <w:p w:rsidRPr="002C6E36" w:rsidR="002C6E36" w:rsidP="002C6E36" w:rsidRDefault="002C6E36">
            <w:pPr>
              <w:jc w:val="center"/>
              <w:rPr>
                <w:color w:val="000000"/>
                <w:sz w:val="22"/>
                <w:szCs w:val="22"/>
                <w:lang w:eastAsia="hr-HR"/>
              </w:rPr>
            </w:pPr>
            <w:r w:rsidRPr="002C6E36">
              <w:rPr>
                <w:color w:val="000000"/>
                <w:sz w:val="22"/>
                <w:szCs w:val="22"/>
                <w:lang w:eastAsia="hr-HR"/>
              </w:rPr>
              <w:t>1.4.</w:t>
            </w: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Zbrinjavanje arhive</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 xml:space="preserve">              -   kn </w:t>
            </w:r>
          </w:p>
        </w:tc>
      </w:tr>
      <w:tr w:rsidRPr="002C6E36" w:rsidR="002C6E36" w:rsidTr="00765AF0">
        <w:trPr>
          <w:trHeight w:val="300"/>
        </w:trPr>
        <w:tc>
          <w:tcPr>
            <w:tcW w:w="900" w:type="dxa"/>
            <w:tcBorders>
              <w:top w:val="nil"/>
              <w:left w:val="nil"/>
              <w:bottom w:val="nil"/>
              <w:right w:val="nil"/>
            </w:tcBorders>
            <w:shd w:val="clear" w:color="auto" w:fill="auto"/>
            <w:noWrap/>
            <w:vAlign w:val="bottom"/>
            <w:hideMark/>
          </w:tcPr>
          <w:p w:rsidRPr="002C6E36" w:rsidR="002C6E36" w:rsidP="002C6E36" w:rsidRDefault="002C6E36">
            <w:pPr>
              <w:jc w:val="center"/>
              <w:rPr>
                <w:color w:val="000000"/>
                <w:sz w:val="22"/>
                <w:szCs w:val="22"/>
                <w:lang w:eastAsia="hr-HR"/>
              </w:rPr>
            </w:pPr>
            <w:r w:rsidRPr="002C6E36">
              <w:rPr>
                <w:color w:val="000000"/>
                <w:sz w:val="22"/>
                <w:szCs w:val="22"/>
                <w:lang w:eastAsia="hr-HR"/>
              </w:rPr>
              <w:t>1.5.</w:t>
            </w: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Završni račun i sređivanje očevidnika do otvaranja stečaja</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 xml:space="preserve">     1.000,00 kn </w:t>
            </w:r>
          </w:p>
        </w:tc>
      </w:tr>
      <w:tr w:rsidRPr="002C6E36" w:rsidR="002C6E36" w:rsidTr="00765AF0">
        <w:trPr>
          <w:trHeight w:val="600"/>
        </w:trPr>
        <w:tc>
          <w:tcPr>
            <w:tcW w:w="900" w:type="dxa"/>
            <w:tcBorders>
              <w:top w:val="nil"/>
              <w:left w:val="nil"/>
              <w:bottom w:val="nil"/>
              <w:right w:val="nil"/>
            </w:tcBorders>
            <w:shd w:val="clear" w:color="auto" w:fill="auto"/>
            <w:noWrap/>
            <w:vAlign w:val="bottom"/>
            <w:hideMark/>
          </w:tcPr>
          <w:p w:rsidRPr="002C6E36" w:rsidR="002C6E36" w:rsidP="002C6E36" w:rsidRDefault="002C6E36">
            <w:pPr>
              <w:jc w:val="center"/>
              <w:rPr>
                <w:color w:val="000000"/>
                <w:sz w:val="22"/>
                <w:szCs w:val="22"/>
                <w:lang w:eastAsia="hr-HR"/>
              </w:rPr>
            </w:pPr>
            <w:r w:rsidRPr="002C6E36">
              <w:rPr>
                <w:color w:val="000000"/>
                <w:sz w:val="22"/>
                <w:szCs w:val="22"/>
                <w:lang w:eastAsia="hr-HR"/>
              </w:rPr>
              <w:t>1.6.</w:t>
            </w:r>
          </w:p>
        </w:tc>
        <w:tc>
          <w:tcPr>
            <w:tcW w:w="5337" w:type="dxa"/>
            <w:tcBorders>
              <w:top w:val="nil"/>
              <w:left w:val="nil"/>
              <w:bottom w:val="nil"/>
              <w:right w:val="nil"/>
            </w:tcBorders>
            <w:shd w:val="clear" w:color="auto" w:fill="auto"/>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 xml:space="preserve"> Računovodstvene usluge nakon otvaranja stečaja ( 6x 100,00 kn) i završni račun kod zaključenja stečaja.</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 xml:space="preserve">     1.600,00 kn </w:t>
            </w:r>
          </w:p>
        </w:tc>
      </w:tr>
      <w:tr w:rsidRPr="002C6E36" w:rsidR="002C6E36" w:rsidTr="00765AF0">
        <w:trPr>
          <w:trHeight w:val="300"/>
        </w:trPr>
        <w:tc>
          <w:tcPr>
            <w:tcW w:w="900" w:type="dxa"/>
            <w:tcBorders>
              <w:top w:val="nil"/>
              <w:left w:val="nil"/>
              <w:bottom w:val="nil"/>
              <w:right w:val="nil"/>
            </w:tcBorders>
            <w:shd w:val="clear" w:color="auto" w:fill="auto"/>
            <w:noWrap/>
            <w:vAlign w:val="bottom"/>
            <w:hideMark/>
          </w:tcPr>
          <w:p w:rsidR="002C6E36" w:rsidP="002C6E36" w:rsidRDefault="002C6E36">
            <w:pPr>
              <w:jc w:val="right"/>
              <w:rPr>
                <w:color w:val="000000"/>
                <w:sz w:val="22"/>
                <w:szCs w:val="22"/>
                <w:lang w:eastAsia="hr-HR"/>
              </w:rPr>
            </w:pPr>
          </w:p>
          <w:p w:rsidR="00E52AEE" w:rsidP="002C6E36" w:rsidRDefault="00E52AEE">
            <w:pPr>
              <w:jc w:val="right"/>
              <w:rPr>
                <w:color w:val="000000"/>
                <w:sz w:val="22"/>
                <w:szCs w:val="22"/>
                <w:lang w:eastAsia="hr-HR"/>
              </w:rPr>
            </w:pPr>
          </w:p>
          <w:p w:rsidR="00E52AEE" w:rsidP="002C6E36" w:rsidRDefault="00E52AEE">
            <w:pPr>
              <w:jc w:val="right"/>
              <w:rPr>
                <w:color w:val="000000"/>
                <w:sz w:val="22"/>
                <w:szCs w:val="22"/>
                <w:lang w:eastAsia="hr-HR"/>
              </w:rPr>
            </w:pPr>
          </w:p>
          <w:p w:rsidR="00E52AEE" w:rsidP="002C6E36" w:rsidRDefault="00E52AEE">
            <w:pPr>
              <w:jc w:val="right"/>
              <w:rPr>
                <w:color w:val="000000"/>
                <w:sz w:val="22"/>
                <w:szCs w:val="22"/>
                <w:lang w:eastAsia="hr-HR"/>
              </w:rPr>
            </w:pPr>
          </w:p>
          <w:p w:rsidR="00E52AEE" w:rsidP="002C6E36" w:rsidRDefault="00E52AEE">
            <w:pPr>
              <w:jc w:val="right"/>
              <w:rPr>
                <w:color w:val="000000"/>
                <w:sz w:val="22"/>
                <w:szCs w:val="22"/>
                <w:lang w:eastAsia="hr-HR"/>
              </w:rPr>
            </w:pPr>
          </w:p>
          <w:p w:rsidRPr="002C6E36" w:rsidR="00E52AEE" w:rsidP="002C6E36" w:rsidRDefault="00E52AEE">
            <w:pPr>
              <w:jc w:val="right"/>
              <w:rPr>
                <w:color w:val="000000"/>
                <w:sz w:val="22"/>
                <w:szCs w:val="22"/>
                <w:lang w:eastAsia="hr-HR"/>
              </w:rPr>
            </w:pP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lang w:eastAsia="hr-HR"/>
              </w:rPr>
            </w:pPr>
          </w:p>
        </w:tc>
        <w:tc>
          <w:tcPr>
            <w:tcW w:w="2483" w:type="dxa"/>
            <w:tcBorders>
              <w:top w:val="nil"/>
              <w:left w:val="nil"/>
              <w:bottom w:val="nil"/>
              <w:right w:val="nil"/>
            </w:tcBorders>
            <w:shd w:val="clear" w:color="auto" w:fill="auto"/>
            <w:noWrap/>
            <w:vAlign w:val="bottom"/>
            <w:hideMark/>
          </w:tcPr>
          <w:p w:rsidRPr="002C6E36" w:rsidR="002C6E36" w:rsidP="002C6E36" w:rsidRDefault="002C6E36">
            <w:pPr>
              <w:rPr>
                <w:lang w:eastAsia="hr-HR"/>
              </w:rPr>
            </w:pPr>
          </w:p>
        </w:tc>
      </w:tr>
      <w:tr w:rsidRPr="002C6E36" w:rsidR="002C6E36" w:rsidTr="00765AF0">
        <w:trPr>
          <w:trHeight w:val="300"/>
        </w:trPr>
        <w:tc>
          <w:tcPr>
            <w:tcW w:w="900" w:type="dxa"/>
            <w:tcBorders>
              <w:top w:val="nil"/>
              <w:left w:val="nil"/>
              <w:bottom w:val="nil"/>
              <w:right w:val="nil"/>
            </w:tcBorders>
            <w:shd w:val="clear" w:color="auto" w:fill="auto"/>
            <w:noWrap/>
            <w:vAlign w:val="bottom"/>
            <w:hideMark/>
          </w:tcPr>
          <w:p w:rsidRPr="002C6E36" w:rsidR="002C6E36" w:rsidP="002C6E36" w:rsidRDefault="002C6E36">
            <w:pPr>
              <w:jc w:val="center"/>
              <w:rPr>
                <w:b/>
                <w:bCs/>
                <w:color w:val="000000"/>
                <w:sz w:val="22"/>
                <w:szCs w:val="22"/>
                <w:lang w:eastAsia="hr-HR"/>
              </w:rPr>
            </w:pPr>
            <w:r w:rsidRPr="002C6E36">
              <w:rPr>
                <w:b/>
                <w:bCs/>
                <w:color w:val="000000"/>
                <w:sz w:val="22"/>
                <w:szCs w:val="22"/>
                <w:lang w:eastAsia="hr-HR"/>
              </w:rPr>
              <w:t>2.</w:t>
            </w: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b/>
                <w:bCs/>
                <w:color w:val="000000"/>
                <w:sz w:val="22"/>
                <w:szCs w:val="22"/>
                <w:lang w:eastAsia="hr-HR"/>
              </w:rPr>
            </w:pPr>
            <w:r w:rsidRPr="002C6E36">
              <w:rPr>
                <w:b/>
                <w:bCs/>
                <w:color w:val="000000"/>
                <w:sz w:val="22"/>
                <w:szCs w:val="22"/>
                <w:lang w:eastAsia="hr-HR"/>
              </w:rPr>
              <w:t>OSTALE OBVEZE STEČAJNE MASE</w:t>
            </w:r>
          </w:p>
        </w:tc>
        <w:tc>
          <w:tcPr>
            <w:tcW w:w="2483" w:type="dxa"/>
            <w:tcBorders>
              <w:top w:val="nil"/>
              <w:left w:val="nil"/>
              <w:bottom w:val="nil"/>
              <w:right w:val="nil"/>
            </w:tcBorders>
            <w:shd w:val="clear" w:color="auto" w:fill="auto"/>
            <w:noWrap/>
            <w:vAlign w:val="bottom"/>
            <w:hideMark/>
          </w:tcPr>
          <w:p w:rsidRPr="002C6E36" w:rsidR="002C6E36" w:rsidP="002C6E36" w:rsidRDefault="00B46818">
            <w:pPr>
              <w:jc w:val="right"/>
              <w:rPr>
                <w:b/>
                <w:bCs/>
                <w:color w:val="000000"/>
                <w:sz w:val="22"/>
                <w:szCs w:val="22"/>
                <w:lang w:eastAsia="hr-HR"/>
              </w:rPr>
            </w:pPr>
            <w:r>
              <w:rPr>
                <w:b/>
                <w:bCs/>
                <w:color w:val="000000"/>
                <w:sz w:val="22"/>
                <w:szCs w:val="22"/>
                <w:lang w:eastAsia="hr-HR"/>
              </w:rPr>
              <w:t>10</w:t>
            </w:r>
            <w:r w:rsidRPr="002C6E36" w:rsidR="002C6E36">
              <w:rPr>
                <w:b/>
                <w:bCs/>
                <w:color w:val="000000"/>
                <w:sz w:val="22"/>
                <w:szCs w:val="22"/>
                <w:lang w:eastAsia="hr-HR"/>
              </w:rPr>
              <w:t>.</w:t>
            </w:r>
            <w:r>
              <w:rPr>
                <w:b/>
                <w:bCs/>
                <w:color w:val="000000"/>
                <w:sz w:val="22"/>
                <w:szCs w:val="22"/>
                <w:lang w:eastAsia="hr-HR"/>
              </w:rPr>
              <w:t>69</w:t>
            </w:r>
            <w:r w:rsidRPr="002C6E36" w:rsidR="002C6E36">
              <w:rPr>
                <w:b/>
                <w:bCs/>
                <w:color w:val="000000"/>
                <w:sz w:val="22"/>
                <w:szCs w:val="22"/>
                <w:lang w:eastAsia="hr-HR"/>
              </w:rPr>
              <w:t>0,00 kn</w:t>
            </w:r>
          </w:p>
        </w:tc>
      </w:tr>
      <w:tr w:rsidRPr="002C6E36" w:rsidR="002C6E36" w:rsidTr="00765AF0">
        <w:trPr>
          <w:trHeight w:val="300"/>
        </w:trPr>
        <w:tc>
          <w:tcPr>
            <w:tcW w:w="900" w:type="dxa"/>
            <w:tcBorders>
              <w:top w:val="nil"/>
              <w:left w:val="nil"/>
              <w:bottom w:val="nil"/>
              <w:right w:val="nil"/>
            </w:tcBorders>
            <w:shd w:val="clear" w:color="auto" w:fill="auto"/>
            <w:noWrap/>
            <w:vAlign w:val="center"/>
            <w:hideMark/>
          </w:tcPr>
          <w:p w:rsidRPr="002C6E36" w:rsidR="002C6E36" w:rsidP="002C6E36" w:rsidRDefault="002C6E36">
            <w:pPr>
              <w:jc w:val="center"/>
              <w:rPr>
                <w:color w:val="000000"/>
                <w:sz w:val="22"/>
                <w:szCs w:val="22"/>
                <w:lang w:eastAsia="hr-HR"/>
              </w:rPr>
            </w:pPr>
            <w:r w:rsidRPr="002C6E36">
              <w:rPr>
                <w:color w:val="000000"/>
                <w:sz w:val="22"/>
                <w:szCs w:val="22"/>
                <w:lang w:eastAsia="hr-HR"/>
              </w:rPr>
              <w:t>2.1.</w:t>
            </w: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Odvjetnički trošak podnošenja tužbe radi naplate i sudska taksa</w:t>
            </w:r>
          </w:p>
        </w:tc>
        <w:tc>
          <w:tcPr>
            <w:tcW w:w="2483" w:type="dxa"/>
            <w:tcBorders>
              <w:top w:val="nil"/>
              <w:left w:val="nil"/>
              <w:bottom w:val="nil"/>
              <w:right w:val="nil"/>
            </w:tcBorders>
            <w:shd w:val="clear" w:color="auto" w:fill="auto"/>
            <w:noWrap/>
            <w:vAlign w:val="bottom"/>
            <w:hideMark/>
          </w:tcPr>
          <w:p w:rsidRPr="002C6E36" w:rsidR="002C6E36" w:rsidP="002C6E36" w:rsidRDefault="00B46818">
            <w:pPr>
              <w:jc w:val="right"/>
              <w:rPr>
                <w:color w:val="000000"/>
                <w:sz w:val="22"/>
                <w:szCs w:val="22"/>
                <w:lang w:eastAsia="hr-HR"/>
              </w:rPr>
            </w:pPr>
            <w:r>
              <w:rPr>
                <w:color w:val="000000"/>
                <w:sz w:val="22"/>
                <w:szCs w:val="22"/>
                <w:lang w:eastAsia="hr-HR"/>
              </w:rPr>
              <w:t>9</w:t>
            </w:r>
            <w:r w:rsidRPr="002C6E36" w:rsidR="002C6E36">
              <w:rPr>
                <w:color w:val="000000"/>
                <w:sz w:val="22"/>
                <w:szCs w:val="22"/>
                <w:lang w:eastAsia="hr-HR"/>
              </w:rPr>
              <w:t>.</w:t>
            </w:r>
            <w:r>
              <w:rPr>
                <w:color w:val="000000"/>
                <w:sz w:val="22"/>
                <w:szCs w:val="22"/>
                <w:lang w:eastAsia="hr-HR"/>
              </w:rPr>
              <w:t>6</w:t>
            </w:r>
            <w:r w:rsidRPr="002C6E36" w:rsidR="002C6E36">
              <w:rPr>
                <w:color w:val="000000"/>
                <w:sz w:val="22"/>
                <w:szCs w:val="22"/>
                <w:lang w:eastAsia="hr-HR"/>
              </w:rPr>
              <w:t>00,00 kn</w:t>
            </w:r>
          </w:p>
        </w:tc>
      </w:tr>
      <w:tr w:rsidRPr="002C6E36" w:rsidR="002C6E36" w:rsidTr="00765AF0">
        <w:trPr>
          <w:trHeight w:val="600"/>
        </w:trPr>
        <w:tc>
          <w:tcPr>
            <w:tcW w:w="900" w:type="dxa"/>
            <w:tcBorders>
              <w:top w:val="nil"/>
              <w:left w:val="nil"/>
              <w:bottom w:val="nil"/>
              <w:right w:val="nil"/>
            </w:tcBorders>
            <w:shd w:val="clear" w:color="auto" w:fill="auto"/>
            <w:noWrap/>
            <w:vAlign w:val="center"/>
            <w:hideMark/>
          </w:tcPr>
          <w:p w:rsidRPr="002C6E36" w:rsidR="002C6E36" w:rsidP="002C6E36" w:rsidRDefault="002C6E36">
            <w:pPr>
              <w:jc w:val="center"/>
              <w:rPr>
                <w:color w:val="000000"/>
                <w:sz w:val="22"/>
                <w:szCs w:val="22"/>
                <w:lang w:eastAsia="hr-HR"/>
              </w:rPr>
            </w:pPr>
            <w:r w:rsidRPr="002C6E36">
              <w:rPr>
                <w:color w:val="000000"/>
                <w:sz w:val="22"/>
                <w:szCs w:val="22"/>
                <w:lang w:eastAsia="hr-HR"/>
              </w:rPr>
              <w:t>2.2.</w:t>
            </w:r>
          </w:p>
        </w:tc>
        <w:tc>
          <w:tcPr>
            <w:tcW w:w="5337" w:type="dxa"/>
            <w:tcBorders>
              <w:top w:val="nil"/>
              <w:left w:val="nil"/>
              <w:bottom w:val="nil"/>
              <w:right w:val="nil"/>
            </w:tcBorders>
            <w:shd w:val="clear" w:color="auto" w:fill="auto"/>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Troškovi ureda ( 6x50,00 kn), uredski materijal, oprema, telefon, ured, poštanski troškovi</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300,00 kn</w:t>
            </w:r>
          </w:p>
        </w:tc>
      </w:tr>
      <w:tr w:rsidRPr="002C6E36" w:rsidR="002C6E36" w:rsidTr="00765AF0">
        <w:trPr>
          <w:trHeight w:val="300"/>
        </w:trPr>
        <w:tc>
          <w:tcPr>
            <w:tcW w:w="900" w:type="dxa"/>
            <w:tcBorders>
              <w:top w:val="nil"/>
              <w:left w:val="nil"/>
              <w:bottom w:val="nil"/>
              <w:right w:val="nil"/>
            </w:tcBorders>
            <w:shd w:val="clear" w:color="auto" w:fill="auto"/>
            <w:noWrap/>
            <w:vAlign w:val="center"/>
            <w:hideMark/>
          </w:tcPr>
          <w:p w:rsidRPr="002C6E36" w:rsidR="002C6E36" w:rsidP="002C6E36" w:rsidRDefault="002C6E36">
            <w:pPr>
              <w:jc w:val="center"/>
              <w:rPr>
                <w:color w:val="000000"/>
                <w:sz w:val="22"/>
                <w:szCs w:val="22"/>
                <w:lang w:eastAsia="hr-HR"/>
              </w:rPr>
            </w:pPr>
            <w:r w:rsidRPr="002C6E36">
              <w:rPr>
                <w:color w:val="000000"/>
                <w:sz w:val="22"/>
                <w:szCs w:val="22"/>
                <w:lang w:eastAsia="hr-HR"/>
              </w:rPr>
              <w:t>2.3.</w:t>
            </w: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Naknada bankarskih usluga</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150,00 kn</w:t>
            </w:r>
          </w:p>
        </w:tc>
      </w:tr>
      <w:tr w:rsidRPr="002C6E36" w:rsidR="002C6E36" w:rsidTr="00765AF0">
        <w:trPr>
          <w:trHeight w:val="300"/>
        </w:trPr>
        <w:tc>
          <w:tcPr>
            <w:tcW w:w="900" w:type="dxa"/>
            <w:tcBorders>
              <w:top w:val="nil"/>
              <w:left w:val="nil"/>
              <w:bottom w:val="nil"/>
              <w:right w:val="nil"/>
            </w:tcBorders>
            <w:shd w:val="clear" w:color="auto" w:fill="auto"/>
            <w:noWrap/>
            <w:vAlign w:val="center"/>
            <w:hideMark/>
          </w:tcPr>
          <w:p w:rsidRPr="002C6E36" w:rsidR="002C6E36" w:rsidP="002C6E36" w:rsidRDefault="002C6E36">
            <w:pPr>
              <w:jc w:val="center"/>
              <w:rPr>
                <w:color w:val="000000"/>
                <w:sz w:val="22"/>
                <w:szCs w:val="22"/>
                <w:lang w:eastAsia="hr-HR"/>
              </w:rPr>
            </w:pPr>
            <w:r w:rsidRPr="002C6E36">
              <w:rPr>
                <w:color w:val="000000"/>
                <w:sz w:val="22"/>
                <w:szCs w:val="22"/>
                <w:lang w:eastAsia="hr-HR"/>
              </w:rPr>
              <w:t>2.4.</w:t>
            </w: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Izrada pečata</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180,00 kn</w:t>
            </w:r>
          </w:p>
        </w:tc>
      </w:tr>
      <w:tr w:rsidRPr="002C6E36" w:rsidR="002C6E36" w:rsidTr="00765AF0">
        <w:trPr>
          <w:trHeight w:val="300"/>
        </w:trPr>
        <w:tc>
          <w:tcPr>
            <w:tcW w:w="900" w:type="dxa"/>
            <w:tcBorders>
              <w:top w:val="nil"/>
              <w:left w:val="nil"/>
              <w:bottom w:val="nil"/>
              <w:right w:val="nil"/>
            </w:tcBorders>
            <w:shd w:val="clear" w:color="auto" w:fill="auto"/>
            <w:noWrap/>
            <w:vAlign w:val="center"/>
            <w:hideMark/>
          </w:tcPr>
          <w:p w:rsidRPr="002C6E36" w:rsidR="002C6E36" w:rsidP="002C6E36" w:rsidRDefault="002C6E36">
            <w:pPr>
              <w:jc w:val="center"/>
              <w:rPr>
                <w:color w:val="000000"/>
                <w:sz w:val="22"/>
                <w:szCs w:val="22"/>
                <w:lang w:eastAsia="hr-HR"/>
              </w:rPr>
            </w:pPr>
            <w:r w:rsidRPr="002C6E36">
              <w:rPr>
                <w:color w:val="000000"/>
                <w:sz w:val="22"/>
                <w:szCs w:val="22"/>
                <w:lang w:eastAsia="hr-HR"/>
              </w:rPr>
              <w:t>2.4.</w:t>
            </w:r>
          </w:p>
        </w:tc>
        <w:tc>
          <w:tcPr>
            <w:tcW w:w="5337" w:type="dxa"/>
            <w:tcBorders>
              <w:top w:val="nil"/>
              <w:left w:val="nil"/>
              <w:bottom w:val="nil"/>
              <w:right w:val="nil"/>
            </w:tcBorders>
            <w:shd w:val="clear" w:color="auto" w:fill="auto"/>
            <w:noWrap/>
            <w:vAlign w:val="bottom"/>
            <w:hideMark/>
          </w:tcPr>
          <w:p w:rsidRPr="002C6E36" w:rsidR="002C6E36" w:rsidP="002C6E36" w:rsidRDefault="002C6E36">
            <w:pPr>
              <w:rPr>
                <w:color w:val="000000"/>
                <w:sz w:val="22"/>
                <w:szCs w:val="22"/>
                <w:lang w:eastAsia="hr-HR"/>
              </w:rPr>
            </w:pPr>
            <w:r w:rsidRPr="002C6E36">
              <w:rPr>
                <w:color w:val="000000"/>
                <w:sz w:val="22"/>
                <w:szCs w:val="22"/>
                <w:lang w:eastAsia="hr-HR"/>
              </w:rPr>
              <w:t>Javna objava GFI</w:t>
            </w:r>
          </w:p>
        </w:tc>
        <w:tc>
          <w:tcPr>
            <w:tcW w:w="2483" w:type="dxa"/>
            <w:tcBorders>
              <w:top w:val="nil"/>
              <w:left w:val="nil"/>
              <w:bottom w:val="nil"/>
              <w:right w:val="nil"/>
            </w:tcBorders>
            <w:shd w:val="clear" w:color="auto" w:fill="auto"/>
            <w:noWrap/>
            <w:vAlign w:val="bottom"/>
            <w:hideMark/>
          </w:tcPr>
          <w:p w:rsidRPr="002C6E36" w:rsidR="002C6E36" w:rsidP="002C6E36" w:rsidRDefault="002C6E36">
            <w:pPr>
              <w:jc w:val="right"/>
              <w:rPr>
                <w:color w:val="000000"/>
                <w:sz w:val="22"/>
                <w:szCs w:val="22"/>
                <w:lang w:eastAsia="hr-HR"/>
              </w:rPr>
            </w:pPr>
            <w:r w:rsidRPr="002C6E36">
              <w:rPr>
                <w:color w:val="000000"/>
                <w:sz w:val="22"/>
                <w:szCs w:val="22"/>
                <w:lang w:eastAsia="hr-HR"/>
              </w:rPr>
              <w:t>460,00 kn</w:t>
            </w:r>
          </w:p>
        </w:tc>
      </w:tr>
    </w:tbl>
    <w:p w:rsidR="00E84DB5" w:rsidP="00BC2B02" w:rsidRDefault="00E84DB5">
      <w:pPr>
        <w:jc w:val="both"/>
        <w:rPr>
          <w:b/>
          <w:bCs/>
          <w:sz w:val="24"/>
          <w:szCs w:val="24"/>
          <w:u w:val="single"/>
        </w:rPr>
      </w:pPr>
    </w:p>
    <w:p w:rsidR="00E84DB5" w:rsidP="00BC2B02" w:rsidRDefault="00E84DB5">
      <w:pPr>
        <w:jc w:val="both"/>
        <w:rPr>
          <w:b/>
          <w:bCs/>
          <w:sz w:val="24"/>
          <w:szCs w:val="24"/>
          <w:u w:val="single"/>
        </w:rPr>
      </w:pPr>
    </w:p>
    <w:p w:rsidR="00B46818" w:rsidP="00BC2B02" w:rsidRDefault="00B46818">
      <w:pPr>
        <w:jc w:val="both"/>
        <w:rPr>
          <w:b/>
          <w:bCs/>
          <w:sz w:val="24"/>
          <w:szCs w:val="24"/>
          <w:u w:val="single"/>
        </w:rPr>
      </w:pPr>
      <w:r w:rsidRPr="00B46818">
        <w:rPr>
          <w:b/>
          <w:bCs/>
          <w:sz w:val="24"/>
          <w:szCs w:val="24"/>
          <w:u w:val="single"/>
        </w:rPr>
        <w:t>Pregled imovine i obveza</w:t>
      </w:r>
    </w:p>
    <w:p w:rsidR="00591DB2" w:rsidP="00BC2B02" w:rsidRDefault="00591DB2">
      <w:pPr>
        <w:jc w:val="both"/>
        <w:rPr>
          <w:b/>
          <w:bCs/>
          <w:sz w:val="24"/>
          <w:szCs w:val="24"/>
          <w:u w:val="single"/>
        </w:rPr>
      </w:pPr>
    </w:p>
    <w:p w:rsidR="00591DB2" w:rsidP="00BC2B02" w:rsidRDefault="00591DB2">
      <w:pPr>
        <w:jc w:val="both"/>
        <w:rPr>
          <w:sz w:val="24"/>
          <w:szCs w:val="24"/>
        </w:rPr>
      </w:pPr>
      <w:r>
        <w:rPr>
          <w:sz w:val="24"/>
          <w:szCs w:val="24"/>
        </w:rPr>
        <w:t xml:space="preserve">U ovom pregledu obveza je kao vrijednost imovine iskazano potraživanje za prodano vozilo u slučaju da </w:t>
      </w:r>
      <w:r w:rsidR="00896086">
        <w:rPr>
          <w:sz w:val="24"/>
          <w:szCs w:val="24"/>
        </w:rPr>
        <w:t>ga društvo</w:t>
      </w:r>
      <w:r>
        <w:rPr>
          <w:sz w:val="24"/>
          <w:szCs w:val="24"/>
        </w:rPr>
        <w:t xml:space="preserve"> već</w:t>
      </w:r>
      <w:r w:rsidR="00896086">
        <w:rPr>
          <w:sz w:val="24"/>
          <w:szCs w:val="24"/>
        </w:rPr>
        <w:t xml:space="preserve"> nije</w:t>
      </w:r>
      <w:r>
        <w:rPr>
          <w:sz w:val="24"/>
          <w:szCs w:val="24"/>
        </w:rPr>
        <w:t xml:space="preserve"> napla</w:t>
      </w:r>
      <w:r w:rsidR="00896086">
        <w:rPr>
          <w:sz w:val="24"/>
          <w:szCs w:val="24"/>
        </w:rPr>
        <w:t>tilo te</w:t>
      </w:r>
      <w:r>
        <w:rPr>
          <w:sz w:val="24"/>
          <w:szCs w:val="24"/>
        </w:rPr>
        <w:t xml:space="preserve"> da </w:t>
      </w:r>
      <w:r w:rsidR="00896086">
        <w:rPr>
          <w:sz w:val="24"/>
          <w:szCs w:val="24"/>
        </w:rPr>
        <w:t xml:space="preserve">bi </w:t>
      </w:r>
      <w:r>
        <w:rPr>
          <w:sz w:val="24"/>
          <w:szCs w:val="24"/>
        </w:rPr>
        <w:t>se uspje</w:t>
      </w:r>
      <w:r w:rsidR="00896086">
        <w:rPr>
          <w:sz w:val="24"/>
          <w:szCs w:val="24"/>
        </w:rPr>
        <w:t>lo</w:t>
      </w:r>
      <w:r>
        <w:rPr>
          <w:sz w:val="24"/>
          <w:szCs w:val="24"/>
        </w:rPr>
        <w:t xml:space="preserve"> u postupku prisilne naplate nakon što bi se osigurala sredstva za javnobilježničke i sudske troškove.</w:t>
      </w:r>
    </w:p>
    <w:p w:rsidR="00307116" w:rsidP="00BC2B02" w:rsidRDefault="00307116">
      <w:pPr>
        <w:jc w:val="both"/>
        <w:rPr>
          <w:sz w:val="24"/>
          <w:szCs w:val="24"/>
        </w:rPr>
      </w:pPr>
    </w:p>
    <w:p w:rsidR="00307116" w:rsidP="00BC2B02" w:rsidRDefault="00307116">
      <w:pPr>
        <w:jc w:val="both"/>
        <w:rPr>
          <w:sz w:val="24"/>
          <w:szCs w:val="24"/>
        </w:rPr>
      </w:pPr>
    </w:p>
    <w:p w:rsidRPr="00591DB2" w:rsidR="00591DB2" w:rsidP="00BC2B02" w:rsidRDefault="0041785E">
      <w:pPr>
        <w:jc w:val="both"/>
        <w:rPr>
          <w:sz w:val="24"/>
          <w:szCs w:val="24"/>
        </w:rPr>
      </w:pPr>
      <w:r>
        <w:rPr>
          <w:noProof/>
          <w:lang w:eastAsia="hr-HR"/>
        </w:rPr>
        <w:drawing>
          <wp:inline distT="0" distB="0" distL="0" distR="0">
            <wp:extent cx="5265420" cy="1760220"/>
            <wp:effectExtent l="0" t="0" r="0" b="0"/>
            <wp:docPr id="3" name="Slika 3"/>
            <wp:cNvGraphicFramePr>
              <a:graphicFrameLocks noChangeAspect="true"/>
            </wp:cNvGraphicFramePr>
            <a:graphic>
              <a:graphicData uri="http://schemas.openxmlformats.org/drawingml/2006/picture">
                <pic:pic>
                  <pic:nvPicPr>
                    <pic:cNvPr id="0" name="Picture 3"/>
                    <pic:cNvPicPr>
                      <a:picLocks noChangeAspect="true" noChangeArrowheads="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65420" cy="1760220"/>
                    </a:xfrm>
                    <a:prstGeom prst="rect">
                      <a:avLst/>
                    </a:prstGeom>
                    <a:noFill/>
                    <a:ln>
                      <a:noFill/>
                    </a:ln>
                  </pic:spPr>
                </pic:pic>
              </a:graphicData>
            </a:graphic>
          </wp:inline>
        </w:drawing>
      </w:r>
    </w:p>
    <w:p w:rsidRPr="00B46818" w:rsidR="00591DB2" w:rsidP="00BC2B02" w:rsidRDefault="00591DB2">
      <w:pPr>
        <w:jc w:val="both"/>
        <w:rPr>
          <w:b/>
          <w:bCs/>
          <w:sz w:val="24"/>
          <w:szCs w:val="24"/>
          <w:u w:val="single"/>
        </w:rPr>
      </w:pPr>
    </w:p>
    <w:p w:rsidR="00B46818" w:rsidP="00BC2B02" w:rsidRDefault="00B46818">
      <w:pPr>
        <w:jc w:val="both"/>
      </w:pPr>
    </w:p>
    <w:p w:rsidR="00B46818" w:rsidP="00BC2B02" w:rsidRDefault="00B46818">
      <w:pPr>
        <w:jc w:val="both"/>
      </w:pPr>
    </w:p>
    <w:p w:rsidRPr="00EF78FD" w:rsidR="00B46818" w:rsidP="00BC2B02" w:rsidRDefault="00B46818">
      <w:pPr>
        <w:jc w:val="both"/>
      </w:pPr>
    </w:p>
    <w:p w:rsidRPr="002C6E36" w:rsidR="002C6E36" w:rsidP="00BC2B02" w:rsidRDefault="002C6E36">
      <w:pPr>
        <w:jc w:val="both"/>
        <w:rPr>
          <w:b/>
          <w:bCs/>
          <w:sz w:val="24"/>
          <w:szCs w:val="24"/>
          <w:u w:val="single"/>
        </w:rPr>
      </w:pPr>
      <w:r w:rsidRPr="002C6E36">
        <w:rPr>
          <w:b/>
          <w:bCs/>
          <w:sz w:val="24"/>
          <w:szCs w:val="24"/>
          <w:u w:val="single"/>
        </w:rPr>
        <w:t xml:space="preserve">Prijedlog odluka za izvještajno  ročište </w:t>
      </w:r>
    </w:p>
    <w:p w:rsidR="002C6E36" w:rsidP="00BC2B02" w:rsidRDefault="002C6E36">
      <w:pPr>
        <w:jc w:val="both"/>
        <w:rPr>
          <w:sz w:val="24"/>
          <w:szCs w:val="24"/>
        </w:rPr>
      </w:pPr>
    </w:p>
    <w:p w:rsidR="002C6E36" w:rsidP="00EF78FD" w:rsidRDefault="00EF78FD">
      <w:pPr>
        <w:numPr>
          <w:ilvl w:val="0"/>
          <w:numId w:val="15"/>
        </w:numPr>
        <w:jc w:val="both"/>
        <w:rPr>
          <w:sz w:val="24"/>
          <w:szCs w:val="24"/>
        </w:rPr>
      </w:pPr>
      <w:r>
        <w:rPr>
          <w:sz w:val="24"/>
          <w:szCs w:val="24"/>
        </w:rPr>
        <w:t>Usvaja se izvješće stečajnog upravitelja</w:t>
      </w:r>
    </w:p>
    <w:p w:rsidRPr="00A36483" w:rsidR="00A36483" w:rsidP="00A36483" w:rsidRDefault="00591DB2">
      <w:pPr>
        <w:numPr>
          <w:ilvl w:val="0"/>
          <w:numId w:val="15"/>
        </w:numPr>
        <w:jc w:val="both"/>
        <w:rPr>
          <w:sz w:val="24"/>
          <w:szCs w:val="24"/>
        </w:rPr>
      </w:pPr>
      <w:r>
        <w:rPr>
          <w:sz w:val="24"/>
          <w:szCs w:val="24"/>
        </w:rPr>
        <w:t xml:space="preserve">Predlaže se zaključenje stečajnog postupka radi nedostatka stečajne mase za </w:t>
      </w:r>
      <w:r w:rsidR="00A36483">
        <w:rPr>
          <w:sz w:val="24"/>
          <w:szCs w:val="24"/>
        </w:rPr>
        <w:t xml:space="preserve">pokriće </w:t>
      </w:r>
      <w:r>
        <w:rPr>
          <w:sz w:val="24"/>
          <w:szCs w:val="24"/>
        </w:rPr>
        <w:t>troškov</w:t>
      </w:r>
      <w:r w:rsidR="00A36483">
        <w:rPr>
          <w:sz w:val="24"/>
          <w:szCs w:val="24"/>
        </w:rPr>
        <w:t>a</w:t>
      </w:r>
      <w:r>
        <w:rPr>
          <w:sz w:val="24"/>
          <w:szCs w:val="24"/>
        </w:rPr>
        <w:t xml:space="preserve"> stečajnog postupka</w:t>
      </w:r>
      <w:r w:rsidR="00A36483">
        <w:rPr>
          <w:sz w:val="24"/>
          <w:szCs w:val="24"/>
        </w:rPr>
        <w:t xml:space="preserve"> i ostalih obveza stečajne mase. </w:t>
      </w:r>
    </w:p>
    <w:p w:rsidR="00591DB2" w:rsidP="00591DB2" w:rsidRDefault="00591DB2">
      <w:pPr>
        <w:ind w:left="720"/>
        <w:jc w:val="both"/>
        <w:rPr>
          <w:sz w:val="24"/>
          <w:szCs w:val="24"/>
        </w:rPr>
      </w:pPr>
    </w:p>
    <w:p w:rsidR="00896086" w:rsidP="00A60678" w:rsidRDefault="00896086">
      <w:pPr>
        <w:rPr>
          <w:sz w:val="24"/>
          <w:szCs w:val="24"/>
        </w:rPr>
      </w:pPr>
    </w:p>
    <w:p w:rsidR="00896086" w:rsidP="00A60678" w:rsidRDefault="00896086">
      <w:pPr>
        <w:rPr>
          <w:sz w:val="24"/>
          <w:szCs w:val="24"/>
        </w:rPr>
      </w:pPr>
      <w:r>
        <w:rPr>
          <w:sz w:val="24"/>
          <w:szCs w:val="24"/>
        </w:rPr>
        <w:t>Stečajni upravitelj:</w:t>
      </w:r>
    </w:p>
    <w:p w:rsidR="00896086" w:rsidP="00A60678" w:rsidRDefault="00896086">
      <w:pPr>
        <w:rPr>
          <w:sz w:val="24"/>
          <w:szCs w:val="24"/>
        </w:rPr>
      </w:pPr>
    </w:p>
    <w:p w:rsidR="00307116" w:rsidP="00307116" w:rsidRDefault="00896086">
      <w:pPr>
        <w:jc w:val="both"/>
        <w:rPr>
          <w:sz w:val="24"/>
          <w:szCs w:val="24"/>
        </w:rPr>
      </w:pPr>
      <w:r>
        <w:rPr>
          <w:sz w:val="24"/>
          <w:szCs w:val="24"/>
        </w:rPr>
        <w:t>Vesna Stančić</w:t>
      </w:r>
      <w:r w:rsidRPr="00307116" w:rsidR="00307116">
        <w:rPr>
          <w:sz w:val="24"/>
          <w:szCs w:val="24"/>
        </w:rPr>
        <w:t xml:space="preserve"> </w:t>
      </w:r>
    </w:p>
    <w:p w:rsidR="00307116" w:rsidP="00307116" w:rsidRDefault="00307116">
      <w:pPr>
        <w:jc w:val="both"/>
        <w:rPr>
          <w:sz w:val="24"/>
          <w:szCs w:val="24"/>
        </w:rPr>
      </w:pPr>
    </w:p>
    <w:p w:rsidR="00DF5929" w:rsidP="00307116" w:rsidRDefault="00DF5929">
      <w:pPr>
        <w:jc w:val="both"/>
        <w:rPr>
          <w:sz w:val="24"/>
          <w:szCs w:val="24"/>
        </w:rPr>
      </w:pPr>
    </w:p>
    <w:p w:rsidR="00307116" w:rsidP="00307116" w:rsidRDefault="00307116">
      <w:pPr>
        <w:jc w:val="both"/>
        <w:rPr>
          <w:sz w:val="24"/>
          <w:szCs w:val="24"/>
        </w:rPr>
      </w:pPr>
    </w:p>
    <w:p w:rsidR="00896086" w:rsidP="006348BB" w:rsidRDefault="00307116">
      <w:pPr>
        <w:jc w:val="both"/>
        <w:rPr>
          <w:sz w:val="24"/>
          <w:szCs w:val="24"/>
        </w:rPr>
      </w:pPr>
      <w:r>
        <w:rPr>
          <w:sz w:val="24"/>
          <w:szCs w:val="24"/>
        </w:rPr>
        <w:t>U</w:t>
      </w:r>
      <w:r w:rsidRPr="00F52D62">
        <w:rPr>
          <w:sz w:val="24"/>
          <w:szCs w:val="24"/>
        </w:rPr>
        <w:t xml:space="preserve"> Rijeci,  </w:t>
      </w:r>
      <w:r>
        <w:rPr>
          <w:sz w:val="24"/>
          <w:szCs w:val="24"/>
        </w:rPr>
        <w:t>29</w:t>
      </w:r>
      <w:r w:rsidRPr="00F52D62">
        <w:rPr>
          <w:sz w:val="24"/>
          <w:szCs w:val="24"/>
        </w:rPr>
        <w:t xml:space="preserve">. </w:t>
      </w:r>
      <w:r>
        <w:rPr>
          <w:sz w:val="24"/>
          <w:szCs w:val="24"/>
        </w:rPr>
        <w:t>kolovoza</w:t>
      </w:r>
      <w:r w:rsidRPr="00F52D62">
        <w:rPr>
          <w:sz w:val="24"/>
          <w:szCs w:val="24"/>
        </w:rPr>
        <w:t xml:space="preserve">  201</w:t>
      </w:r>
      <w:r>
        <w:rPr>
          <w:sz w:val="24"/>
          <w:szCs w:val="24"/>
        </w:rPr>
        <w:t xml:space="preserve">9 </w:t>
      </w:r>
      <w:r w:rsidRPr="00F52D62">
        <w:rPr>
          <w:sz w:val="24"/>
          <w:szCs w:val="24"/>
        </w:rPr>
        <w:t>g.</w:t>
      </w:r>
    </w:p>
    <w:sectPr w:rsidR="00896086">
      <w:pgSz w:w="11906" w:h="16838"/>
      <w:pgMar w:top="1440" w:right="1800" w:bottom="1440" w:left="1800" w:header="720" w:footer="720" w:gutter="0"/>
      <w:cols w:space="72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82989" w:rsidP="00B46818" w:rsidRDefault="00B82989">
      <w:r>
        <w:separator/>
      </w:r>
    </w:p>
  </w:endnote>
  <w:endnote w:type="continuationSeparator" w:id="0">
    <w:p w:rsidR="00B82989" w:rsidP="00B46818" w:rsidRDefault="00B82989">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82989" w:rsidP="00B46818" w:rsidRDefault="00B82989">
      <w:r>
        <w:separator/>
      </w:r>
    </w:p>
  </w:footnote>
  <w:footnote w:type="continuationSeparator" w:id="0">
    <w:p w:rsidR="00B82989" w:rsidP="00B46818" w:rsidRDefault="00B82989">
      <w:r>
        <w:continuationSeparator/>
      </w:r>
    </w:p>
  </w:footnote>
</w:footnote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4A61"/>
    <w:multiLevelType w:val="hybridMultilevel"/>
    <w:tmpl w:val="72BAB35C"/>
    <w:lvl w:ilvl="0" w:tplc="04090001">
      <w:start w:val="1"/>
      <w:numFmt w:val="bullet"/>
      <w:lvlText w:val=""/>
      <w:lvlJc w:val="left"/>
      <w:pPr>
        <w:tabs>
          <w:tab w:val="num" w:pos="720"/>
        </w:tabs>
        <w:ind w:left="720" w:hanging="360"/>
      </w:pPr>
      <w:rPr>
        <w:rFonts w:hint="default" w:ascii="Symbol" w:hAnsi="Symbol"/>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1">
    <w:nsid w:val="09786ED5"/>
    <w:multiLevelType w:val="hybridMultilevel"/>
    <w:tmpl w:val="BF9418A2"/>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FA02D49"/>
    <w:multiLevelType w:val="singleLevel"/>
    <w:tmpl w:val="FB20AFE8"/>
    <w:lvl w:ilvl="0">
      <w:start w:val="2"/>
      <w:numFmt w:val="bullet"/>
      <w:lvlText w:val="-"/>
      <w:lvlJc w:val="left"/>
      <w:pPr>
        <w:tabs>
          <w:tab w:val="num" w:pos="360"/>
        </w:tabs>
        <w:ind w:left="360" w:hanging="360"/>
      </w:pPr>
      <w:rPr>
        <w:rFonts w:hint="default"/>
      </w:rPr>
    </w:lvl>
  </w:abstractNum>
  <w:abstractNum w:abstractNumId="3">
    <w:nsid w:val="1BB35686"/>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4">
    <w:nsid w:val="53401196"/>
    <w:multiLevelType w:val="singleLevel"/>
    <w:tmpl w:val="CE342B7E"/>
    <w:lvl w:ilvl="0">
      <w:start w:val="1"/>
      <w:numFmt w:val="bullet"/>
      <w:lvlText w:val="-"/>
      <w:lvlJc w:val="left"/>
      <w:pPr>
        <w:tabs>
          <w:tab w:val="num" w:pos="1635"/>
        </w:tabs>
        <w:ind w:left="1635" w:hanging="360"/>
      </w:pPr>
      <w:rPr>
        <w:rFonts w:hint="default"/>
      </w:rPr>
    </w:lvl>
  </w:abstractNum>
  <w:abstractNum w:abstractNumId="5">
    <w:nsid w:val="59F60E27"/>
    <w:multiLevelType w:val="hybridMultilevel"/>
    <w:tmpl w:val="9E84D1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A1C2AA1"/>
    <w:multiLevelType w:val="hybridMultilevel"/>
    <w:tmpl w:val="4B9E559A"/>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C586572"/>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8">
    <w:nsid w:val="61537364"/>
    <w:multiLevelType w:val="hybridMultilevel"/>
    <w:tmpl w:val="BAD2AE82"/>
    <w:lvl w:ilvl="0" w:tplc="E16459AE">
      <w:start w:val="2"/>
      <w:numFmt w:val="bullet"/>
      <w:lvlText w:val="-"/>
      <w:lvlJc w:val="left"/>
      <w:pPr>
        <w:ind w:left="720" w:hanging="360"/>
      </w:pPr>
      <w:rPr>
        <w:rFonts w:hint="default" w:ascii="Verdana" w:hAnsi="Verdana" w:eastAsia="Times New Roman" w:cs="Times New Roman"/>
        <w:sz w:val="24"/>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1943141"/>
    <w:multiLevelType w:val="hybridMultilevel"/>
    <w:tmpl w:val="B2087B4E"/>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9A359E5"/>
    <w:multiLevelType w:val="hybridMultilevel"/>
    <w:tmpl w:val="BA024DC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6A9828FF"/>
    <w:multiLevelType w:val="singleLevel"/>
    <w:tmpl w:val="0409000F"/>
    <w:lvl w:ilvl="0">
      <w:start w:val="1"/>
      <w:numFmt w:val="decimal"/>
      <w:lvlText w:val="%1."/>
      <w:lvlJc w:val="left"/>
      <w:pPr>
        <w:tabs>
          <w:tab w:val="num" w:pos="360"/>
        </w:tabs>
        <w:ind w:left="360" w:hanging="360"/>
      </w:pPr>
      <w:rPr>
        <w:rFonts w:hint="default"/>
        <w:b w:val="false"/>
      </w:rPr>
    </w:lvl>
  </w:abstractNum>
  <w:abstractNum w:abstractNumId="12">
    <w:nsid w:val="7043011C"/>
    <w:multiLevelType w:val="singleLevel"/>
    <w:tmpl w:val="0409000F"/>
    <w:lvl w:ilvl="0">
      <w:start w:val="1"/>
      <w:numFmt w:val="decimal"/>
      <w:lvlText w:val="%1."/>
      <w:lvlJc w:val="left"/>
      <w:pPr>
        <w:tabs>
          <w:tab w:val="num" w:pos="360"/>
        </w:tabs>
        <w:ind w:left="360" w:hanging="360"/>
      </w:pPr>
      <w:rPr>
        <w:rFonts w:hint="default"/>
      </w:rPr>
    </w:lvl>
  </w:abstractNum>
  <w:abstractNum w:abstractNumId="13">
    <w:nsid w:val="77996E09"/>
    <w:multiLevelType w:val="singleLevel"/>
    <w:tmpl w:val="0409000F"/>
    <w:lvl w:ilvl="0">
      <w:start w:val="1"/>
      <w:numFmt w:val="decimal"/>
      <w:lvlText w:val="%1."/>
      <w:lvlJc w:val="left"/>
      <w:pPr>
        <w:tabs>
          <w:tab w:val="num" w:pos="360"/>
        </w:tabs>
        <w:ind w:left="360" w:hanging="360"/>
      </w:pPr>
      <w:rPr>
        <w:rFonts w:hint="default"/>
      </w:rPr>
    </w:lvl>
  </w:abstractNum>
  <w:abstractNum w:abstractNumId="14">
    <w:nsid w:val="781473DD"/>
    <w:multiLevelType w:val="singleLevel"/>
    <w:tmpl w:val="0409000F"/>
    <w:lvl w:ilvl="0">
      <w:start w:val="1"/>
      <w:numFmt w:val="decimal"/>
      <w:lvlText w:val="%1."/>
      <w:lvlJc w:val="left"/>
      <w:pPr>
        <w:tabs>
          <w:tab w:val="num" w:pos="360"/>
        </w:tabs>
        <w:ind w:left="360" w:hanging="360"/>
      </w:pPr>
      <w:rPr>
        <w:rFonts w:hint="default"/>
      </w:rPr>
    </w:lvl>
  </w:abstractNum>
  <w:num w:numId="1">
    <w:abstractNumId w:val="2"/>
  </w:num>
  <w:num w:numId="2">
    <w:abstractNumId w:val="12"/>
  </w:num>
  <w:num w:numId="3">
    <w:abstractNumId w:val="4"/>
  </w:num>
  <w:num w:numId="4">
    <w:abstractNumId w:val="14"/>
  </w:num>
  <w:num w:numId="5">
    <w:abstractNumId w:val="11"/>
  </w:num>
  <w:num w:numId="6">
    <w:abstractNumId w:val="13"/>
  </w:num>
  <w:num w:numId="7">
    <w:abstractNumId w:val="7"/>
  </w:num>
  <w:num w:numId="8">
    <w:abstractNumId w:val="3"/>
  </w:num>
  <w:num w:numId="9">
    <w:abstractNumId w:val="0"/>
  </w:num>
  <w:num w:numId="10">
    <w:abstractNumId w:val="10"/>
  </w:num>
  <w:num w:numId="11">
    <w:abstractNumId w:val="8"/>
  </w:num>
  <w:num w:numId="12">
    <w:abstractNumId w:val="6"/>
  </w:num>
  <w:num w:numId="13">
    <w:abstractNumId w:val="1"/>
  </w:num>
  <w:num w:numId="14">
    <w:abstractNumId w:val="9"/>
  </w:num>
  <w:num w:numId="15">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26D"/>
    <w:rsid w:val="00004C78"/>
    <w:rsid w:val="00006633"/>
    <w:rsid w:val="00014513"/>
    <w:rsid w:val="00020087"/>
    <w:rsid w:val="000256C8"/>
    <w:rsid w:val="0004520A"/>
    <w:rsid w:val="00073916"/>
    <w:rsid w:val="00074195"/>
    <w:rsid w:val="00091A78"/>
    <w:rsid w:val="00094093"/>
    <w:rsid w:val="000B6AED"/>
    <w:rsid w:val="000C5BDD"/>
    <w:rsid w:val="000E04B1"/>
    <w:rsid w:val="000F130A"/>
    <w:rsid w:val="000F47F4"/>
    <w:rsid w:val="00114E25"/>
    <w:rsid w:val="00124A82"/>
    <w:rsid w:val="001271AF"/>
    <w:rsid w:val="001448DB"/>
    <w:rsid w:val="00150E3C"/>
    <w:rsid w:val="00164D76"/>
    <w:rsid w:val="001952EA"/>
    <w:rsid w:val="001A3EBF"/>
    <w:rsid w:val="001A73F3"/>
    <w:rsid w:val="001B1EA3"/>
    <w:rsid w:val="001B4A22"/>
    <w:rsid w:val="001C7E53"/>
    <w:rsid w:val="001D6E61"/>
    <w:rsid w:val="001F5164"/>
    <w:rsid w:val="001F598E"/>
    <w:rsid w:val="00206A22"/>
    <w:rsid w:val="00217A85"/>
    <w:rsid w:val="00220944"/>
    <w:rsid w:val="00254209"/>
    <w:rsid w:val="0026079B"/>
    <w:rsid w:val="00274340"/>
    <w:rsid w:val="0028728C"/>
    <w:rsid w:val="00290040"/>
    <w:rsid w:val="002B0FAB"/>
    <w:rsid w:val="002B2719"/>
    <w:rsid w:val="002C6E36"/>
    <w:rsid w:val="002D0C72"/>
    <w:rsid w:val="002D5D02"/>
    <w:rsid w:val="002F2433"/>
    <w:rsid w:val="00301449"/>
    <w:rsid w:val="00301867"/>
    <w:rsid w:val="00307116"/>
    <w:rsid w:val="00310CC5"/>
    <w:rsid w:val="00316BEF"/>
    <w:rsid w:val="00346CFF"/>
    <w:rsid w:val="003531DF"/>
    <w:rsid w:val="0037160D"/>
    <w:rsid w:val="0037717F"/>
    <w:rsid w:val="003A2794"/>
    <w:rsid w:val="003A3EB1"/>
    <w:rsid w:val="003B37AE"/>
    <w:rsid w:val="003B51F6"/>
    <w:rsid w:val="003D47A0"/>
    <w:rsid w:val="003F0CF1"/>
    <w:rsid w:val="003F2072"/>
    <w:rsid w:val="003F25B2"/>
    <w:rsid w:val="0040333E"/>
    <w:rsid w:val="0041785E"/>
    <w:rsid w:val="00420C9D"/>
    <w:rsid w:val="00420C9E"/>
    <w:rsid w:val="00425920"/>
    <w:rsid w:val="00436984"/>
    <w:rsid w:val="00456958"/>
    <w:rsid w:val="004700E1"/>
    <w:rsid w:val="004A1758"/>
    <w:rsid w:val="004B4D30"/>
    <w:rsid w:val="004B5CE1"/>
    <w:rsid w:val="004B79F5"/>
    <w:rsid w:val="004D3838"/>
    <w:rsid w:val="004D3A46"/>
    <w:rsid w:val="004D4FCC"/>
    <w:rsid w:val="005038AA"/>
    <w:rsid w:val="00527FB1"/>
    <w:rsid w:val="00534A27"/>
    <w:rsid w:val="00535A4F"/>
    <w:rsid w:val="00544AE4"/>
    <w:rsid w:val="00551CDC"/>
    <w:rsid w:val="00591DB2"/>
    <w:rsid w:val="00594BD8"/>
    <w:rsid w:val="005D6F43"/>
    <w:rsid w:val="006236F2"/>
    <w:rsid w:val="006277D3"/>
    <w:rsid w:val="006348BB"/>
    <w:rsid w:val="00634AAB"/>
    <w:rsid w:val="00641722"/>
    <w:rsid w:val="00661D0A"/>
    <w:rsid w:val="00670F41"/>
    <w:rsid w:val="00672716"/>
    <w:rsid w:val="0067526D"/>
    <w:rsid w:val="006A2AE3"/>
    <w:rsid w:val="006A7C94"/>
    <w:rsid w:val="006B48FD"/>
    <w:rsid w:val="006C0904"/>
    <w:rsid w:val="006C2FD5"/>
    <w:rsid w:val="006C74C4"/>
    <w:rsid w:val="006D1CCB"/>
    <w:rsid w:val="006E195A"/>
    <w:rsid w:val="006F78CC"/>
    <w:rsid w:val="00705C27"/>
    <w:rsid w:val="0073609B"/>
    <w:rsid w:val="00746FFC"/>
    <w:rsid w:val="0074702B"/>
    <w:rsid w:val="00750713"/>
    <w:rsid w:val="00757B39"/>
    <w:rsid w:val="00765AF0"/>
    <w:rsid w:val="007708D8"/>
    <w:rsid w:val="00781E64"/>
    <w:rsid w:val="00784CE3"/>
    <w:rsid w:val="007C4376"/>
    <w:rsid w:val="007C4F5B"/>
    <w:rsid w:val="007D53A0"/>
    <w:rsid w:val="007E4AF3"/>
    <w:rsid w:val="0080197C"/>
    <w:rsid w:val="00823341"/>
    <w:rsid w:val="00853941"/>
    <w:rsid w:val="00860E4E"/>
    <w:rsid w:val="008618D3"/>
    <w:rsid w:val="00865AFD"/>
    <w:rsid w:val="008875D1"/>
    <w:rsid w:val="00896086"/>
    <w:rsid w:val="008A7CF8"/>
    <w:rsid w:val="008D42CB"/>
    <w:rsid w:val="008D4B70"/>
    <w:rsid w:val="008D6CFF"/>
    <w:rsid w:val="008E1E02"/>
    <w:rsid w:val="008E7590"/>
    <w:rsid w:val="008F3419"/>
    <w:rsid w:val="00905401"/>
    <w:rsid w:val="00921248"/>
    <w:rsid w:val="00941685"/>
    <w:rsid w:val="00951AE7"/>
    <w:rsid w:val="00985F3A"/>
    <w:rsid w:val="00994FE4"/>
    <w:rsid w:val="009A24A4"/>
    <w:rsid w:val="009C78DA"/>
    <w:rsid w:val="009E01A8"/>
    <w:rsid w:val="00A03921"/>
    <w:rsid w:val="00A07788"/>
    <w:rsid w:val="00A11246"/>
    <w:rsid w:val="00A16C80"/>
    <w:rsid w:val="00A20D8C"/>
    <w:rsid w:val="00A23CB1"/>
    <w:rsid w:val="00A31F67"/>
    <w:rsid w:val="00A36483"/>
    <w:rsid w:val="00A40144"/>
    <w:rsid w:val="00A57C78"/>
    <w:rsid w:val="00A60678"/>
    <w:rsid w:val="00A65ECD"/>
    <w:rsid w:val="00A736C9"/>
    <w:rsid w:val="00A74716"/>
    <w:rsid w:val="00A91125"/>
    <w:rsid w:val="00A9390F"/>
    <w:rsid w:val="00AA3DBB"/>
    <w:rsid w:val="00AA46B6"/>
    <w:rsid w:val="00AB3CD9"/>
    <w:rsid w:val="00AC1432"/>
    <w:rsid w:val="00AC747D"/>
    <w:rsid w:val="00AE658C"/>
    <w:rsid w:val="00B251C5"/>
    <w:rsid w:val="00B254E5"/>
    <w:rsid w:val="00B30668"/>
    <w:rsid w:val="00B34105"/>
    <w:rsid w:val="00B355DA"/>
    <w:rsid w:val="00B37C7B"/>
    <w:rsid w:val="00B4123E"/>
    <w:rsid w:val="00B46818"/>
    <w:rsid w:val="00B763DC"/>
    <w:rsid w:val="00B765DB"/>
    <w:rsid w:val="00B818A3"/>
    <w:rsid w:val="00B82989"/>
    <w:rsid w:val="00B92493"/>
    <w:rsid w:val="00B9502F"/>
    <w:rsid w:val="00B962CA"/>
    <w:rsid w:val="00BB2EFB"/>
    <w:rsid w:val="00BB487D"/>
    <w:rsid w:val="00BC1174"/>
    <w:rsid w:val="00BC2B02"/>
    <w:rsid w:val="00BF0BCF"/>
    <w:rsid w:val="00BF1E9E"/>
    <w:rsid w:val="00BF2EBD"/>
    <w:rsid w:val="00C6342D"/>
    <w:rsid w:val="00C84226"/>
    <w:rsid w:val="00CB0EC0"/>
    <w:rsid w:val="00CB798D"/>
    <w:rsid w:val="00CB7D69"/>
    <w:rsid w:val="00CD188A"/>
    <w:rsid w:val="00CE7094"/>
    <w:rsid w:val="00CF4E54"/>
    <w:rsid w:val="00D02430"/>
    <w:rsid w:val="00D1063A"/>
    <w:rsid w:val="00D21E01"/>
    <w:rsid w:val="00D24C2F"/>
    <w:rsid w:val="00D45BD9"/>
    <w:rsid w:val="00D526DA"/>
    <w:rsid w:val="00D627C1"/>
    <w:rsid w:val="00D637EC"/>
    <w:rsid w:val="00D76143"/>
    <w:rsid w:val="00D83BC0"/>
    <w:rsid w:val="00D862C3"/>
    <w:rsid w:val="00D91220"/>
    <w:rsid w:val="00D93569"/>
    <w:rsid w:val="00DA3257"/>
    <w:rsid w:val="00DB5FB0"/>
    <w:rsid w:val="00DF5929"/>
    <w:rsid w:val="00E52AEE"/>
    <w:rsid w:val="00E624DA"/>
    <w:rsid w:val="00E666C3"/>
    <w:rsid w:val="00E759D4"/>
    <w:rsid w:val="00E80113"/>
    <w:rsid w:val="00E82835"/>
    <w:rsid w:val="00E84DB5"/>
    <w:rsid w:val="00E92425"/>
    <w:rsid w:val="00EA653F"/>
    <w:rsid w:val="00EC0A77"/>
    <w:rsid w:val="00EC10B5"/>
    <w:rsid w:val="00EC7315"/>
    <w:rsid w:val="00EC79E3"/>
    <w:rsid w:val="00ED06A7"/>
    <w:rsid w:val="00EF3094"/>
    <w:rsid w:val="00EF78FD"/>
    <w:rsid w:val="00F30FFF"/>
    <w:rsid w:val="00F31A73"/>
    <w:rsid w:val="00F406A8"/>
    <w:rsid w:val="00F52D62"/>
    <w:rsid w:val="00F551A8"/>
    <w:rsid w:val="00F72923"/>
    <w:rsid w:val="00F746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lang w:eastAsia="en-US"/>
    </w:rPr>
  </w:style>
  <w:style w:type="paragraph" w:styleId="Naslov1">
    <w:name w:val="heading 1"/>
    <w:basedOn w:val="Normal"/>
    <w:next w:val="Normal"/>
    <w:qFormat/>
    <w:pPr>
      <w:keepNext/>
      <w:outlineLvl w:val="0"/>
    </w:pPr>
    <w:rPr>
      <w:sz w:val="28"/>
    </w:rPr>
  </w:style>
  <w:style w:type="paragraph" w:styleId="Naslov2">
    <w:name w:val="heading 2"/>
    <w:basedOn w:val="Normal"/>
    <w:next w:val="Normal"/>
    <w:qFormat/>
    <w:pPr>
      <w:keepNext/>
      <w:outlineLvl w:val="1"/>
    </w:pPr>
    <w:rPr>
      <w:sz w:val="28"/>
      <w:u w:val="single"/>
    </w:rPr>
  </w:style>
  <w:style w:type="paragraph" w:styleId="Naslov3">
    <w:name w:val="heading 3"/>
    <w:basedOn w:val="Normal"/>
    <w:next w:val="Normal"/>
    <w:qFormat/>
    <w:pPr>
      <w:keepNext/>
      <w:outlineLvl w:val="2"/>
    </w:pPr>
    <w:rPr>
      <w:b/>
      <w:sz w:val="28"/>
      <w:u w:val="single"/>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Pr>
      <w:sz w:val="28"/>
    </w:rPr>
  </w:style>
  <w:style w:type="paragraph" w:styleId="Tijeloteksta2">
    <w:name w:val="Body Text 2"/>
    <w:basedOn w:val="Normal"/>
    <w:pPr>
      <w:jc w:val="both"/>
    </w:pPr>
    <w:rPr>
      <w:sz w:val="28"/>
    </w:rPr>
  </w:style>
  <w:style w:type="paragraph" w:styleId="Tijeloteksta3">
    <w:name w:val="Body Text 3"/>
    <w:basedOn w:val="Normal"/>
    <w:rPr>
      <w:i/>
      <w:sz w:val="28"/>
    </w:rPr>
  </w:style>
  <w:style w:type="paragraph" w:styleId="Kartadokumenta">
    <w:name w:val="Document Map"/>
    <w:basedOn w:val="Normal"/>
    <w:semiHidden/>
    <w:pPr>
      <w:shd w:val="clear" w:color="auto" w:fill="000080"/>
    </w:pPr>
    <w:rPr>
      <w:rFonts w:ascii="Tahoma" w:hAnsi="Tahoma"/>
    </w:rPr>
  </w:style>
  <w:style w:type="paragraph" w:styleId="Tekstbalonia">
    <w:name w:val="Balloon Text"/>
    <w:basedOn w:val="Normal"/>
    <w:link w:val="TekstbaloniaChar"/>
    <w:rsid w:val="006277D3"/>
    <w:rPr>
      <w:rFonts w:ascii="Segoe UI" w:hAnsi="Segoe UI" w:cs="Segoe UI"/>
      <w:sz w:val="18"/>
      <w:szCs w:val="18"/>
    </w:rPr>
  </w:style>
  <w:style w:type="character" w:styleId="TekstbaloniaChar" w:customStyle="true">
    <w:name w:val="Tekst balončića Char"/>
    <w:link w:val="Tekstbalonia"/>
    <w:rsid w:val="006277D3"/>
    <w:rPr>
      <w:rFonts w:ascii="Segoe UI" w:hAnsi="Segoe UI" w:cs="Segoe UI"/>
      <w:sz w:val="18"/>
      <w:szCs w:val="18"/>
      <w:lang w:eastAsia="en-US"/>
    </w:rPr>
  </w:style>
  <w:style w:type="paragraph" w:styleId="Zaglavlje">
    <w:name w:val="header"/>
    <w:basedOn w:val="Normal"/>
    <w:link w:val="ZaglavljeChar"/>
    <w:rsid w:val="00B46818"/>
    <w:pPr>
      <w:tabs>
        <w:tab w:val="center" w:pos="4536"/>
        <w:tab w:val="right" w:pos="9072"/>
      </w:tabs>
    </w:pPr>
  </w:style>
  <w:style w:type="character" w:styleId="ZaglavljeChar" w:customStyle="true">
    <w:name w:val="Zaglavlje Char"/>
    <w:link w:val="Zaglavlje"/>
    <w:rsid w:val="00B46818"/>
    <w:rPr>
      <w:lang w:eastAsia="en-US"/>
    </w:rPr>
  </w:style>
  <w:style w:type="paragraph" w:styleId="Podnoje">
    <w:name w:val="footer"/>
    <w:basedOn w:val="Normal"/>
    <w:link w:val="PodnojeChar"/>
    <w:rsid w:val="00B46818"/>
    <w:pPr>
      <w:tabs>
        <w:tab w:val="center" w:pos="4536"/>
        <w:tab w:val="right" w:pos="9072"/>
      </w:tabs>
    </w:pPr>
  </w:style>
  <w:style w:type="character" w:styleId="PodnojeChar" w:customStyle="true">
    <w:name w:val="Podnožje Char"/>
    <w:link w:val="Podnoje"/>
    <w:rsid w:val="00B46818"/>
    <w:rPr>
      <w:lang w:eastAsia="en-US"/>
    </w:rPr>
  </w:style>
  <w:style w:type="character" w:styleId="Tekstrezerviranogmjesta">
    <w:name w:val="Placeholder Text"/>
    <w:basedOn w:val="Zadanifontodlomka"/>
    <w:uiPriority w:val="99"/>
    <w:semiHidden/>
    <w:rsid w:val="006348BB"/>
    <w:rPr>
      <w:color w:val="808080"/>
      <w:bdr w:val="none" w:color="auto" w:sz="0" w:space="0"/>
      <w:shd w:val="clear" w:color="auto" w:fill="auto"/>
    </w:rPr>
  </w:style>
  <w:style w:type="character" w:styleId="eSPISCCParagraphDefaultFont" w:customStyle="true">
    <w:name w:val="eSPIS_CC_Paragraph Default Font"/>
    <w:basedOn w:val="Zadanifontodlomka"/>
    <w:rsid w:val="006348BB"/>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348BB"/>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348BB"/>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348BB"/>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eastAsia="en-US"/>
    </w:rPr>
  </w:style>
  <w:style w:styleId="Naslov1" w:type="paragraph">
    <w:name w:val="heading 1"/>
    <w:basedOn w:val="Normal"/>
    <w:next w:val="Normal"/>
    <w:qFormat/>
    <w:pPr>
      <w:keepNext/>
      <w:outlineLvl w:val="0"/>
    </w:pPr>
    <w:rPr>
      <w:sz w:val="28"/>
    </w:rPr>
  </w:style>
  <w:style w:styleId="Naslov2" w:type="paragraph">
    <w:name w:val="heading 2"/>
    <w:basedOn w:val="Normal"/>
    <w:next w:val="Normal"/>
    <w:qFormat/>
    <w:pPr>
      <w:keepNext/>
      <w:outlineLvl w:val="1"/>
    </w:pPr>
    <w:rPr>
      <w:sz w:val="28"/>
      <w:u w:val="single"/>
    </w:rPr>
  </w:style>
  <w:style w:styleId="Naslov3" w:type="paragraph">
    <w:name w:val="heading 3"/>
    <w:basedOn w:val="Normal"/>
    <w:next w:val="Normal"/>
    <w:qFormat/>
    <w:pPr>
      <w:keepNext/>
      <w:outlineLvl w:val="2"/>
    </w:pPr>
    <w:rPr>
      <w:b/>
      <w:sz w:val="28"/>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sz w:val="28"/>
    </w:rPr>
  </w:style>
  <w:style w:styleId="Tijeloteksta2" w:type="paragraph">
    <w:name w:val="Body Text 2"/>
    <w:basedOn w:val="Normal"/>
    <w:pPr>
      <w:jc w:val="both"/>
    </w:pPr>
    <w:rPr>
      <w:sz w:val="28"/>
    </w:rPr>
  </w:style>
  <w:style w:styleId="Tijeloteksta3" w:type="paragraph">
    <w:name w:val="Body Text 3"/>
    <w:basedOn w:val="Normal"/>
    <w:rPr>
      <w:i/>
      <w:sz w:val="28"/>
    </w:rPr>
  </w:style>
  <w:style w:styleId="Kartadokumenta" w:type="paragraph">
    <w:name w:val="Document Map"/>
    <w:basedOn w:val="Normal"/>
    <w:semiHidden/>
    <w:pPr>
      <w:shd w:color="auto" w:fill="000080" w:val="clear"/>
    </w:pPr>
    <w:rPr>
      <w:rFonts w:ascii="Tahoma" w:hAnsi="Tahoma"/>
    </w:rPr>
  </w:style>
  <w:style w:styleId="Tekstbalonia" w:type="paragraph">
    <w:name w:val="Balloon Text"/>
    <w:basedOn w:val="Normal"/>
    <w:link w:val="TekstbaloniaChar"/>
    <w:rsid w:val="006277D3"/>
    <w:rPr>
      <w:rFonts w:ascii="Segoe UI" w:cs="Segoe UI" w:hAnsi="Segoe UI"/>
      <w:sz w:val="18"/>
      <w:szCs w:val="18"/>
    </w:rPr>
  </w:style>
  <w:style w:customStyle="1" w:styleId="TekstbaloniaChar" w:type="character">
    <w:name w:val="Tekst balončića Char"/>
    <w:link w:val="Tekstbalonia"/>
    <w:rsid w:val="006277D3"/>
    <w:rPr>
      <w:rFonts w:ascii="Segoe UI" w:cs="Segoe UI" w:hAnsi="Segoe UI"/>
      <w:sz w:val="18"/>
      <w:szCs w:val="18"/>
      <w:lang w:eastAsia="en-US"/>
    </w:rPr>
  </w:style>
  <w:style w:styleId="Zaglavlje" w:type="paragraph">
    <w:name w:val="header"/>
    <w:basedOn w:val="Normal"/>
    <w:link w:val="ZaglavljeChar"/>
    <w:rsid w:val="00B46818"/>
    <w:pPr>
      <w:tabs>
        <w:tab w:pos="4536" w:val="center"/>
        <w:tab w:pos="9072" w:val="right"/>
      </w:tabs>
    </w:pPr>
  </w:style>
  <w:style w:customStyle="1" w:styleId="ZaglavljeChar" w:type="character">
    <w:name w:val="Zaglavlje Char"/>
    <w:link w:val="Zaglavlje"/>
    <w:rsid w:val="00B46818"/>
    <w:rPr>
      <w:lang w:eastAsia="en-US"/>
    </w:rPr>
  </w:style>
  <w:style w:styleId="Podnoje" w:type="paragraph">
    <w:name w:val="footer"/>
    <w:basedOn w:val="Normal"/>
    <w:link w:val="PodnojeChar"/>
    <w:rsid w:val="00B46818"/>
    <w:pPr>
      <w:tabs>
        <w:tab w:pos="4536" w:val="center"/>
        <w:tab w:pos="9072" w:val="right"/>
      </w:tabs>
    </w:pPr>
  </w:style>
  <w:style w:customStyle="1" w:styleId="PodnojeChar" w:type="character">
    <w:name w:val="Podnožje Char"/>
    <w:link w:val="Podnoje"/>
    <w:rsid w:val="00B46818"/>
    <w:rPr>
      <w:lang w:eastAsia="en-US"/>
    </w:rPr>
  </w:style>
  <w:style w:styleId="Tekstrezerviranogmjesta" w:type="character">
    <w:name w:val="Placeholder Text"/>
    <w:basedOn w:val="Zadanifontodlomka"/>
    <w:uiPriority w:val="99"/>
    <w:semiHidden/>
    <w:rsid w:val="006348BB"/>
    <w:rPr>
      <w:color w:val="808080"/>
      <w:bdr w:color="auto" w:space="0" w:sz="0" w:val="none"/>
      <w:shd w:color="auto" w:fill="auto" w:val="clear"/>
    </w:rPr>
  </w:style>
  <w:style w:customStyle="1" w:styleId="eSPISCCParagraphDefaultFont" w:type="character">
    <w:name w:val="eSPIS_CC_Paragraph Default Font"/>
    <w:basedOn w:val="Zadanifontodlomka"/>
    <w:rsid w:val="006348B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48B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348B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48B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9302705">
      <w:bodyDiv w:val="true"/>
      <w:marLeft w:val="0"/>
      <w:marRight w:val="0"/>
      <w:marTop w:val="0"/>
      <w:marBottom w:val="0"/>
      <w:divBdr>
        <w:top w:val="none" w:color="auto" w:sz="0" w:space="0"/>
        <w:left w:val="none" w:color="auto" w:sz="0" w:space="0"/>
        <w:bottom w:val="none" w:color="auto" w:sz="0" w:space="0"/>
        <w:right w:val="none" w:color="auto" w:sz="0" w:space="0"/>
      </w:divBdr>
    </w:div>
    <w:div w:id="812990888">
      <w:bodyDiv w:val="true"/>
      <w:marLeft w:val="0"/>
      <w:marRight w:val="0"/>
      <w:marTop w:val="0"/>
      <w:marBottom w:val="0"/>
      <w:divBdr>
        <w:top w:val="none" w:color="auto" w:sz="0" w:space="0"/>
        <w:left w:val="none" w:color="auto" w:sz="0" w:space="0"/>
        <w:bottom w:val="none" w:color="auto" w:sz="0" w:space="0"/>
        <w:right w:val="none" w:color="auto" w:sz="0" w:space="0"/>
      </w:divBdr>
    </w:div>
    <w:div w:id="983314460">
      <w:bodyDiv w:val="true"/>
      <w:marLeft w:val="0"/>
      <w:marRight w:val="0"/>
      <w:marTop w:val="0"/>
      <w:marBottom w:val="0"/>
      <w:divBdr>
        <w:top w:val="none" w:color="auto" w:sz="0" w:space="0"/>
        <w:left w:val="none" w:color="auto" w:sz="0" w:space="0"/>
        <w:bottom w:val="none" w:color="auto" w:sz="0" w:space="0"/>
        <w:right w:val="none" w:color="auto" w:sz="0" w:space="0"/>
      </w:divBdr>
    </w:div>
    <w:div w:id="17774049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media/image3.emf" Type="http://schemas.openxmlformats.org/officeDocument/2006/relationships/image" Id="rId11"/><Relationship Target="settings.xml" Type="http://schemas.openxmlformats.org/officeDocument/2006/relationships/settings" Id="rId5"/><Relationship Target="media/image2.emf" Type="http://schemas.openxmlformats.org/officeDocument/2006/relationships/image" Id="rId10"/><Relationship Target="stylesWithEffects.xml" Type="http://schemas.microsoft.com/office/2007/relationships/stylesWithEffects" Id="rId4"/><Relationship Target="media/image1.emf"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Hewlett-Packard</properties:Company>
  <properties:Pages>5</properties:Pages>
  <properties:Words>1022</properties:Words>
  <properties:Characters>5881</properties:Characters>
  <properties:Lines>221</properties:Lines>
  <properties:Paragraphs>81</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Privremena stečajna upraviteljica</vt:lpstr>
      <vt:lpstr>Privremena stečajna upraviteljica</vt:lpstr>
    </vt:vector>
  </properties:TitlesOfParts>
  <properties:LinksUpToDate>false</properties:LinksUpToDate>
  <properties:CharactersWithSpaces>6984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2019-08-29T12:00:00Z</dcterms:created>
  <dc:creator>Vesna</dc:creator>
  <cp:lastModifiedBy>Monika Grbac</cp:lastModifiedBy>
  <cp:lastPrinted>2019-08-29T11:38:00Z</cp:lastPrinted>
  <dcterms:modified xmlns:xsi="http://www.w3.org/2001/XMLSchema-instance" xsi:type="dcterms:W3CDTF">2019-08-29T12:12:00Z</dcterms:modified>
  <cp:revision>3</cp:revision>
  <dc:title>Privremena stečajna upraviteljica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St-2606/2018-24 / Podnesak - Izvješće o financijsko-gospodarskom stanju dužnika (izvješće novo.docx)</vt:lpwstr>
  </prop:property>
  <prop:property fmtid="{D5CDD505-2E9C-101B-9397-08002B2CF9AE}" pid="4" name="CC_coloring">
    <vt:bool>false</vt:bool>
  </prop:property>
  <prop:property fmtid="{D5CDD505-2E9C-101B-9397-08002B2CF9AE}" pid="5" name="BrojStranica">
    <vt:i4>5</vt:i4>
  </prop:property>
</prop:Properties>
</file>