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0347" w14:paraId="a900347" w:rsidRDefault="00A226D0" w:rsidP="00A226D0" w:rsidR="00A226D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226D0" w:rsidP="00A226D0" w:rsidR="00A226D0">
      <w:pPr>
        <w:spacing w:after="0"/>
        <w:jc w:val="both"/>
      </w:pPr>
      <w:r>
        <w:t xml:space="preserve">       REPUBLIKA HRVATSKA</w:t>
      </w:r>
    </w:p>
    <w:p w:rsidRDefault="00A226D0" w:rsidP="00A226D0" w:rsidR="00A226D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226D0" w:rsidP="00A226D0" w:rsidR="00A226D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226D0" w:rsidP="00A226D0" w:rsidR="00A226D0">
      <w:pPr>
        <w:spacing w:after="0"/>
        <w:jc w:val="right"/>
      </w:pPr>
    </w:p>
    <w:p w:rsidRDefault="00A226D0" w:rsidP="00A226D0" w:rsidR="00A226D0">
      <w:pPr>
        <w:spacing w:after="0"/>
        <w:jc w:val="right"/>
      </w:pPr>
      <w:r>
        <w:t>Poslovni broj: 3 St-430/13-86</w:t>
      </w:r>
    </w:p>
    <w:p w:rsidRDefault="00A226D0" w:rsidP="00A226D0" w:rsidR="00A226D0">
      <w:pPr>
        <w:spacing w:after="0"/>
      </w:pPr>
    </w:p>
    <w:p w:rsidRDefault="00A226D0" w:rsidP="00A226D0" w:rsidR="00A226D0">
      <w:pPr>
        <w:spacing w:after="0"/>
      </w:pPr>
    </w:p>
    <w:p w:rsidRDefault="00A226D0" w:rsidP="00A226D0" w:rsidR="00A226D0">
      <w:pPr>
        <w:spacing w:after="0"/>
        <w:jc w:val="both"/>
      </w:pPr>
      <w:r>
        <w:tab/>
        <w:t>TRGOVAČKI SUD U VARAŽDINU, po sucu toga suda Jasni Lekić, kao stečajnom sucu, u stečajnom postupku nad stečajnim dužnikom ART-KOMERC d.o.o. "u stečaju" Koprivnica, Mije Šimeka 15, MBS: 010027796, OIB: 83762458667, nakon održane 5. javne dražbe od 15. siječnja 2016. godine za prodaju nekretnina i pokretnina stečajnog dužnika određene zaključkom o prodaji broj 3 St-430/13-77 od 12. studenog 2015. godine, dana 19. siječnja 2016. godine donio je slijedeće</w:t>
      </w: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center"/>
      </w:pPr>
      <w:r>
        <w:t xml:space="preserve">R J E Š E N J E   O   D O S U D I </w:t>
      </w:r>
    </w:p>
    <w:p w:rsidRDefault="00A226D0" w:rsidP="00A226D0" w:rsidR="00A226D0">
      <w:pPr>
        <w:spacing w:after="0"/>
        <w:jc w:val="center"/>
      </w:pPr>
    </w:p>
    <w:p w:rsidRDefault="00A226D0" w:rsidP="00A226D0" w:rsidR="00A226D0">
      <w:pPr>
        <w:spacing w:after="0"/>
        <w:jc w:val="center"/>
      </w:pPr>
    </w:p>
    <w:p w:rsidRDefault="00A226D0" w:rsidP="00A226D0" w:rsidR="00A226D0">
      <w:pPr>
        <w:spacing w:after="0"/>
        <w:ind w:firstLine="708"/>
        <w:jc w:val="both"/>
      </w:pPr>
      <w:r>
        <w:t xml:space="preserve">I/ Ponuditelju i kupcu KIRCEK d.o.o. za preradu drva, trgovinu i poslovne usluge, Ljubešćica, Ivanovo Polje 1/B, OIB: 58261342396, dosuđuje se nekretnina: </w:t>
      </w:r>
    </w:p>
    <w:p w:rsidRDefault="00A226D0" w:rsidP="00A226D0" w:rsidR="00A226D0">
      <w:pPr>
        <w:spacing w:after="0"/>
        <w:ind w:firstLine="708"/>
        <w:jc w:val="both"/>
      </w:pPr>
    </w:p>
    <w:p w:rsidRDefault="00A226D0" w:rsidP="00A226D0" w:rsidR="00A226D0">
      <w:pPr>
        <w:spacing w:after="0"/>
        <w:jc w:val="both"/>
      </w:pPr>
      <w:r>
        <w:t>čkbr. 297/1 Ulica kralja Zvonimira i dvorište s 18008 m2, ukupne površine 18008 m2, upisana u z.k.ul. 7 k.o. Reka, u 1/1 dijela, na kojoj su izgrađene pilana i poslovni aneks (ured), te hale I i II, upisana u zemljišne knjige Općinskog suda u Koprivnici, zemljišnoknjižni odjel Koprivnica, za kupoprodajnu cijenu u iznosu od 1.062.000,00 kn + PDV u iznosu od 265.500,00 kn, što ukupno iznosi 1.327.500,00 kn</w:t>
      </w:r>
      <w:r>
        <w:rPr>
          <w:b/>
        </w:rPr>
        <w:t xml:space="preserve"> </w:t>
      </w:r>
      <w:r>
        <w:t>(slovima: jedanmilijuntristodvadesetsedamtisućaipetsto kuna),</w:t>
      </w: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  <w:r>
        <w:t>te pokretnine: ventilator "Elektroventilatori-Italia" tip TRC 801 22 kw, god. 2010., cijevi ventilacije, ulazni lančani transporter trupaca "Bratstvo" tip LT god. 2010., pogonjeni valjkasti transporter "Bratstvo" tip PVT god. 2010., hidraulični ubacivač trupaca – kada "Bratstvo" tip HUT god. 2010., tapeta za tračnu pilu "Bratstvo" tip T-14 god. 2014., pila trupčara "Bratstvo" tip T-14 god. 2010., automatska hidraulična kolica "Bratstvo" tip AK – 10 HS, za kupoprodajnu cijenu u iznosu od 469.742,76 kn + PDV u iznosu od 117.435,69 kn, što ukupno iznosi 587.178,45 kn</w:t>
      </w:r>
      <w:r>
        <w:rPr>
          <w:b/>
        </w:rPr>
        <w:t xml:space="preserve"> </w:t>
      </w:r>
      <w:r>
        <w:t xml:space="preserve">(slovima: petstoosamdesetsedamtisućastosedamdesetiosam kuna i četrdesetipet lipa), što sveukupno za nekretnine i pokretnine iznosi </w:t>
      </w:r>
      <w:r>
        <w:rPr>
          <w:b/>
        </w:rPr>
        <w:t xml:space="preserve">1.914.678,45 kn </w:t>
      </w:r>
      <w:r>
        <w:t xml:space="preserve">(slovima: jedanmilijundevetstočetrnaesttisućašestosedamdesetiosam kuna i četrdesetipet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 </w:t>
      </w:r>
    </w:p>
    <w:p w:rsidRDefault="00A226D0" w:rsidP="00A226D0" w:rsidR="00A226D0">
      <w:pPr>
        <w:spacing w:after="0"/>
        <w:ind w:left="720"/>
        <w:jc w:val="both"/>
      </w:pPr>
      <w:r>
        <w:t>Uplaćena jamčevina uračunava se u kupoprodajnu cijenu.</w:t>
      </w:r>
    </w:p>
    <w:p w:rsidRDefault="00A226D0" w:rsidP="00A226D0" w:rsidR="00A226D0">
      <w:pPr>
        <w:spacing w:after="0"/>
        <w:jc w:val="both"/>
      </w:pPr>
      <w:r>
        <w:t xml:space="preserve">       </w:t>
      </w:r>
    </w:p>
    <w:p w:rsidRDefault="00A226D0" w:rsidP="00A226D0" w:rsidR="00A226D0">
      <w:pPr>
        <w:pStyle w:val="Tijeloteksta"/>
        <w:spacing w:after="0"/>
        <w:ind w:firstLine="708"/>
        <w:jc w:val="both"/>
      </w:pPr>
      <w:r>
        <w:lastRenderedPageBreak/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A226D0" w:rsidP="00A226D0" w:rsidR="00A226D0">
      <w:pPr>
        <w:pStyle w:val="Tijeloteksta"/>
        <w:spacing w:after="0"/>
        <w:jc w:val="both"/>
      </w:pPr>
    </w:p>
    <w:p w:rsidRDefault="00A226D0" w:rsidP="00A226D0" w:rsidR="00A226D0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A226D0" w:rsidP="00A226D0" w:rsidR="00A226D0">
      <w:pPr>
        <w:pStyle w:val="Tijeloteksta"/>
        <w:spacing w:after="0"/>
        <w:ind w:firstLine="708"/>
        <w:jc w:val="both"/>
      </w:pPr>
    </w:p>
    <w:p w:rsidRDefault="00A226D0" w:rsidP="00A226D0" w:rsidR="00A226D0">
      <w:pPr>
        <w:pStyle w:val="Tijeloteksta"/>
        <w:spacing w:after="0"/>
        <w:ind w:firstLine="708"/>
        <w:jc w:val="both"/>
      </w:pPr>
      <w:r>
        <w:t>IV/ Nakon pravomoćnosti rješenja o dosudi, te pošto kupovnina bude položena, u zemljišnu knjigu prigodom upisa prava vlasništva u korist kupca upisati će se i založno pravo na nekretnini radi osiguranja tražbine po osnovi kredita u korist davatelja kredita u skladu sa Sporazumom o osiguranju, a u slučaju osiguranja kredita prijenosom vlasništva na nekretnini, sud će odrediti da će se nakon pravomoćnosti rješenja o dosudi, te pošto kupovnina bude položena, u zemljišnu knjigu najprije upisati pravo vlasništva kupca, a zatim prijenos vlasništva na davatelja kredita uz zabilježbu da se prijenos obavlja radi osiguranja. Upis založnog prava odnosno prijenosa vlasništva radi osiguranja obaviti će se na temelju pravomoćnog rješenja o dosudi te potvrde suda da je kupovnina položena.</w:t>
      </w:r>
    </w:p>
    <w:p w:rsidRDefault="00A226D0" w:rsidP="00A226D0" w:rsidR="00A226D0">
      <w:pPr>
        <w:pStyle w:val="Tijeloteksta"/>
        <w:spacing w:after="0"/>
        <w:ind w:firstLine="708"/>
      </w:pPr>
    </w:p>
    <w:p w:rsidRDefault="00A226D0" w:rsidP="00A226D0" w:rsidR="00A226D0">
      <w:pPr>
        <w:pStyle w:val="Tijeloteksta"/>
        <w:spacing w:after="0"/>
        <w:ind w:firstLine="708"/>
      </w:pPr>
    </w:p>
    <w:p w:rsidRDefault="00A226D0" w:rsidP="00A226D0" w:rsidR="00A226D0">
      <w:pPr>
        <w:pStyle w:val="Tijeloteksta"/>
        <w:spacing w:after="0"/>
      </w:pPr>
    </w:p>
    <w:p w:rsidRDefault="00A226D0" w:rsidP="00A226D0" w:rsidR="00A226D0">
      <w:pPr>
        <w:pStyle w:val="Tijeloteksta"/>
        <w:spacing w:after="0"/>
        <w:jc w:val="center"/>
      </w:pPr>
      <w:r>
        <w:t>Obrazloženje</w:t>
      </w:r>
    </w:p>
    <w:p w:rsidRDefault="00A226D0" w:rsidP="00A226D0" w:rsidR="00A226D0">
      <w:pPr>
        <w:pStyle w:val="Tijeloteksta"/>
        <w:spacing w:after="0"/>
        <w:jc w:val="center"/>
      </w:pPr>
    </w:p>
    <w:p w:rsidRDefault="00A226D0" w:rsidP="00A226D0" w:rsidR="00A226D0">
      <w:pPr>
        <w:spacing w:after="0"/>
        <w:jc w:val="both"/>
      </w:pPr>
      <w:r>
        <w:tab/>
        <w:t>Na petoj javnoj dražbi za prodaju imovine stečajnog dužnika ART-KOMERC d.o.o. "u stečaju" Koprivnica od 15. siječnja 2016. godine jedini i najpovoljniji ponuđač za nekretninu pod točkom I./1., te za pokretnine pod točkom I./2. zaključka o prodaji broj 3 St-430/13-77 od 12.11.2015.g. bio je Kircek d.o.o. Ljubešćica, Ivanovo Polje 1/B, OIB: 58261342396, koji je ponudio početnu cijenu za nekretninu i pokretnine u iznosu od 1.327.500,00 kn s PDV-om za nekretninu, te 587.178,45 kn s PDV-om za pokretnine, odnosno ukupno 1.914.678,45 kn, koje su se prodavale kao gospodarska cjelina.</w:t>
      </w:r>
    </w:p>
    <w:p w:rsidRDefault="00A226D0" w:rsidP="00A226D0" w:rsidR="00A226D0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A226D0" w:rsidP="00A226D0" w:rsidR="00A226D0">
      <w:pPr>
        <w:pStyle w:val="Tijeloteksta"/>
        <w:spacing w:after="0"/>
        <w:jc w:val="both"/>
      </w:pPr>
      <w:r>
        <w:tab/>
        <w:t xml:space="preserve">Stoga je sud sukladno čl. 103. st. 1. do 7. Ovršnog zakona (N.N. 112/12, dalje skraćeno: OZ-a) dosudio predmetnu nekretninu jedinom i najpovoljnijem ponuđaču Kircek d.o.o. Ljubešćica, te u svemu riješio na način kako to stoji u izreci ovog rješenja o dosudi. </w:t>
      </w:r>
    </w:p>
    <w:p w:rsidRDefault="00A226D0" w:rsidP="00A226D0" w:rsidR="00A226D0">
      <w:pPr>
        <w:pStyle w:val="Tijeloteksta"/>
        <w:spacing w:after="0"/>
      </w:pPr>
      <w:r>
        <w:t xml:space="preserve"> </w:t>
      </w:r>
    </w:p>
    <w:p w:rsidRDefault="00A226D0" w:rsidP="00A226D0" w:rsidR="00A226D0">
      <w:pPr>
        <w:pStyle w:val="Tijeloteksta"/>
        <w:spacing w:after="0"/>
      </w:pPr>
    </w:p>
    <w:p w:rsidRDefault="00A226D0" w:rsidP="00A226D0" w:rsidR="00A226D0">
      <w:pPr>
        <w:pStyle w:val="Tijeloteksta"/>
        <w:spacing w:after="0"/>
      </w:pPr>
    </w:p>
    <w:p w:rsidRDefault="00A226D0" w:rsidP="00A226D0" w:rsidR="00A226D0">
      <w:pPr>
        <w:spacing w:lineRule="auto" w:line="288" w:after="0"/>
        <w:jc w:val="center"/>
      </w:pPr>
      <w:r>
        <w:t>U Varaždinu, 19. siječnja 2016. godine</w:t>
      </w:r>
    </w:p>
    <w:p w:rsidRDefault="00A226D0" w:rsidP="00A226D0" w:rsidR="00A226D0">
      <w:pPr>
        <w:spacing w:lineRule="auto" w:line="288" w:after="0"/>
        <w:jc w:val="center"/>
      </w:pPr>
    </w:p>
    <w:p w:rsidRDefault="00A226D0" w:rsidP="00A226D0" w:rsidR="00A226D0">
      <w:pPr>
        <w:spacing w:lineRule="auto" w:line="288" w:after="0"/>
        <w:jc w:val="center"/>
      </w:pPr>
    </w:p>
    <w:p w:rsidRDefault="00A226D0" w:rsidP="00A226D0" w:rsidR="00A226D0">
      <w:pPr>
        <w:spacing w:lineRule="auto" w:line="288" w:after="0"/>
      </w:pPr>
    </w:p>
    <w:p w:rsidRDefault="00A226D0" w:rsidP="00A226D0" w:rsidR="00A226D0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A226D0" w:rsidP="00A226D0" w:rsidR="00A226D0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A226D0" w:rsidP="00A226D0" w:rsidR="00A226D0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A226D0" w:rsidP="00A226D0" w:rsidR="00A226D0">
      <w:pPr>
        <w:spacing w:after="0"/>
        <w:jc w:val="both"/>
      </w:pPr>
      <w:r>
        <w:t>POUKA O PRAVNOM LIJEKU:</w:t>
      </w: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A226D0" w:rsidP="00A226D0" w:rsidR="00A226D0">
      <w:pPr>
        <w:spacing w:after="0"/>
        <w:jc w:val="both"/>
      </w:pPr>
      <w:r>
        <w:tab/>
        <w:t>Rješenje se stavlja na e-Oglasnu ploču suda dana 19.01.2016.g.</w:t>
      </w: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  <w:r>
        <w:t>DNA: 1. e-Oglasna ploča suda</w:t>
      </w:r>
    </w:p>
    <w:p w:rsidRDefault="00A226D0" w:rsidP="00A226D0" w:rsidR="00A226D0">
      <w:pPr>
        <w:spacing w:after="0"/>
        <w:jc w:val="both"/>
      </w:pPr>
      <w:r>
        <w:t xml:space="preserve">          </w:t>
      </w: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  <w:r>
        <w:t xml:space="preserve">           </w:t>
      </w:r>
    </w:p>
    <w:p w:rsidRDefault="00A226D0" w:rsidP="00A226D0" w:rsidR="00A226D0">
      <w:pPr>
        <w:spacing w:after="0"/>
        <w:jc w:val="both"/>
      </w:pPr>
    </w:p>
    <w:p w:rsidRDefault="00A226D0" w:rsidP="00A226D0" w:rsidR="00A226D0">
      <w:pPr>
        <w:spacing w:after="0"/>
        <w:jc w:val="both"/>
      </w:pPr>
    </w:p>
    <w:p w:rsidRDefault="00AE649C" w:rsidP="00A226D0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040EA7" w:rsidP="00A226D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226D0" w:rsidR="00AE649C" w:rsidRPr="00B76F3C">
      <w:pPr>
        <w:pStyle w:val="SudSjedite"/>
      </w:pPr>
      <w:r>
        <w:tab/>
      </w:r>
    </w:p>
    <w:p w:rsidRDefault="00CB0EA4" w:rsidP="00A226D0" w:rsidR="00CB0EA4">
      <w:pPr>
        <w:pStyle w:val="Naslovdokumenta"/>
        <w:spacing w:after="0"/>
      </w:pPr>
    </w:p>
    <w:p w:rsidRDefault="0071688E" w:rsidP="00A226D0" w:rsidR="0071688E">
      <w:pPr>
        <w:pStyle w:val="Poetniodjeljak"/>
        <w:spacing w:after="0"/>
      </w:pPr>
    </w:p>
    <w:p w:rsidRDefault="00A21F0D" w:rsidP="00A226D0" w:rsidR="00A21F0D">
      <w:pPr>
        <w:pStyle w:val="NormaleSPIS"/>
        <w:spacing w:after="0"/>
        <w:rPr>
          <w:noProof/>
        </w:rPr>
      </w:pPr>
    </w:p>
    <w:p w:rsidRDefault="00DA0242" w:rsidP="00A226D0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EA7" w:rsidP="00537B78" w:rsidR="00040EA7">
      <w:r>
        <w:separator/>
      </w:r>
    </w:p>
  </w:endnote>
  <w:endnote w:id="0" w:type="continuationSeparator">
    <w:p w:rsidRDefault="00040EA7" w:rsidP="00537B78" w:rsidR="00040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EA7" w:rsidP="00537B78" w:rsidR="00040EA7">
      <w:r>
        <w:separator/>
      </w:r>
    </w:p>
  </w:footnote>
  <w:footnote w:id="0" w:type="continuationSeparator">
    <w:p w:rsidRDefault="00040EA7" w:rsidP="00537B78" w:rsidR="00040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EA7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6D0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81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87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St-430/2013-86</izvorni_sadrzaj>
    <derivirana_varijabla naziv="DomainObject.Oznaka_1">St-430/2013-86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48000 Koprivnica</izvorni_sadrzaj>
    <derivirana_varijabla naziv="DomainObject.Predmet.ProtustrankaFormatedWithAdress_1"> ART-KOMERC - trgovačko društvo za proizvodnju, trgovinu i ugostiteljstvo, d.o.o., Mije Šimeka 15, 48000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48000 Koprivnica</izvorni_sadrzaj>
    <derivirana_varijabla naziv="DomainObject.Predmet.ProtustrankaFormatedWithAdressOIB_1"> ART-KOMERC - trgovačko društvo za proizvodnju, trgovinu i ugostiteljstvo, d.o.o., OIB 83762458667, Mije Šimeka 15, 48000 Koprivnica</derivirana_varijabla>
  </DomainObject.Predmet.ProtustrankaFormatedWithAdressOIB>
  <DomainObject.Predmet.ProtustrankaWithAdress>
    <izvorni_sadrzaj>ART-KOMERC - trgovačko društvo za proizvodnju, trgovinu i ugostiteljstvo, d.o.o. Mije Šimeka 15, 48000 Koprivnica</izvorni_sadrzaj>
    <derivirana_varijabla naziv="DomainObject.Predmet.ProtustrankaWithAdress_1">ART-KOMERC - trgovačko društvo za proizvodnju, trgovinu i ugostiteljstvo, d.o.o. Mije Šimeka 15, 48000 Koprivnica</derivirana_varijabla>
  </DomainObject.Predmet.ProtustrankaWithAdress>
  <DomainObject.Predmet.ProtustrankaWithAdressOIB>
    <izvorni_sadrzaj>ART-KOMERC - trgovačko društvo za proizvodnju, trgovinu i ugostiteljstvo, d.o.o., OIB 83762458667, Mije Šimeka 15, 48000 Koprivnica</izvorni_sadrzaj>
    <derivirana_varijabla naziv="DomainObject.Predmet.ProtustrankaWithAdressOIB_1">ART-KOMERC - trgovačko društvo za proizvodnju, trgovinu i ugostiteljstvo, d.o.o., OIB 83762458667, Mije Šimeka 15, 48000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48000 Koprivnica</item>
    </izvorni_sadrzaj>
    <derivirana_varijabla naziv="DomainObject.Predmet.ProtuStrankaListFormatedWithAdress_1">
      <item>ART-KOMERC - trgovačko društvo za proizvodnju, trgovinu i ugostiteljstvo, d.o.o., Mije Šimeka 15, 48000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48000 Koprivnica</item>
    </izvorni_sadrzaj>
    <derivirana_varijabla naziv="DomainObject.Predmet.ProtuStrankaListFormatedWithAdressOIB_1">
      <item>ART-KOMERC - trgovačko društvo za proizvodnju, trgovinu i ugostiteljstvo, d.o.o., OIB 83762458667, Mije Šimeka 15, 48000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St-430/2013-86</izvorni_sadrzaj>
    <derivirana_varijabla naziv="DomainObject.PoslovniBrojDokumenta_1">St-430/2013-86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48000 Koprivnica</izvorni_sadrzaj>
    <derivirana_varijabla naziv="DomainObject.Predmet.ProtustrankaIDrugiAdressOIB_1">ART-KOMERC - trgovačko društvo za proizvodnju, trgovinu i ugostiteljstvo, d.o.o., OIB 83762458667, Mije Šimeka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5885B-52FA-41A9-A937-71DEF9A10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4671</properties:Characters>
  <properties:Lines>118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2016-01-18T13:52:00Z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St-430/2013-86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