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e9f9b" w14:paraId="cde9f9b" w:rsidRDefault="00480B9B" w:rsidP="00480B9B" w:rsidR="00480B9B" w:rsidRPr="008F77E5">
      <w:pPr>
        <w:ind w:firstLine="708"/>
        <w15:collapsed w:val="false"/>
      </w:pPr>
      <w:bookmarkStart w:name="_GoBack" w:id="0"/>
      <w:bookmarkEnd w:id="0"/>
      <w:r w:rsidRPr="008F77E5">
        <w:rPr>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7700" cx="523875"/>
                    </a:xfrm>
                    <a:prstGeom prst="rect">
                      <a:avLst/>
                    </a:prstGeom>
                    <a:noFill/>
                    <a:ln>
                      <a:noFill/>
                    </a:ln>
                  </pic:spPr>
                </pic:pic>
              </a:graphicData>
            </a:graphic>
          </wp:inline>
        </w:drawing>
      </w:r>
    </w:p>
    <w:p w:rsidRDefault="00480B9B" w:rsidP="00480B9B" w:rsidR="00480B9B">
      <w:pPr>
        <w:rPr>
          <w:rFonts w:eastAsia="MS Mincho"/>
          <w:szCs w:val="24"/>
        </w:rPr>
      </w:pPr>
    </w:p>
    <w:p w:rsidRDefault="00480B9B" w:rsidP="00480B9B" w:rsidR="00480B9B" w:rsidRPr="00480B9B">
      <w:pPr>
        <w:rPr>
          <w:sz w:val="24"/>
          <w:szCs w:val="24"/>
        </w:rPr>
      </w:pPr>
      <w:r w:rsidRPr="00480B9B">
        <w:rPr>
          <w:rFonts w:eastAsia="MS Mincho"/>
          <w:sz w:val="24"/>
          <w:szCs w:val="24"/>
        </w:rPr>
        <w:t xml:space="preserve">  Republika Hrvatska</w:t>
      </w:r>
    </w:p>
    <w:p w:rsidRDefault="00480B9B" w:rsidP="00480B9B" w:rsidR="00480B9B" w:rsidRPr="00480B9B">
      <w:pPr>
        <w:rPr>
          <w:sz w:val="24"/>
          <w:szCs w:val="24"/>
        </w:rPr>
      </w:pPr>
      <w:r w:rsidRPr="00480B9B">
        <w:rPr>
          <w:rFonts w:eastAsia="MS Mincho"/>
          <w:sz w:val="24"/>
          <w:szCs w:val="24"/>
        </w:rPr>
        <w:t>Trgovački sud u Rijeci</w:t>
      </w:r>
    </w:p>
    <w:p w:rsidRDefault="00480B9B" w:rsidP="00480B9B" w:rsidR="00480B9B" w:rsidRPr="00480B9B">
      <w:pPr>
        <w:rPr>
          <w:sz w:val="24"/>
          <w:szCs w:val="24"/>
        </w:rPr>
      </w:pPr>
      <w:r w:rsidRPr="00480B9B">
        <w:rPr>
          <w:rFonts w:eastAsia="MS Mincho"/>
          <w:sz w:val="24"/>
          <w:szCs w:val="24"/>
        </w:rPr>
        <w:t xml:space="preserve">            Rijeka </w:t>
      </w:r>
    </w:p>
    <w:p w:rsidRDefault="00480B9B" w:rsidP="00480B9B" w:rsidR="00480B9B" w:rsidRPr="00574A4C">
      <w:pPr>
        <w:ind w:firstLine="720"/>
        <w:jc w:val="center"/>
        <w:rPr>
          <w:lang w:val="de-DE"/>
        </w:rPr>
      </w:pPr>
    </w:p>
    <w:p w:rsidRDefault="000B3036" w:rsidP="005176BC" w:rsidR="000B3036" w:rsidRPr="00070813">
      <w:pPr>
        <w:jc w:val="center"/>
        <w:rPr>
          <w:rFonts w:eastAsia="MS Mincho"/>
          <w:sz w:val="24"/>
          <w:szCs w:val="24"/>
        </w:rPr>
      </w:pPr>
    </w:p>
    <w:p w:rsidRDefault="00070813" w:rsidP="009E266D" w:rsidR="00070813" w:rsidRPr="00070813">
      <w:pPr>
        <w:pStyle w:val="Obinitekst"/>
        <w:jc w:val="center"/>
        <w:rPr>
          <w:rFonts w:cs="Times New Roman" w:eastAsia="MS Mincho" w:hAnsi="Times New Roman" w:ascii="Times New Roman"/>
          <w:sz w:val="24"/>
          <w:szCs w:val="24"/>
        </w:rPr>
      </w:pPr>
      <w:r w:rsidRPr="00070813">
        <w:rPr>
          <w:rFonts w:cs="Times New Roman" w:eastAsia="MS Mincho" w:hAnsi="Times New Roman" w:ascii="Times New Roman"/>
          <w:sz w:val="24"/>
          <w:szCs w:val="24"/>
        </w:rPr>
        <w:t xml:space="preserve"> U    I M E    R E P U B L I K E   H R V A T S K E</w:t>
      </w:r>
    </w:p>
    <w:p w:rsidRDefault="00070813" w:rsidP="009E266D" w:rsidR="00070813" w:rsidRPr="00070813">
      <w:pPr>
        <w:pStyle w:val="Obinitekst"/>
        <w:jc w:val="both"/>
        <w:rPr>
          <w:rFonts w:cs="Times New Roman" w:eastAsia="MS Mincho" w:hAnsi="Times New Roman" w:ascii="Times New Roman"/>
          <w:sz w:val="24"/>
          <w:szCs w:val="24"/>
        </w:rPr>
      </w:pPr>
      <w:r w:rsidRPr="00070813">
        <w:rPr>
          <w:rFonts w:cs="Times New Roman" w:eastAsia="MS Mincho" w:hAnsi="Times New Roman" w:ascii="Times New Roman"/>
          <w:sz w:val="24"/>
          <w:szCs w:val="24"/>
        </w:rPr>
        <w:t xml:space="preserve"> </w:t>
      </w:r>
    </w:p>
    <w:p w:rsidRDefault="00070813" w:rsidP="009E266D" w:rsidR="00070813" w:rsidRPr="00070813">
      <w:pPr>
        <w:jc w:val="center"/>
        <w:rPr>
          <w:sz w:val="24"/>
          <w:szCs w:val="24"/>
        </w:rPr>
      </w:pPr>
      <w:r w:rsidRPr="00070813">
        <w:rPr>
          <w:sz w:val="24"/>
          <w:szCs w:val="24"/>
        </w:rPr>
        <w:t>R J E Š E N J E</w:t>
      </w:r>
    </w:p>
    <w:p w:rsidRDefault="00E54AFB" w:rsidP="00E54AFB" w:rsidR="00E54AFB">
      <w:pPr>
        <w:jc w:val="center"/>
        <w:rPr>
          <w:rFonts w:eastAsia="MS Mincho"/>
          <w:szCs w:val="24"/>
        </w:rPr>
      </w:pPr>
    </w:p>
    <w:p w:rsidRDefault="00E54AFB" w:rsidP="00E54AFB" w:rsidR="00E54AFB">
      <w:pPr>
        <w:rPr>
          <w:rFonts w:eastAsia="MS Mincho"/>
          <w:szCs w:val="24"/>
        </w:rPr>
      </w:pPr>
    </w:p>
    <w:p w:rsidRDefault="003F2789" w:rsidP="00E54AFB" w:rsidR="00E54AFB" w:rsidRPr="00E54AFB">
      <w:pPr>
        <w:ind w:firstLine="708"/>
        <w:jc w:val="both"/>
        <w:rPr>
          <w:sz w:val="24"/>
          <w:szCs w:val="24"/>
        </w:rPr>
      </w:pPr>
      <w:r w:rsidRPr="003F2789">
        <w:rPr>
          <w:sz w:val="24"/>
          <w:szCs w:val="24"/>
        </w:rPr>
        <w:t xml:space="preserve">Trgovački sud u Rijeci, po sucu Liljani Ugrin kao sucu pojedincu </w:t>
      </w:r>
      <w:r>
        <w:rPr>
          <w:sz w:val="24"/>
          <w:szCs w:val="24"/>
        </w:rPr>
        <w:t xml:space="preserve">u </w:t>
      </w:r>
      <w:r w:rsidRPr="003F2789">
        <w:rPr>
          <w:sz w:val="24"/>
          <w:szCs w:val="24"/>
        </w:rPr>
        <w:t>stečajnom predmetu nad Stečajn</w:t>
      </w:r>
      <w:r>
        <w:rPr>
          <w:sz w:val="24"/>
          <w:szCs w:val="24"/>
        </w:rPr>
        <w:t>om</w:t>
      </w:r>
      <w:r w:rsidRPr="003F2789">
        <w:rPr>
          <w:sz w:val="24"/>
          <w:szCs w:val="24"/>
        </w:rPr>
        <w:t xml:space="preserve"> mas</w:t>
      </w:r>
      <w:r>
        <w:rPr>
          <w:sz w:val="24"/>
          <w:szCs w:val="24"/>
        </w:rPr>
        <w:t>om</w:t>
      </w:r>
      <w:r w:rsidRPr="003F2789">
        <w:rPr>
          <w:sz w:val="24"/>
          <w:szCs w:val="24"/>
        </w:rPr>
        <w:t xml:space="preserve"> iza A. G. P. POTPIĆAN društvo s ograničenom odgovornošću za trgovinu i usluge u stečaju  Rijeka, Verdieva 6/III    ( MBS 130055675  - OIB 00739927140  )  dana </w:t>
      </w:r>
      <w:r>
        <w:rPr>
          <w:sz w:val="24"/>
          <w:szCs w:val="24"/>
        </w:rPr>
        <w:t>2</w:t>
      </w:r>
      <w:r w:rsidR="005308AF">
        <w:rPr>
          <w:sz w:val="24"/>
          <w:szCs w:val="24"/>
        </w:rPr>
        <w:t>6</w:t>
      </w:r>
      <w:r w:rsidRPr="003F2789">
        <w:rPr>
          <w:sz w:val="24"/>
          <w:szCs w:val="24"/>
        </w:rPr>
        <w:t xml:space="preserve">. </w:t>
      </w:r>
      <w:r>
        <w:rPr>
          <w:sz w:val="24"/>
          <w:szCs w:val="24"/>
        </w:rPr>
        <w:t xml:space="preserve">srpnja </w:t>
      </w:r>
      <w:r w:rsidRPr="003F2789">
        <w:rPr>
          <w:sz w:val="24"/>
          <w:szCs w:val="24"/>
        </w:rPr>
        <w:t>2017.</w:t>
      </w:r>
      <w:r w:rsidR="00E54AFB" w:rsidRPr="00E54AFB">
        <w:rPr>
          <w:sz w:val="24"/>
          <w:szCs w:val="24"/>
        </w:rPr>
        <w:t xml:space="preserve">   </w:t>
      </w:r>
    </w:p>
    <w:p w:rsidRDefault="00E54AFB" w:rsidP="00E54AFB" w:rsidR="00E54AFB">
      <w:pPr>
        <w:jc w:val="center"/>
        <w:rPr>
          <w:rFonts w:eastAsia="MS Mincho"/>
          <w:szCs w:val="24"/>
        </w:rPr>
      </w:pPr>
    </w:p>
    <w:p w:rsidRDefault="005E0142" w:rsidP="005E0142" w:rsidR="005E0142" w:rsidRPr="005E0142">
      <w:pPr>
        <w:jc w:val="center"/>
        <w:rPr>
          <w:sz w:val="24"/>
          <w:szCs w:val="24"/>
          <w:lang w:val="de-DE"/>
        </w:rPr>
      </w:pPr>
      <w:r w:rsidRPr="005E0142">
        <w:rPr>
          <w:sz w:val="24"/>
          <w:szCs w:val="24"/>
          <w:lang w:val="de-DE"/>
        </w:rPr>
        <w:t>r i j e š i o   j e</w:t>
      </w:r>
    </w:p>
    <w:p w:rsidRDefault="005E0142" w:rsidP="005E0142" w:rsidR="005E0142" w:rsidRPr="00925F8C">
      <w:pPr>
        <w:ind w:left="360"/>
        <w:jc w:val="both"/>
        <w:rPr>
          <w:lang w:val="de-DE"/>
        </w:rPr>
      </w:pPr>
    </w:p>
    <w:p w:rsidRDefault="00874EB4" w:rsidP="005176BC" w:rsidR="00874EB4" w:rsidRPr="00070813">
      <w:pPr>
        <w:jc w:val="both"/>
        <w:rPr>
          <w:rFonts w:eastAsia="MS Mincho"/>
          <w:sz w:val="24"/>
          <w:szCs w:val="24"/>
        </w:rPr>
      </w:pPr>
    </w:p>
    <w:p w:rsidRDefault="005176BC" w:rsidP="00B759DC" w:rsidR="00B759DC" w:rsidRPr="00E54AFB">
      <w:pPr>
        <w:pStyle w:val="Tijeloteksta"/>
        <w:jc w:val="both"/>
        <w:rPr>
          <w:sz w:val="24"/>
          <w:szCs w:val="24"/>
          <w:lang w:val="de-DE"/>
        </w:rPr>
      </w:pPr>
      <w:r w:rsidRPr="00E54AFB">
        <w:rPr>
          <w:sz w:val="24"/>
          <w:szCs w:val="24"/>
        </w:rPr>
        <w:t>I</w:t>
      </w:r>
      <w:r w:rsidR="00FE657D">
        <w:rPr>
          <w:sz w:val="24"/>
          <w:szCs w:val="24"/>
        </w:rPr>
        <w:t xml:space="preserve"> </w:t>
      </w:r>
      <w:r w:rsidRPr="00E54AFB">
        <w:rPr>
          <w:sz w:val="24"/>
          <w:szCs w:val="24"/>
        </w:rPr>
        <w:tab/>
        <w:t>Z</w:t>
      </w:r>
      <w:r w:rsidR="00F113A1" w:rsidRPr="00E54AFB">
        <w:rPr>
          <w:sz w:val="24"/>
          <w:szCs w:val="24"/>
        </w:rPr>
        <w:t xml:space="preserve"> </w:t>
      </w:r>
      <w:r w:rsidRPr="00E54AFB">
        <w:rPr>
          <w:sz w:val="24"/>
          <w:szCs w:val="24"/>
        </w:rPr>
        <w:t>a</w:t>
      </w:r>
      <w:r w:rsidR="00F113A1" w:rsidRPr="00E54AFB">
        <w:rPr>
          <w:sz w:val="24"/>
          <w:szCs w:val="24"/>
        </w:rPr>
        <w:t xml:space="preserve"> </w:t>
      </w:r>
      <w:r w:rsidRPr="00E54AFB">
        <w:rPr>
          <w:sz w:val="24"/>
          <w:szCs w:val="24"/>
        </w:rPr>
        <w:t>k</w:t>
      </w:r>
      <w:r w:rsidR="00F113A1" w:rsidRPr="00E54AFB">
        <w:rPr>
          <w:sz w:val="24"/>
          <w:szCs w:val="24"/>
        </w:rPr>
        <w:t xml:space="preserve"> </w:t>
      </w:r>
      <w:r w:rsidRPr="00E54AFB">
        <w:rPr>
          <w:sz w:val="24"/>
          <w:szCs w:val="24"/>
        </w:rPr>
        <w:t>l</w:t>
      </w:r>
      <w:r w:rsidR="00874EB4" w:rsidRPr="00E54AFB">
        <w:rPr>
          <w:sz w:val="24"/>
          <w:szCs w:val="24"/>
        </w:rPr>
        <w:t xml:space="preserve"> </w:t>
      </w:r>
      <w:r w:rsidRPr="00E54AFB">
        <w:rPr>
          <w:sz w:val="24"/>
          <w:szCs w:val="24"/>
        </w:rPr>
        <w:t>j</w:t>
      </w:r>
      <w:r w:rsidR="00F113A1" w:rsidRPr="00E54AFB">
        <w:rPr>
          <w:sz w:val="24"/>
          <w:szCs w:val="24"/>
        </w:rPr>
        <w:t xml:space="preserve"> </w:t>
      </w:r>
      <w:r w:rsidRPr="00E54AFB">
        <w:rPr>
          <w:sz w:val="24"/>
          <w:szCs w:val="24"/>
        </w:rPr>
        <w:t>u</w:t>
      </w:r>
      <w:r w:rsidR="00F113A1" w:rsidRPr="00E54AFB">
        <w:rPr>
          <w:sz w:val="24"/>
          <w:szCs w:val="24"/>
        </w:rPr>
        <w:t xml:space="preserve"> </w:t>
      </w:r>
      <w:r w:rsidRPr="00E54AFB">
        <w:rPr>
          <w:sz w:val="24"/>
          <w:szCs w:val="24"/>
        </w:rPr>
        <w:t>č</w:t>
      </w:r>
      <w:r w:rsidR="00F113A1" w:rsidRPr="00E54AFB">
        <w:rPr>
          <w:sz w:val="24"/>
          <w:szCs w:val="24"/>
        </w:rPr>
        <w:t xml:space="preserve"> </w:t>
      </w:r>
      <w:r w:rsidRPr="00E54AFB">
        <w:rPr>
          <w:sz w:val="24"/>
          <w:szCs w:val="24"/>
        </w:rPr>
        <w:t>u</w:t>
      </w:r>
      <w:r w:rsidR="00F113A1" w:rsidRPr="00E54AFB">
        <w:rPr>
          <w:sz w:val="24"/>
          <w:szCs w:val="24"/>
        </w:rPr>
        <w:t xml:space="preserve"> </w:t>
      </w:r>
      <w:r w:rsidRPr="00E54AFB">
        <w:rPr>
          <w:sz w:val="24"/>
          <w:szCs w:val="24"/>
        </w:rPr>
        <w:t>j</w:t>
      </w:r>
      <w:r w:rsidR="00F113A1" w:rsidRPr="00E54AFB">
        <w:rPr>
          <w:sz w:val="24"/>
          <w:szCs w:val="24"/>
        </w:rPr>
        <w:t xml:space="preserve"> </w:t>
      </w:r>
      <w:r w:rsidRPr="00E54AFB">
        <w:rPr>
          <w:sz w:val="24"/>
          <w:szCs w:val="24"/>
        </w:rPr>
        <w:t xml:space="preserve">e </w:t>
      </w:r>
      <w:r w:rsidR="00F113A1" w:rsidRPr="00E54AFB">
        <w:rPr>
          <w:sz w:val="24"/>
          <w:szCs w:val="24"/>
        </w:rPr>
        <w:t xml:space="preserve">  </w:t>
      </w:r>
      <w:r w:rsidRPr="00E54AFB">
        <w:rPr>
          <w:sz w:val="24"/>
          <w:szCs w:val="24"/>
        </w:rPr>
        <w:t>s</w:t>
      </w:r>
      <w:r w:rsidR="00F113A1" w:rsidRPr="00E54AFB">
        <w:rPr>
          <w:sz w:val="24"/>
          <w:szCs w:val="24"/>
        </w:rPr>
        <w:t xml:space="preserve"> </w:t>
      </w:r>
      <w:r w:rsidRPr="00E54AFB">
        <w:rPr>
          <w:sz w:val="24"/>
          <w:szCs w:val="24"/>
        </w:rPr>
        <w:t xml:space="preserve">e </w:t>
      </w:r>
      <w:r w:rsidR="00F113A1" w:rsidRPr="00E54AFB">
        <w:rPr>
          <w:sz w:val="24"/>
          <w:szCs w:val="24"/>
        </w:rPr>
        <w:t xml:space="preserve"> </w:t>
      </w:r>
      <w:r w:rsidRPr="00E54AFB">
        <w:rPr>
          <w:sz w:val="24"/>
          <w:szCs w:val="24"/>
        </w:rPr>
        <w:t xml:space="preserve">stečajni postupak </w:t>
      </w:r>
      <w:r w:rsidR="00480B9B" w:rsidRPr="00480B9B">
        <w:rPr>
          <w:sz w:val="24"/>
          <w:szCs w:val="24"/>
        </w:rPr>
        <w:t xml:space="preserve">nad </w:t>
      </w:r>
      <w:r w:rsidR="00205637">
        <w:rPr>
          <w:sz w:val="24"/>
          <w:szCs w:val="24"/>
        </w:rPr>
        <w:t>s</w:t>
      </w:r>
      <w:r w:rsidR="003F2789" w:rsidRPr="003F2789">
        <w:rPr>
          <w:sz w:val="24"/>
          <w:szCs w:val="24"/>
        </w:rPr>
        <w:t>tečajn</w:t>
      </w:r>
      <w:r w:rsidR="003F2789">
        <w:rPr>
          <w:sz w:val="24"/>
          <w:szCs w:val="24"/>
        </w:rPr>
        <w:t>om</w:t>
      </w:r>
      <w:r w:rsidR="003F2789" w:rsidRPr="003F2789">
        <w:rPr>
          <w:sz w:val="24"/>
          <w:szCs w:val="24"/>
        </w:rPr>
        <w:t xml:space="preserve"> mas</w:t>
      </w:r>
      <w:r w:rsidR="003F2789">
        <w:rPr>
          <w:sz w:val="24"/>
          <w:szCs w:val="24"/>
        </w:rPr>
        <w:t>om</w:t>
      </w:r>
      <w:r w:rsidR="003F2789" w:rsidRPr="003F2789">
        <w:rPr>
          <w:sz w:val="24"/>
          <w:szCs w:val="24"/>
        </w:rPr>
        <w:t xml:space="preserve"> iza A. G. P. POTPIĆAN društvo s ograničenom odgovornošću za trgovinu i usluge u stečaju  Rijeka, Verdieva 6/III    ( MBS 130055675  - OIB 00739927140  )</w:t>
      </w:r>
      <w:r w:rsidR="00B759DC" w:rsidRPr="00E54AFB">
        <w:rPr>
          <w:sz w:val="24"/>
          <w:szCs w:val="24"/>
          <w:lang w:val="de-DE"/>
        </w:rPr>
        <w:t xml:space="preserve">.  </w:t>
      </w:r>
    </w:p>
    <w:p w:rsidRDefault="005176BC" w:rsidP="00B759DC" w:rsidR="005176BC" w:rsidRPr="00E54AFB">
      <w:pPr>
        <w:rPr>
          <w:sz w:val="24"/>
          <w:szCs w:val="24"/>
        </w:rPr>
      </w:pPr>
    </w:p>
    <w:p w:rsidRDefault="005176BC" w:rsidP="005176BC" w:rsidR="00480B9B">
      <w:pPr>
        <w:pStyle w:val="Obinitekst"/>
        <w:jc w:val="both"/>
        <w:rPr>
          <w:rFonts w:cs="Times New Roman" w:eastAsia="MS Mincho" w:hAnsi="Times New Roman" w:ascii="Times New Roman"/>
          <w:sz w:val="24"/>
          <w:szCs w:val="24"/>
        </w:rPr>
      </w:pPr>
      <w:r w:rsidRPr="00E54AFB">
        <w:rPr>
          <w:rFonts w:cs="Times New Roman" w:eastAsia="MS Mincho" w:hAnsi="Times New Roman" w:ascii="Times New Roman"/>
          <w:sz w:val="24"/>
          <w:szCs w:val="24"/>
        </w:rPr>
        <w:t>II</w:t>
      </w:r>
      <w:r w:rsidR="00FE657D">
        <w:rPr>
          <w:rFonts w:cs="Times New Roman" w:eastAsia="MS Mincho" w:hAnsi="Times New Roman" w:ascii="Times New Roman"/>
          <w:sz w:val="24"/>
          <w:szCs w:val="24"/>
        </w:rPr>
        <w:t xml:space="preserve"> </w:t>
      </w:r>
      <w:r w:rsidRPr="00E54AFB">
        <w:rPr>
          <w:rFonts w:cs="Times New Roman" w:eastAsia="MS Mincho" w:hAnsi="Times New Roman" w:ascii="Times New Roman"/>
          <w:sz w:val="24"/>
          <w:szCs w:val="24"/>
        </w:rPr>
        <w:tab/>
        <w:t xml:space="preserve">Ovo rješenje objavit će se </w:t>
      </w:r>
      <w:r w:rsidR="00070813" w:rsidRPr="00E54AFB">
        <w:rPr>
          <w:rFonts w:cs="Times New Roman" w:eastAsia="MS Mincho" w:hAnsi="Times New Roman" w:ascii="Times New Roman"/>
          <w:sz w:val="24"/>
          <w:szCs w:val="24"/>
        </w:rPr>
        <w:t xml:space="preserve">na </w:t>
      </w:r>
      <w:r w:rsidR="00E54AFB" w:rsidRPr="00E54AFB">
        <w:rPr>
          <w:rFonts w:cs="Times New Roman" w:eastAsia="MS Mincho" w:hAnsi="Times New Roman" w:ascii="Times New Roman"/>
          <w:sz w:val="24"/>
          <w:szCs w:val="24"/>
        </w:rPr>
        <w:t>mrežnoj stranici e-</w:t>
      </w:r>
      <w:r w:rsidR="00FE657D">
        <w:rPr>
          <w:rFonts w:cs="Times New Roman" w:eastAsia="MS Mincho" w:hAnsi="Times New Roman" w:ascii="Times New Roman"/>
          <w:sz w:val="24"/>
          <w:szCs w:val="24"/>
        </w:rPr>
        <w:t>O</w:t>
      </w:r>
      <w:r w:rsidR="00E54AFB" w:rsidRPr="00E54AFB">
        <w:rPr>
          <w:rFonts w:cs="Times New Roman" w:eastAsia="MS Mincho" w:hAnsi="Times New Roman" w:ascii="Times New Roman"/>
          <w:sz w:val="24"/>
          <w:szCs w:val="24"/>
        </w:rPr>
        <w:t>glasn</w:t>
      </w:r>
      <w:r w:rsidR="00FE657D">
        <w:rPr>
          <w:rFonts w:cs="Times New Roman" w:eastAsia="MS Mincho" w:hAnsi="Times New Roman" w:ascii="Times New Roman"/>
          <w:sz w:val="24"/>
          <w:szCs w:val="24"/>
        </w:rPr>
        <w:t>a</w:t>
      </w:r>
      <w:r w:rsidR="00E54AFB" w:rsidRPr="00E54AFB">
        <w:rPr>
          <w:rFonts w:cs="Times New Roman" w:eastAsia="MS Mincho" w:hAnsi="Times New Roman" w:ascii="Times New Roman"/>
          <w:sz w:val="24"/>
          <w:szCs w:val="24"/>
        </w:rPr>
        <w:t xml:space="preserve"> ploč</w:t>
      </w:r>
      <w:r w:rsidR="00FE657D">
        <w:rPr>
          <w:rFonts w:cs="Times New Roman" w:eastAsia="MS Mincho" w:hAnsi="Times New Roman" w:ascii="Times New Roman"/>
          <w:sz w:val="24"/>
          <w:szCs w:val="24"/>
        </w:rPr>
        <w:t>a</w:t>
      </w:r>
      <w:r w:rsidR="00E54AFB" w:rsidRPr="00E54AFB">
        <w:rPr>
          <w:rFonts w:cs="Times New Roman" w:eastAsia="MS Mincho" w:hAnsi="Times New Roman" w:ascii="Times New Roman"/>
          <w:sz w:val="24"/>
          <w:szCs w:val="24"/>
        </w:rPr>
        <w:t xml:space="preserve"> sud</w:t>
      </w:r>
      <w:r w:rsidR="00FE657D">
        <w:rPr>
          <w:rFonts w:cs="Times New Roman" w:eastAsia="MS Mincho" w:hAnsi="Times New Roman" w:ascii="Times New Roman"/>
          <w:sz w:val="24"/>
          <w:szCs w:val="24"/>
        </w:rPr>
        <w:t>ova</w:t>
      </w:r>
      <w:r w:rsidR="00480B9B">
        <w:rPr>
          <w:rFonts w:cs="Times New Roman" w:eastAsia="MS Mincho" w:hAnsi="Times New Roman" w:ascii="Times New Roman"/>
          <w:sz w:val="24"/>
          <w:szCs w:val="24"/>
        </w:rPr>
        <w:t>.</w:t>
      </w:r>
    </w:p>
    <w:p w:rsidRDefault="00480B9B" w:rsidP="005176BC" w:rsidR="00480B9B">
      <w:pPr>
        <w:pStyle w:val="Obinitekst"/>
        <w:jc w:val="both"/>
        <w:rPr>
          <w:rFonts w:cs="Times New Roman" w:eastAsia="MS Mincho" w:hAnsi="Times New Roman" w:ascii="Times New Roman"/>
          <w:sz w:val="24"/>
          <w:szCs w:val="24"/>
        </w:rPr>
      </w:pPr>
    </w:p>
    <w:p w:rsidRDefault="00480B9B" w:rsidP="00FB5722" w:rsidR="00FB5722" w:rsidRPr="00FB5722">
      <w:pPr>
        <w:jc w:val="both"/>
        <w:rPr>
          <w:sz w:val="24"/>
          <w:szCs w:val="24"/>
        </w:rPr>
      </w:pPr>
      <w:r w:rsidRPr="00FB5722">
        <w:rPr>
          <w:rFonts w:eastAsia="MS Mincho"/>
          <w:sz w:val="24"/>
          <w:szCs w:val="24"/>
        </w:rPr>
        <w:t>III.</w:t>
      </w:r>
      <w:r w:rsidRPr="00FB5722">
        <w:rPr>
          <w:rFonts w:eastAsia="MS Mincho"/>
          <w:sz w:val="24"/>
          <w:szCs w:val="24"/>
        </w:rPr>
        <w:tab/>
      </w:r>
      <w:r w:rsidR="00FB5722" w:rsidRPr="00FB5722">
        <w:rPr>
          <w:rFonts w:eastAsia="MS Mincho"/>
          <w:sz w:val="24"/>
          <w:szCs w:val="24"/>
        </w:rPr>
        <w:t>P</w:t>
      </w:r>
      <w:r w:rsidR="00FB5722" w:rsidRPr="00FB5722">
        <w:rPr>
          <w:sz w:val="24"/>
          <w:szCs w:val="24"/>
        </w:rPr>
        <w:t xml:space="preserve">o pravomoćnosti ovo rješenje će se dostaviti </w:t>
      </w:r>
      <w:r w:rsidR="00E50B72">
        <w:rPr>
          <w:sz w:val="24"/>
          <w:szCs w:val="24"/>
        </w:rPr>
        <w:t xml:space="preserve">sudskom </w:t>
      </w:r>
      <w:r w:rsidR="00FB5722" w:rsidRPr="00FB5722">
        <w:rPr>
          <w:sz w:val="24"/>
          <w:szCs w:val="24"/>
        </w:rPr>
        <w:t xml:space="preserve">registru </w:t>
      </w:r>
      <w:r w:rsidR="00E50B72">
        <w:rPr>
          <w:sz w:val="24"/>
          <w:szCs w:val="24"/>
        </w:rPr>
        <w:t>r</w:t>
      </w:r>
      <w:r w:rsidR="00FB5722" w:rsidRPr="00FB5722">
        <w:rPr>
          <w:sz w:val="24"/>
          <w:szCs w:val="24"/>
        </w:rPr>
        <w:t xml:space="preserve">adi brisanja dužnika iz registra.  </w:t>
      </w:r>
    </w:p>
    <w:p w:rsidRDefault="005176BC" w:rsidP="005176BC" w:rsidR="005176BC" w:rsidRPr="00070813">
      <w:pPr>
        <w:pStyle w:val="Obinitekst"/>
        <w:jc w:val="center"/>
        <w:rPr>
          <w:rFonts w:cs="Times New Roman" w:eastAsia="MS Mincho" w:hAnsi="Times New Roman" w:ascii="Times New Roman"/>
          <w:sz w:val="24"/>
          <w:szCs w:val="24"/>
          <w:lang w:val="en-GB"/>
        </w:rPr>
      </w:pPr>
    </w:p>
    <w:p w:rsidRDefault="005176BC" w:rsidP="005176BC" w:rsidR="005176BC">
      <w:pPr>
        <w:jc w:val="center"/>
        <w:rPr>
          <w:sz w:val="24"/>
          <w:szCs w:val="24"/>
        </w:rPr>
      </w:pPr>
      <w:r w:rsidRPr="00070813">
        <w:rPr>
          <w:sz w:val="24"/>
          <w:szCs w:val="24"/>
        </w:rPr>
        <w:t>Obrazloženje</w:t>
      </w:r>
    </w:p>
    <w:p w:rsidRDefault="00480B9B" w:rsidP="005176BC" w:rsidR="00480B9B" w:rsidRPr="00F4703E">
      <w:pPr>
        <w:jc w:val="center"/>
        <w:rPr>
          <w:sz w:val="24"/>
          <w:szCs w:val="24"/>
        </w:rPr>
      </w:pPr>
    </w:p>
    <w:p w:rsidRDefault="005176BC" w:rsidP="005176BC" w:rsidR="005176BC" w:rsidRPr="00F4703E">
      <w:pPr>
        <w:jc w:val="both"/>
        <w:rPr>
          <w:sz w:val="24"/>
          <w:szCs w:val="24"/>
        </w:rPr>
      </w:pPr>
    </w:p>
    <w:p w:rsidRDefault="00F15667" w:rsidP="0088387F" w:rsidR="00E54AFB" w:rsidRPr="00F4703E">
      <w:pPr>
        <w:pStyle w:val="Bezproreda"/>
        <w:jc w:val="both"/>
        <w:rPr>
          <w:sz w:val="24"/>
          <w:szCs w:val="24"/>
        </w:rPr>
      </w:pPr>
      <w:r w:rsidRPr="00F4703E">
        <w:rPr>
          <w:sz w:val="24"/>
          <w:szCs w:val="24"/>
        </w:rPr>
        <w:tab/>
      </w:r>
      <w:r w:rsidR="00480B9B" w:rsidRPr="00F4703E">
        <w:rPr>
          <w:sz w:val="24"/>
          <w:szCs w:val="24"/>
        </w:rPr>
        <w:t>Na prijedlog stečajn</w:t>
      </w:r>
      <w:r w:rsidR="001A5C44">
        <w:rPr>
          <w:sz w:val="24"/>
          <w:szCs w:val="24"/>
        </w:rPr>
        <w:t xml:space="preserve">og </w:t>
      </w:r>
      <w:r w:rsidR="00480B9B" w:rsidRPr="00F4703E">
        <w:rPr>
          <w:sz w:val="24"/>
          <w:szCs w:val="24"/>
        </w:rPr>
        <w:t>upravitelj</w:t>
      </w:r>
      <w:r w:rsidR="001A5C44">
        <w:rPr>
          <w:sz w:val="24"/>
          <w:szCs w:val="24"/>
        </w:rPr>
        <w:t>a</w:t>
      </w:r>
      <w:r w:rsidR="00480B9B" w:rsidRPr="00F4703E">
        <w:rPr>
          <w:sz w:val="24"/>
          <w:szCs w:val="24"/>
        </w:rPr>
        <w:t xml:space="preserve"> stečajne mase </w:t>
      </w:r>
      <w:r w:rsidR="003F2789" w:rsidRPr="00F4703E">
        <w:rPr>
          <w:sz w:val="24"/>
          <w:szCs w:val="24"/>
        </w:rPr>
        <w:t>A. G. P. POTPIĆAN</w:t>
      </w:r>
      <w:r w:rsidR="00480B9B" w:rsidRPr="00F4703E">
        <w:rPr>
          <w:sz w:val="24"/>
          <w:szCs w:val="24"/>
        </w:rPr>
        <w:t xml:space="preserve"> d.o.o. u stečaju, </w:t>
      </w:r>
      <w:r w:rsidR="0088387F">
        <w:rPr>
          <w:sz w:val="24"/>
          <w:szCs w:val="24"/>
        </w:rPr>
        <w:t xml:space="preserve">radi postupaka koje je stečajni upravitelj nastavio voditi po zaključenju stečajnog postupka  nad dužnikom </w:t>
      </w:r>
      <w:r w:rsidR="0088387F" w:rsidRPr="00F4703E">
        <w:rPr>
          <w:sz w:val="24"/>
          <w:szCs w:val="24"/>
        </w:rPr>
        <w:t xml:space="preserve">A. G. P. POTPIĆAN d.o.o. u stečaju </w:t>
      </w:r>
      <w:r w:rsidR="00A122CB" w:rsidRPr="00F4703E">
        <w:rPr>
          <w:sz w:val="24"/>
          <w:szCs w:val="24"/>
        </w:rPr>
        <w:t>u ime i za račun stečajne mase</w:t>
      </w:r>
      <w:r w:rsidR="0088387F">
        <w:rPr>
          <w:sz w:val="24"/>
          <w:szCs w:val="24"/>
        </w:rPr>
        <w:t xml:space="preserve">, određen je nastavak stečajnog postupka, tijekom kojeg je </w:t>
      </w:r>
      <w:r w:rsidR="00480B9B" w:rsidRPr="00F4703E">
        <w:rPr>
          <w:sz w:val="24"/>
          <w:szCs w:val="24"/>
        </w:rPr>
        <w:t xml:space="preserve">stečajna masa </w:t>
      </w:r>
      <w:r w:rsidR="00E50B72" w:rsidRPr="00F4703E">
        <w:rPr>
          <w:sz w:val="24"/>
          <w:szCs w:val="24"/>
        </w:rPr>
        <w:t xml:space="preserve"> </w:t>
      </w:r>
      <w:r w:rsidR="00F4703E" w:rsidRPr="00F4703E">
        <w:rPr>
          <w:sz w:val="24"/>
          <w:szCs w:val="24"/>
        </w:rPr>
        <w:t xml:space="preserve">na osnovu odredbe članka </w:t>
      </w:r>
      <w:r w:rsidR="00F4703E" w:rsidRPr="00F4703E">
        <w:rPr>
          <w:color w:val="000000"/>
          <w:sz w:val="24"/>
          <w:szCs w:val="24"/>
        </w:rPr>
        <w:t xml:space="preserve">438. </w:t>
      </w:r>
      <w:r w:rsidR="00F4703E" w:rsidRPr="00F4703E">
        <w:rPr>
          <w:sz w:val="24"/>
          <w:szCs w:val="24"/>
        </w:rPr>
        <w:t>Stečajnog zakona ("Narodne novine" broj 71/15)</w:t>
      </w:r>
      <w:r w:rsidR="00F4703E">
        <w:rPr>
          <w:sz w:val="24"/>
          <w:szCs w:val="24"/>
        </w:rPr>
        <w:t xml:space="preserve"> up</w:t>
      </w:r>
      <w:r w:rsidR="00480B9B" w:rsidRPr="00F4703E">
        <w:rPr>
          <w:sz w:val="24"/>
          <w:szCs w:val="24"/>
        </w:rPr>
        <w:t>isana u sudski registar.</w:t>
      </w:r>
    </w:p>
    <w:p w:rsidRDefault="00E50B72" w:rsidP="007D2D76" w:rsidR="004B7C4B">
      <w:pPr>
        <w:autoSpaceDE w:val="false"/>
        <w:autoSpaceDN w:val="false"/>
        <w:adjustRightInd w:val="false"/>
        <w:ind w:firstLine="720"/>
        <w:jc w:val="both"/>
        <w:rPr>
          <w:rFonts w:eastAsia="MS Mincho"/>
          <w:sz w:val="24"/>
          <w:szCs w:val="24"/>
        </w:rPr>
      </w:pPr>
      <w:r w:rsidRPr="00F4703E">
        <w:rPr>
          <w:color w:val="000000"/>
          <w:sz w:val="24"/>
          <w:szCs w:val="24"/>
        </w:rPr>
        <w:t>Nakon što je stečajn</w:t>
      </w:r>
      <w:r w:rsidR="001A5C44">
        <w:rPr>
          <w:color w:val="000000"/>
          <w:sz w:val="24"/>
          <w:szCs w:val="24"/>
        </w:rPr>
        <w:t>i</w:t>
      </w:r>
      <w:r w:rsidRPr="00F4703E">
        <w:rPr>
          <w:color w:val="000000"/>
          <w:sz w:val="24"/>
          <w:szCs w:val="24"/>
        </w:rPr>
        <w:t xml:space="preserve"> upravitelj podni</w:t>
      </w:r>
      <w:r w:rsidR="001A5C44">
        <w:rPr>
          <w:color w:val="000000"/>
          <w:sz w:val="24"/>
          <w:szCs w:val="24"/>
        </w:rPr>
        <w:t>o</w:t>
      </w:r>
      <w:r w:rsidRPr="00F4703E">
        <w:rPr>
          <w:color w:val="000000"/>
          <w:sz w:val="24"/>
          <w:szCs w:val="24"/>
        </w:rPr>
        <w:t xml:space="preserve"> </w:t>
      </w:r>
      <w:r w:rsidR="0088387F">
        <w:rPr>
          <w:color w:val="000000"/>
          <w:sz w:val="24"/>
          <w:szCs w:val="24"/>
        </w:rPr>
        <w:t>I</w:t>
      </w:r>
      <w:r w:rsidRPr="00F4703E">
        <w:rPr>
          <w:color w:val="000000"/>
          <w:sz w:val="24"/>
          <w:szCs w:val="24"/>
        </w:rPr>
        <w:t xml:space="preserve">zvješće da je </w:t>
      </w:r>
      <w:r w:rsidR="00F4703E">
        <w:rPr>
          <w:color w:val="000000"/>
          <w:sz w:val="24"/>
          <w:szCs w:val="24"/>
        </w:rPr>
        <w:t xml:space="preserve">okončano </w:t>
      </w:r>
      <w:r w:rsidRPr="00F4703E">
        <w:rPr>
          <w:color w:val="000000"/>
          <w:sz w:val="24"/>
          <w:szCs w:val="24"/>
        </w:rPr>
        <w:t>unovč</w:t>
      </w:r>
      <w:r w:rsidR="00F4703E">
        <w:rPr>
          <w:color w:val="000000"/>
          <w:sz w:val="24"/>
          <w:szCs w:val="24"/>
        </w:rPr>
        <w:t xml:space="preserve">enje </w:t>
      </w:r>
      <w:r w:rsidR="0088387F">
        <w:rPr>
          <w:color w:val="000000"/>
          <w:sz w:val="24"/>
          <w:szCs w:val="24"/>
        </w:rPr>
        <w:t xml:space="preserve">tražbina </w:t>
      </w:r>
      <w:r w:rsidR="00F4703E">
        <w:rPr>
          <w:color w:val="000000"/>
          <w:sz w:val="24"/>
          <w:szCs w:val="24"/>
        </w:rPr>
        <w:t xml:space="preserve">od dužnikovih dužnika </w:t>
      </w:r>
      <w:r>
        <w:rPr>
          <w:color w:val="000000"/>
          <w:sz w:val="24"/>
          <w:szCs w:val="24"/>
        </w:rPr>
        <w:t>o</w:t>
      </w:r>
      <w:r w:rsidR="00480B9B" w:rsidRPr="00480B9B">
        <w:rPr>
          <w:color w:val="000000"/>
          <w:sz w:val="24"/>
          <w:szCs w:val="24"/>
        </w:rPr>
        <w:t>vosudnim rješnjem pod poslovnim brojem 7 St-</w:t>
      </w:r>
      <w:r w:rsidR="003F2789">
        <w:rPr>
          <w:color w:val="000000"/>
          <w:sz w:val="24"/>
          <w:szCs w:val="24"/>
        </w:rPr>
        <w:t>181/2014</w:t>
      </w:r>
      <w:r w:rsidR="00480B9B" w:rsidRPr="00480B9B">
        <w:rPr>
          <w:color w:val="000000"/>
          <w:sz w:val="24"/>
          <w:szCs w:val="24"/>
        </w:rPr>
        <w:t>-</w:t>
      </w:r>
      <w:r w:rsidR="003F2789">
        <w:rPr>
          <w:color w:val="000000"/>
          <w:sz w:val="24"/>
          <w:szCs w:val="24"/>
        </w:rPr>
        <w:t>15</w:t>
      </w:r>
      <w:r w:rsidR="00480B9B" w:rsidRPr="00480B9B">
        <w:rPr>
          <w:color w:val="000000"/>
          <w:sz w:val="24"/>
          <w:szCs w:val="24"/>
        </w:rPr>
        <w:t xml:space="preserve"> od </w:t>
      </w:r>
      <w:r w:rsidR="003F2789">
        <w:rPr>
          <w:color w:val="000000"/>
          <w:sz w:val="24"/>
          <w:szCs w:val="24"/>
        </w:rPr>
        <w:t>14.</w:t>
      </w:r>
      <w:r w:rsidR="00480B9B" w:rsidRPr="00480B9B">
        <w:rPr>
          <w:rFonts w:eastAsia="MS Mincho"/>
          <w:sz w:val="24"/>
          <w:szCs w:val="24"/>
        </w:rPr>
        <w:t xml:space="preserve"> </w:t>
      </w:r>
      <w:r w:rsidR="003F2789">
        <w:rPr>
          <w:rFonts w:eastAsia="MS Mincho"/>
          <w:sz w:val="24"/>
          <w:szCs w:val="24"/>
        </w:rPr>
        <w:t xml:space="preserve">lipnja </w:t>
      </w:r>
      <w:r w:rsidR="00480B9B" w:rsidRPr="00480B9B">
        <w:rPr>
          <w:rFonts w:eastAsia="MS Mincho"/>
          <w:sz w:val="24"/>
          <w:szCs w:val="24"/>
        </w:rPr>
        <w:t>201</w:t>
      </w:r>
      <w:r w:rsidR="003F2789">
        <w:rPr>
          <w:rFonts w:eastAsia="MS Mincho"/>
          <w:sz w:val="24"/>
          <w:szCs w:val="24"/>
        </w:rPr>
        <w:t>7</w:t>
      </w:r>
      <w:r w:rsidR="00480B9B" w:rsidRPr="00480B9B">
        <w:rPr>
          <w:rFonts w:eastAsia="MS Mincho"/>
          <w:sz w:val="24"/>
          <w:szCs w:val="24"/>
        </w:rPr>
        <w:t xml:space="preserve">.  </w:t>
      </w:r>
      <w:r w:rsidR="00480B9B">
        <w:rPr>
          <w:rFonts w:eastAsia="MS Mincho"/>
          <w:sz w:val="24"/>
          <w:szCs w:val="24"/>
        </w:rPr>
        <w:t>s</w:t>
      </w:r>
      <w:r w:rsidR="00480B9B" w:rsidRPr="00480B9B">
        <w:rPr>
          <w:rFonts w:eastAsia="MS Mincho"/>
          <w:sz w:val="24"/>
          <w:szCs w:val="24"/>
        </w:rPr>
        <w:t xml:space="preserve">tečajnom upravitelju </w:t>
      </w:r>
      <w:r w:rsidR="00480B9B">
        <w:rPr>
          <w:rFonts w:eastAsia="MS Mincho"/>
          <w:sz w:val="24"/>
          <w:szCs w:val="24"/>
        </w:rPr>
        <w:t xml:space="preserve">je </w:t>
      </w:r>
      <w:r w:rsidR="00480B9B" w:rsidRPr="00480B9B">
        <w:rPr>
          <w:rFonts w:eastAsia="MS Mincho"/>
          <w:sz w:val="24"/>
          <w:szCs w:val="24"/>
        </w:rPr>
        <w:t>da</w:t>
      </w:r>
      <w:r w:rsidR="00480B9B">
        <w:rPr>
          <w:rFonts w:eastAsia="MS Mincho"/>
          <w:sz w:val="24"/>
          <w:szCs w:val="24"/>
        </w:rPr>
        <w:t xml:space="preserve">na </w:t>
      </w:r>
      <w:r w:rsidR="00480B9B" w:rsidRPr="00480B9B">
        <w:rPr>
          <w:rFonts w:eastAsia="MS Mincho"/>
          <w:sz w:val="24"/>
          <w:szCs w:val="24"/>
        </w:rPr>
        <w:t xml:space="preserve">suglasnost </w:t>
      </w:r>
      <w:r w:rsidR="001A5C44">
        <w:rPr>
          <w:rFonts w:eastAsia="MS Mincho"/>
          <w:sz w:val="24"/>
          <w:szCs w:val="24"/>
        </w:rPr>
        <w:t>da prema završnom popisu</w:t>
      </w:r>
      <w:r w:rsidR="001A5C44" w:rsidRPr="003F2789">
        <w:rPr>
          <w:rFonts w:eastAsia="MS Mincho"/>
          <w:sz w:val="24"/>
          <w:szCs w:val="24"/>
        </w:rPr>
        <w:t xml:space="preserve"> </w:t>
      </w:r>
      <w:r w:rsidR="004B7C4B">
        <w:rPr>
          <w:rFonts w:eastAsia="MS Mincho"/>
          <w:sz w:val="24"/>
          <w:szCs w:val="24"/>
        </w:rPr>
        <w:t xml:space="preserve"> namir</w:t>
      </w:r>
      <w:r w:rsidR="0088387F">
        <w:rPr>
          <w:rFonts w:eastAsia="MS Mincho"/>
          <w:sz w:val="24"/>
          <w:szCs w:val="24"/>
        </w:rPr>
        <w:t>i</w:t>
      </w:r>
      <w:r w:rsidR="004B7C4B">
        <w:rPr>
          <w:rFonts w:eastAsia="MS Mincho"/>
          <w:sz w:val="24"/>
          <w:szCs w:val="24"/>
        </w:rPr>
        <w:t xml:space="preserve"> nenamirene tražbine </w:t>
      </w:r>
      <w:r w:rsidR="004B7C4B" w:rsidRPr="003F2789">
        <w:rPr>
          <w:rFonts w:eastAsia="MS Mincho"/>
          <w:sz w:val="24"/>
          <w:szCs w:val="24"/>
        </w:rPr>
        <w:t>vjerovnika prvog višeg</w:t>
      </w:r>
      <w:r w:rsidR="004B7C4B">
        <w:rPr>
          <w:rFonts w:eastAsia="MS Mincho"/>
          <w:sz w:val="24"/>
          <w:szCs w:val="24"/>
        </w:rPr>
        <w:t xml:space="preserve"> </w:t>
      </w:r>
      <w:r w:rsidR="004B7C4B" w:rsidRPr="003F2789">
        <w:rPr>
          <w:rFonts w:eastAsia="MS Mincho"/>
          <w:sz w:val="24"/>
          <w:szCs w:val="24"/>
        </w:rPr>
        <w:t>isplatnog reda</w:t>
      </w:r>
      <w:r w:rsidR="0088387F">
        <w:rPr>
          <w:rFonts w:eastAsia="MS Mincho"/>
          <w:sz w:val="24"/>
          <w:szCs w:val="24"/>
        </w:rPr>
        <w:t xml:space="preserve"> </w:t>
      </w:r>
      <w:r w:rsidR="004B7C4B" w:rsidRPr="00480B9B">
        <w:rPr>
          <w:rFonts w:eastAsia="MS Mincho"/>
          <w:sz w:val="24"/>
          <w:szCs w:val="24"/>
        </w:rPr>
        <w:t xml:space="preserve"> </w:t>
      </w:r>
      <w:r w:rsidR="00480B9B" w:rsidRPr="00480B9B">
        <w:rPr>
          <w:rFonts w:eastAsia="MS Mincho"/>
          <w:sz w:val="24"/>
          <w:szCs w:val="24"/>
        </w:rPr>
        <w:t xml:space="preserve">raspoloživim iznosom od </w:t>
      </w:r>
      <w:r w:rsidR="003F2789" w:rsidRPr="003F2789">
        <w:rPr>
          <w:rFonts w:eastAsia="MS Mincho"/>
          <w:sz w:val="24"/>
          <w:szCs w:val="24"/>
        </w:rPr>
        <w:t>146.641,09 kn</w:t>
      </w:r>
      <w:r w:rsidR="004B7C4B">
        <w:rPr>
          <w:rFonts w:eastAsia="MS Mincho"/>
          <w:sz w:val="24"/>
          <w:szCs w:val="24"/>
        </w:rPr>
        <w:t>.</w:t>
      </w:r>
    </w:p>
    <w:p w:rsidRDefault="001A5C44" w:rsidP="007D2D76" w:rsidR="007D2D76" w:rsidRPr="0070445B">
      <w:pPr>
        <w:autoSpaceDE w:val="false"/>
        <w:autoSpaceDN w:val="false"/>
        <w:adjustRightInd w:val="false"/>
        <w:ind w:firstLine="720"/>
        <w:jc w:val="both"/>
        <w:rPr>
          <w:sz w:val="24"/>
          <w:szCs w:val="24"/>
        </w:rPr>
      </w:pPr>
      <w:r w:rsidRPr="0070445B">
        <w:rPr>
          <w:rFonts w:eastAsia="MS Mincho"/>
          <w:sz w:val="24"/>
          <w:szCs w:val="24"/>
        </w:rPr>
        <w:t xml:space="preserve">Završni popis </w:t>
      </w:r>
      <w:r w:rsidR="0070445B" w:rsidRPr="0070445B">
        <w:rPr>
          <w:rFonts w:eastAsia="MS Mincho"/>
          <w:sz w:val="24"/>
          <w:szCs w:val="24"/>
        </w:rPr>
        <w:t>vjerovnika viših isp</w:t>
      </w:r>
      <w:r w:rsidR="0070445B">
        <w:rPr>
          <w:rFonts w:eastAsia="MS Mincho"/>
          <w:sz w:val="24"/>
          <w:szCs w:val="24"/>
        </w:rPr>
        <w:t>l</w:t>
      </w:r>
      <w:r w:rsidR="0070445B" w:rsidRPr="0070445B">
        <w:rPr>
          <w:rFonts w:eastAsia="MS Mincho"/>
          <w:sz w:val="24"/>
          <w:szCs w:val="24"/>
        </w:rPr>
        <w:t xml:space="preserve">atnih redova, </w:t>
      </w:r>
      <w:r w:rsidRPr="0070445B">
        <w:rPr>
          <w:rFonts w:eastAsia="MS Mincho"/>
          <w:sz w:val="24"/>
          <w:szCs w:val="24"/>
        </w:rPr>
        <w:t>koji priliježi spisu 7 St-63/00</w:t>
      </w:r>
      <w:r w:rsidR="0070445B" w:rsidRPr="0070445B">
        <w:rPr>
          <w:rFonts w:eastAsia="MS Mincho"/>
          <w:sz w:val="24"/>
          <w:szCs w:val="24"/>
        </w:rPr>
        <w:t>,</w:t>
      </w:r>
      <w:r w:rsidRPr="0070445B">
        <w:rPr>
          <w:rFonts w:eastAsia="MS Mincho"/>
          <w:sz w:val="24"/>
          <w:szCs w:val="24"/>
        </w:rPr>
        <w:t xml:space="preserve"> </w:t>
      </w:r>
      <w:r w:rsidR="0070445B" w:rsidRPr="0070445B">
        <w:rPr>
          <w:rFonts w:eastAsia="MS Mincho"/>
          <w:sz w:val="24"/>
          <w:szCs w:val="24"/>
        </w:rPr>
        <w:t xml:space="preserve">kao </w:t>
      </w:r>
      <w:r w:rsidR="00E50B72" w:rsidRPr="0070445B">
        <w:rPr>
          <w:color w:val="000000"/>
          <w:sz w:val="24"/>
          <w:szCs w:val="24"/>
        </w:rPr>
        <w:t xml:space="preserve">i diobeni popis </w:t>
      </w:r>
      <w:r w:rsidR="007D2D76" w:rsidRPr="0070445B">
        <w:rPr>
          <w:sz w:val="24"/>
          <w:szCs w:val="24"/>
        </w:rPr>
        <w:t xml:space="preserve">tražbina koje se uzimaju </w:t>
      </w:r>
      <w:r w:rsidR="0070445B">
        <w:rPr>
          <w:sz w:val="24"/>
          <w:szCs w:val="24"/>
        </w:rPr>
        <w:t xml:space="preserve"> </w:t>
      </w:r>
      <w:r w:rsidR="007D2D76" w:rsidRPr="0070445B">
        <w:rPr>
          <w:sz w:val="24"/>
          <w:szCs w:val="24"/>
        </w:rPr>
        <w:t xml:space="preserve">u obzir pri </w:t>
      </w:r>
      <w:r w:rsidR="00F4703E" w:rsidRPr="0070445B">
        <w:rPr>
          <w:sz w:val="24"/>
          <w:szCs w:val="24"/>
        </w:rPr>
        <w:t xml:space="preserve">naknadnoj </w:t>
      </w:r>
      <w:r w:rsidR="007D2D76" w:rsidRPr="0070445B">
        <w:rPr>
          <w:sz w:val="24"/>
          <w:szCs w:val="24"/>
        </w:rPr>
        <w:t>diobi bio je izložen u pisarnici suda na uvid sudionicima</w:t>
      </w:r>
      <w:r w:rsidR="00FB5722" w:rsidRPr="0070445B">
        <w:rPr>
          <w:sz w:val="24"/>
          <w:szCs w:val="24"/>
        </w:rPr>
        <w:t xml:space="preserve"> i</w:t>
      </w:r>
      <w:r w:rsidR="007D2D76" w:rsidRPr="0070445B">
        <w:rPr>
          <w:sz w:val="24"/>
          <w:szCs w:val="24"/>
        </w:rPr>
        <w:t xml:space="preserve"> javno objavljen.</w:t>
      </w:r>
    </w:p>
    <w:p w:rsidRDefault="0088387F" w:rsidP="0070445B" w:rsidR="0088387F">
      <w:pPr>
        <w:pStyle w:val="Bezproreda"/>
        <w:ind w:firstLine="720"/>
        <w:jc w:val="both"/>
        <w:rPr>
          <w:color w:val="000000"/>
          <w:sz w:val="24"/>
          <w:szCs w:val="24"/>
        </w:rPr>
      </w:pPr>
      <w:r>
        <w:rPr>
          <w:color w:val="000000"/>
          <w:sz w:val="24"/>
          <w:szCs w:val="24"/>
        </w:rPr>
        <w:t xml:space="preserve">Također je uvidom u spis utvrđeno da </w:t>
      </w:r>
      <w:r w:rsidR="0070445B">
        <w:rPr>
          <w:color w:val="000000"/>
          <w:sz w:val="24"/>
          <w:szCs w:val="24"/>
        </w:rPr>
        <w:t>nije bilo prigovora na naknadnu diobu</w:t>
      </w:r>
      <w:r>
        <w:rPr>
          <w:color w:val="000000"/>
          <w:sz w:val="24"/>
          <w:szCs w:val="24"/>
        </w:rPr>
        <w:t>.</w:t>
      </w:r>
    </w:p>
    <w:p w:rsidRDefault="005308AF" w:rsidP="005308AF" w:rsidR="005308AF" w:rsidRPr="005308AF">
      <w:pPr>
        <w:pStyle w:val="Bezproreda"/>
        <w:ind w:firstLine="720"/>
        <w:jc w:val="both"/>
        <w:rPr>
          <w:sz w:val="24"/>
          <w:szCs w:val="24"/>
        </w:rPr>
      </w:pPr>
      <w:r w:rsidRPr="005308AF">
        <w:rPr>
          <w:sz w:val="24"/>
          <w:szCs w:val="24"/>
        </w:rPr>
        <w:lastRenderedPageBreak/>
        <w:t>Odredbom članka 291. SZ propisano je da nakon određivanja naknadne diobe stečajni upravitelj će iznos kojim se može slobodno raspolagati ili iznos dobiven unovčenjem naknadno pronađenog dijela stečajne mase podijeliti prema završnom popisu. Stečajni upravitelj račun polaže sudu.</w:t>
      </w:r>
    </w:p>
    <w:p w:rsidRDefault="0088387F" w:rsidP="005308AF" w:rsidR="00F4703E" w:rsidRPr="0070445B">
      <w:pPr>
        <w:pStyle w:val="Bezproreda"/>
        <w:ind w:firstLine="720"/>
        <w:jc w:val="both"/>
        <w:rPr>
          <w:sz w:val="24"/>
          <w:szCs w:val="24"/>
        </w:rPr>
      </w:pPr>
      <w:r w:rsidRPr="005308AF">
        <w:rPr>
          <w:sz w:val="24"/>
          <w:szCs w:val="24"/>
        </w:rPr>
        <w:t>S</w:t>
      </w:r>
      <w:r w:rsidR="000145C8" w:rsidRPr="005308AF">
        <w:rPr>
          <w:sz w:val="24"/>
          <w:szCs w:val="24"/>
        </w:rPr>
        <w:t xml:space="preserve">tečajni upravitelj </w:t>
      </w:r>
      <w:r w:rsidR="005308AF">
        <w:rPr>
          <w:sz w:val="24"/>
          <w:szCs w:val="24"/>
        </w:rPr>
        <w:t xml:space="preserve"> </w:t>
      </w:r>
      <w:r w:rsidR="000145C8" w:rsidRPr="005308AF">
        <w:rPr>
          <w:sz w:val="24"/>
          <w:szCs w:val="24"/>
        </w:rPr>
        <w:t>je</w:t>
      </w:r>
      <w:r w:rsidR="001A5C44" w:rsidRPr="005308AF">
        <w:rPr>
          <w:sz w:val="24"/>
          <w:szCs w:val="24"/>
        </w:rPr>
        <w:t xml:space="preserve"> </w:t>
      </w:r>
      <w:r w:rsidRPr="005308AF">
        <w:rPr>
          <w:sz w:val="24"/>
          <w:szCs w:val="24"/>
        </w:rPr>
        <w:t>u</w:t>
      </w:r>
      <w:r w:rsidR="0070445B" w:rsidRPr="005308AF">
        <w:rPr>
          <w:sz w:val="24"/>
          <w:szCs w:val="24"/>
        </w:rPr>
        <w:t xml:space="preserve"> Izvješću od </w:t>
      </w:r>
      <w:r w:rsidR="001A5C44" w:rsidRPr="005308AF">
        <w:rPr>
          <w:sz w:val="24"/>
          <w:szCs w:val="24"/>
        </w:rPr>
        <w:t>2</w:t>
      </w:r>
      <w:r w:rsidRPr="005308AF">
        <w:rPr>
          <w:sz w:val="24"/>
          <w:szCs w:val="24"/>
        </w:rPr>
        <w:t>6</w:t>
      </w:r>
      <w:r w:rsidR="001A5C44" w:rsidRPr="005308AF">
        <w:rPr>
          <w:sz w:val="24"/>
          <w:szCs w:val="24"/>
        </w:rPr>
        <w:t xml:space="preserve">. srpnja 2017. </w:t>
      </w:r>
      <w:r w:rsidR="005308AF">
        <w:rPr>
          <w:sz w:val="24"/>
          <w:szCs w:val="24"/>
        </w:rPr>
        <w:t xml:space="preserve">položio račun sudu, te dostavio dokaz </w:t>
      </w:r>
      <w:r w:rsidR="001A5C44" w:rsidRPr="005308AF">
        <w:rPr>
          <w:sz w:val="24"/>
          <w:szCs w:val="24"/>
        </w:rPr>
        <w:t xml:space="preserve">da je </w:t>
      </w:r>
      <w:r w:rsidR="00F4703E" w:rsidRPr="005308AF">
        <w:rPr>
          <w:sz w:val="24"/>
          <w:szCs w:val="24"/>
        </w:rPr>
        <w:t xml:space="preserve">raspoloživi iznos </w:t>
      </w:r>
      <w:r w:rsidR="0070445B" w:rsidRPr="005308AF">
        <w:rPr>
          <w:sz w:val="24"/>
          <w:szCs w:val="24"/>
        </w:rPr>
        <w:t xml:space="preserve">stečajni upravitelj </w:t>
      </w:r>
      <w:r w:rsidR="000145C8" w:rsidRPr="005308AF">
        <w:rPr>
          <w:sz w:val="24"/>
          <w:szCs w:val="24"/>
        </w:rPr>
        <w:t xml:space="preserve">podijelio </w:t>
      </w:r>
      <w:r w:rsidR="001A5C44" w:rsidRPr="005308AF">
        <w:rPr>
          <w:sz w:val="24"/>
          <w:szCs w:val="24"/>
        </w:rPr>
        <w:t xml:space="preserve">stečajnim vjerovnicima </w:t>
      </w:r>
      <w:r w:rsidR="000145C8" w:rsidRPr="005308AF">
        <w:rPr>
          <w:sz w:val="24"/>
          <w:szCs w:val="24"/>
        </w:rPr>
        <w:t>prema završnom popisu</w:t>
      </w:r>
      <w:r w:rsidR="0070445B" w:rsidRPr="005308AF">
        <w:rPr>
          <w:sz w:val="24"/>
          <w:szCs w:val="24"/>
        </w:rPr>
        <w:t>, kojim</w:t>
      </w:r>
      <w:r w:rsidR="0070445B" w:rsidRPr="0070445B">
        <w:rPr>
          <w:sz w:val="24"/>
          <w:szCs w:val="24"/>
        </w:rPr>
        <w:t xml:space="preserve"> iznosom su </w:t>
      </w:r>
      <w:r w:rsidR="000145C8" w:rsidRPr="0070445B">
        <w:rPr>
          <w:sz w:val="24"/>
          <w:szCs w:val="24"/>
        </w:rPr>
        <w:t>namir</w:t>
      </w:r>
      <w:r w:rsidR="0070445B" w:rsidRPr="0070445B">
        <w:rPr>
          <w:sz w:val="24"/>
          <w:szCs w:val="24"/>
        </w:rPr>
        <w:t>ene</w:t>
      </w:r>
      <w:r w:rsidR="000145C8" w:rsidRPr="0070445B">
        <w:rPr>
          <w:sz w:val="24"/>
          <w:szCs w:val="24"/>
        </w:rPr>
        <w:t xml:space="preserve"> tražbine vjerovnika prvog višeg isplatnog reda u </w:t>
      </w:r>
      <w:r w:rsidR="0070445B" w:rsidRPr="0070445B">
        <w:rPr>
          <w:sz w:val="24"/>
          <w:szCs w:val="24"/>
        </w:rPr>
        <w:t>v</w:t>
      </w:r>
      <w:r w:rsidR="000145C8" w:rsidRPr="0070445B">
        <w:rPr>
          <w:sz w:val="24"/>
          <w:szCs w:val="24"/>
        </w:rPr>
        <w:t>isini 60%</w:t>
      </w:r>
      <w:r w:rsidR="00F4703E" w:rsidRPr="0070445B">
        <w:rPr>
          <w:sz w:val="24"/>
          <w:szCs w:val="24"/>
        </w:rPr>
        <w:t>.</w:t>
      </w:r>
    </w:p>
    <w:p w:rsidRDefault="0070445B" w:rsidP="005F22F3" w:rsidR="005F22F3">
      <w:pPr>
        <w:pStyle w:val="Bezproreda"/>
        <w:jc w:val="both"/>
        <w:rPr>
          <w:color w:val="000000"/>
          <w:sz w:val="24"/>
          <w:szCs w:val="24"/>
        </w:rPr>
      </w:pPr>
      <w:r>
        <w:rPr>
          <w:sz w:val="24"/>
          <w:szCs w:val="24"/>
        </w:rPr>
        <w:tab/>
      </w:r>
      <w:r w:rsidR="005F22F3">
        <w:rPr>
          <w:sz w:val="24"/>
          <w:szCs w:val="24"/>
        </w:rPr>
        <w:t xml:space="preserve">Stoga, </w:t>
      </w:r>
      <w:r w:rsidR="005308AF">
        <w:rPr>
          <w:sz w:val="24"/>
          <w:szCs w:val="24"/>
        </w:rPr>
        <w:t xml:space="preserve">kako je </w:t>
      </w:r>
      <w:r w:rsidR="005F22F3">
        <w:rPr>
          <w:sz w:val="24"/>
          <w:szCs w:val="24"/>
        </w:rPr>
        <w:t xml:space="preserve">odredbom članka </w:t>
      </w:r>
      <w:r w:rsidRPr="0070445B">
        <w:rPr>
          <w:color w:val="000000"/>
          <w:sz w:val="24"/>
          <w:szCs w:val="24"/>
        </w:rPr>
        <w:t>289.</w:t>
      </w:r>
      <w:r w:rsidR="005F22F3">
        <w:rPr>
          <w:color w:val="000000"/>
          <w:sz w:val="24"/>
          <w:szCs w:val="24"/>
        </w:rPr>
        <w:t xml:space="preserve"> stavak 8. SZ propisano da će n</w:t>
      </w:r>
      <w:r w:rsidRPr="0070445B">
        <w:rPr>
          <w:color w:val="000000"/>
          <w:sz w:val="24"/>
          <w:szCs w:val="24"/>
        </w:rPr>
        <w:t>akon provedbe naknadne diobe sud donijeti rješenje o zaključenju stečajnoga postupka</w:t>
      </w:r>
      <w:r w:rsidR="005F22F3">
        <w:rPr>
          <w:color w:val="000000"/>
          <w:sz w:val="24"/>
          <w:szCs w:val="24"/>
        </w:rPr>
        <w:t xml:space="preserve"> valjalo odlučiti kao pod točkom I izreke ovog rješenja</w:t>
      </w:r>
      <w:r w:rsidRPr="0070445B">
        <w:rPr>
          <w:color w:val="000000"/>
          <w:sz w:val="24"/>
          <w:szCs w:val="24"/>
        </w:rPr>
        <w:t>.</w:t>
      </w:r>
    </w:p>
    <w:p w:rsidRDefault="005F22F3" w:rsidP="006E2AE7" w:rsidR="00FB5722" w:rsidRPr="00FB5722">
      <w:pPr>
        <w:pStyle w:val="Bezproreda"/>
        <w:ind w:firstLine="720"/>
        <w:jc w:val="both"/>
        <w:rPr>
          <w:sz w:val="24"/>
          <w:szCs w:val="24"/>
        </w:rPr>
      </w:pPr>
      <w:r>
        <w:rPr>
          <w:color w:val="000000"/>
          <w:sz w:val="24"/>
          <w:szCs w:val="24"/>
        </w:rPr>
        <w:t xml:space="preserve">Odrebom članka </w:t>
      </w:r>
      <w:r w:rsidRPr="004A4D8B">
        <w:rPr>
          <w:color w:val="000000"/>
          <w:sz w:val="24"/>
          <w:szCs w:val="24"/>
        </w:rPr>
        <w:t>286.</w:t>
      </w:r>
      <w:r>
        <w:rPr>
          <w:color w:val="000000"/>
          <w:sz w:val="24"/>
          <w:szCs w:val="24"/>
        </w:rPr>
        <w:t xml:space="preserve"> stvak 2. SZ propisano je da će se r</w:t>
      </w:r>
      <w:r w:rsidRPr="004A4D8B">
        <w:rPr>
          <w:color w:val="000000"/>
          <w:sz w:val="24"/>
          <w:szCs w:val="24"/>
        </w:rPr>
        <w:t>ješenje</w:t>
      </w:r>
      <w:r w:rsidR="006E2AE7">
        <w:rPr>
          <w:color w:val="000000"/>
          <w:sz w:val="24"/>
          <w:szCs w:val="24"/>
        </w:rPr>
        <w:t xml:space="preserve"> i osnova zaključenja stečajnog</w:t>
      </w:r>
      <w:r w:rsidRPr="004A4D8B">
        <w:rPr>
          <w:color w:val="000000"/>
          <w:sz w:val="24"/>
          <w:szCs w:val="24"/>
        </w:rPr>
        <w:t xml:space="preserve"> postupka objavit</w:t>
      </w:r>
      <w:r w:rsidR="005308AF">
        <w:rPr>
          <w:color w:val="000000"/>
          <w:sz w:val="24"/>
          <w:szCs w:val="24"/>
        </w:rPr>
        <w:t>i</w:t>
      </w:r>
      <w:r w:rsidRPr="004A4D8B">
        <w:rPr>
          <w:color w:val="000000"/>
          <w:sz w:val="24"/>
          <w:szCs w:val="24"/>
        </w:rPr>
        <w:t xml:space="preserve"> na mrežnoj stranici e-Oglasna ploča sudova</w:t>
      </w:r>
      <w:r>
        <w:rPr>
          <w:color w:val="000000"/>
          <w:sz w:val="24"/>
          <w:szCs w:val="24"/>
        </w:rPr>
        <w:t xml:space="preserve">, pa je odlučeno kao pod točkom II izreke ovog rješenja, dok je primjenom odredbe stavka 3. istog članka, radi brisanja </w:t>
      </w:r>
      <w:r w:rsidR="005308AF">
        <w:rPr>
          <w:color w:val="000000"/>
          <w:sz w:val="24"/>
          <w:szCs w:val="24"/>
        </w:rPr>
        <w:t xml:space="preserve">stečajne mase iza </w:t>
      </w:r>
      <w:r w:rsidR="005308AF" w:rsidRPr="00F4703E">
        <w:rPr>
          <w:sz w:val="24"/>
          <w:szCs w:val="24"/>
        </w:rPr>
        <w:t>A. G. P. POTPIĆAN d.o.o. u stečaju</w:t>
      </w:r>
      <w:r w:rsidR="005308AF">
        <w:rPr>
          <w:color w:val="000000"/>
          <w:sz w:val="24"/>
          <w:szCs w:val="24"/>
        </w:rPr>
        <w:t xml:space="preserve"> </w:t>
      </w:r>
      <w:r>
        <w:rPr>
          <w:color w:val="000000"/>
          <w:sz w:val="24"/>
          <w:szCs w:val="24"/>
        </w:rPr>
        <w:t>iz sudskog registra</w:t>
      </w:r>
      <w:r w:rsidR="005308AF">
        <w:rPr>
          <w:color w:val="000000"/>
          <w:sz w:val="24"/>
          <w:szCs w:val="24"/>
        </w:rPr>
        <w:t xml:space="preserve"> odlučeno </w:t>
      </w:r>
      <w:r>
        <w:rPr>
          <w:color w:val="000000"/>
          <w:sz w:val="24"/>
          <w:szCs w:val="24"/>
        </w:rPr>
        <w:t>kao pod točkom III izreke ovog rješenja.</w:t>
      </w:r>
      <w:r w:rsidR="00FB5722" w:rsidRPr="00FB5722">
        <w:rPr>
          <w:sz w:val="24"/>
          <w:szCs w:val="24"/>
        </w:rPr>
        <w:t xml:space="preserve"> </w:t>
      </w:r>
    </w:p>
    <w:p w:rsidRDefault="00FE657D" w:rsidP="00874EB4" w:rsidR="00FE657D">
      <w:pPr>
        <w:jc w:val="center"/>
        <w:rPr>
          <w:rFonts w:eastAsia="MS Mincho"/>
          <w:sz w:val="24"/>
          <w:szCs w:val="24"/>
        </w:rPr>
      </w:pPr>
    </w:p>
    <w:p w:rsidRDefault="005176BC" w:rsidP="00874EB4" w:rsidR="005176BC" w:rsidRPr="00070813">
      <w:pPr>
        <w:jc w:val="center"/>
        <w:rPr>
          <w:rFonts w:eastAsia="MS Mincho"/>
          <w:sz w:val="24"/>
          <w:szCs w:val="24"/>
        </w:rPr>
      </w:pPr>
      <w:r w:rsidRPr="00070813">
        <w:rPr>
          <w:rFonts w:eastAsia="MS Mincho"/>
          <w:sz w:val="24"/>
          <w:szCs w:val="24"/>
        </w:rPr>
        <w:t xml:space="preserve">U Rijeci,  </w:t>
      </w:r>
      <w:r w:rsidR="003F2789">
        <w:rPr>
          <w:sz w:val="24"/>
          <w:szCs w:val="24"/>
        </w:rPr>
        <w:t>2</w:t>
      </w:r>
      <w:r w:rsidR="005308AF">
        <w:rPr>
          <w:sz w:val="24"/>
          <w:szCs w:val="24"/>
        </w:rPr>
        <w:t>6</w:t>
      </w:r>
      <w:r w:rsidR="003F2789" w:rsidRPr="003F2789">
        <w:rPr>
          <w:sz w:val="24"/>
          <w:szCs w:val="24"/>
        </w:rPr>
        <w:t xml:space="preserve">. </w:t>
      </w:r>
      <w:r w:rsidR="003F2789">
        <w:rPr>
          <w:sz w:val="24"/>
          <w:szCs w:val="24"/>
        </w:rPr>
        <w:t xml:space="preserve">srpnja </w:t>
      </w:r>
      <w:r w:rsidR="003F2789" w:rsidRPr="003F2789">
        <w:rPr>
          <w:sz w:val="24"/>
          <w:szCs w:val="24"/>
        </w:rPr>
        <w:t>2017</w:t>
      </w:r>
      <w:r w:rsidR="00A8763A">
        <w:rPr>
          <w:sz w:val="24"/>
          <w:szCs w:val="24"/>
        </w:rPr>
        <w:t>.</w:t>
      </w:r>
    </w:p>
    <w:p w:rsidRDefault="005176BC" w:rsidP="005176BC" w:rsidR="005176BC" w:rsidRPr="00070813">
      <w:pPr>
        <w:pStyle w:val="Obinitekst"/>
        <w:jc w:val="center"/>
        <w:rPr>
          <w:rFonts w:cs="Times New Roman" w:eastAsia="MS Mincho" w:hAnsi="Times New Roman" w:ascii="Times New Roman"/>
          <w:sz w:val="24"/>
          <w:szCs w:val="24"/>
        </w:rPr>
      </w:pPr>
      <w:r w:rsidRPr="00070813">
        <w:rPr>
          <w:rFonts w:cs="Times New Roman" w:eastAsia="MS Mincho" w:hAnsi="Times New Roman" w:ascii="Times New Roman"/>
          <w:sz w:val="24"/>
          <w:szCs w:val="24"/>
        </w:rPr>
        <w:tab/>
        <w:t xml:space="preserve"> </w:t>
      </w:r>
      <w:r w:rsidRPr="00070813">
        <w:rPr>
          <w:rFonts w:cs="Times New Roman" w:eastAsia="MS Mincho" w:hAnsi="Times New Roman" w:ascii="Times New Roman"/>
          <w:sz w:val="24"/>
          <w:szCs w:val="24"/>
        </w:rPr>
        <w:tab/>
      </w:r>
      <w:r w:rsidRPr="00070813">
        <w:rPr>
          <w:rFonts w:cs="Times New Roman" w:eastAsia="MS Mincho" w:hAnsi="Times New Roman" w:ascii="Times New Roman"/>
          <w:sz w:val="24"/>
          <w:szCs w:val="24"/>
        </w:rPr>
        <w:tab/>
      </w:r>
      <w:r w:rsidRPr="00070813">
        <w:rPr>
          <w:rFonts w:cs="Times New Roman" w:eastAsia="MS Mincho" w:hAnsi="Times New Roman" w:ascii="Times New Roman"/>
          <w:sz w:val="24"/>
          <w:szCs w:val="24"/>
        </w:rPr>
        <w:tab/>
      </w:r>
      <w:r w:rsidRPr="00070813">
        <w:rPr>
          <w:rFonts w:cs="Times New Roman" w:eastAsia="MS Mincho" w:hAnsi="Times New Roman" w:ascii="Times New Roman"/>
          <w:sz w:val="24"/>
          <w:szCs w:val="24"/>
        </w:rPr>
        <w:tab/>
      </w:r>
      <w:r w:rsidRPr="00070813">
        <w:rPr>
          <w:rFonts w:cs="Times New Roman" w:eastAsia="MS Mincho" w:hAnsi="Times New Roman" w:ascii="Times New Roman"/>
          <w:sz w:val="24"/>
          <w:szCs w:val="24"/>
        </w:rPr>
        <w:tab/>
      </w:r>
    </w:p>
    <w:p w:rsidRDefault="005176BC" w:rsidP="00FE657D" w:rsidR="005176BC" w:rsidRPr="00070813">
      <w:pPr>
        <w:pStyle w:val="Obinitekst"/>
        <w:rPr>
          <w:rFonts w:cs="Times New Roman" w:eastAsia="MS Mincho" w:hAnsi="Times New Roman" w:ascii="Times New Roman"/>
          <w:sz w:val="24"/>
          <w:szCs w:val="24"/>
        </w:rPr>
      </w:pPr>
      <w:r w:rsidRPr="00070813">
        <w:rPr>
          <w:rFonts w:cs="Times New Roman" w:eastAsia="MS Mincho" w:hAnsi="Times New Roman" w:ascii="Times New Roman"/>
          <w:sz w:val="24"/>
          <w:szCs w:val="24"/>
        </w:rPr>
        <w:tab/>
      </w:r>
      <w:r w:rsidRPr="00070813">
        <w:rPr>
          <w:rFonts w:cs="Times New Roman" w:eastAsia="MS Mincho" w:hAnsi="Times New Roman" w:ascii="Times New Roman"/>
          <w:sz w:val="24"/>
          <w:szCs w:val="24"/>
        </w:rPr>
        <w:tab/>
      </w:r>
      <w:r w:rsidR="00FE657D">
        <w:rPr>
          <w:rFonts w:cs="Times New Roman" w:eastAsia="MS Mincho" w:hAnsi="Times New Roman" w:ascii="Times New Roman"/>
          <w:sz w:val="24"/>
          <w:szCs w:val="24"/>
        </w:rPr>
        <w:t xml:space="preserve">                                                                                                                   Su</w:t>
      </w:r>
      <w:r w:rsidRPr="00070813">
        <w:rPr>
          <w:rFonts w:cs="Times New Roman" w:eastAsia="MS Mincho" w:hAnsi="Times New Roman" w:ascii="Times New Roman"/>
          <w:sz w:val="24"/>
          <w:szCs w:val="24"/>
        </w:rPr>
        <w:t>dac</w:t>
      </w:r>
    </w:p>
    <w:p w:rsidRDefault="005176BC" w:rsidP="005176BC" w:rsidR="005176BC" w:rsidRPr="00070813">
      <w:pPr>
        <w:pStyle w:val="Obinitekst"/>
        <w:jc w:val="right"/>
        <w:rPr>
          <w:rFonts w:cs="Times New Roman" w:eastAsia="MS Mincho" w:hAnsi="Times New Roman" w:ascii="Times New Roman"/>
          <w:sz w:val="24"/>
          <w:szCs w:val="24"/>
        </w:rPr>
      </w:pPr>
      <w:r w:rsidRPr="00070813">
        <w:rPr>
          <w:rFonts w:cs="Times New Roman" w:eastAsia="MS Mincho" w:hAnsi="Times New Roman" w:ascii="Times New Roman"/>
          <w:sz w:val="24"/>
          <w:szCs w:val="24"/>
        </w:rPr>
        <w:tab/>
      </w:r>
      <w:r w:rsidRPr="00070813">
        <w:rPr>
          <w:rFonts w:cs="Times New Roman" w:eastAsia="MS Mincho" w:hAnsi="Times New Roman" w:ascii="Times New Roman"/>
          <w:sz w:val="24"/>
          <w:szCs w:val="24"/>
        </w:rPr>
        <w:tab/>
      </w:r>
      <w:r w:rsidRPr="00070813">
        <w:rPr>
          <w:rFonts w:cs="Times New Roman" w:eastAsia="MS Mincho" w:hAnsi="Times New Roman" w:ascii="Times New Roman"/>
          <w:sz w:val="24"/>
          <w:szCs w:val="24"/>
        </w:rPr>
        <w:tab/>
      </w:r>
      <w:r w:rsidRPr="00070813">
        <w:rPr>
          <w:rFonts w:cs="Times New Roman" w:eastAsia="MS Mincho" w:hAnsi="Times New Roman" w:ascii="Times New Roman"/>
          <w:sz w:val="24"/>
          <w:szCs w:val="24"/>
        </w:rPr>
        <w:tab/>
      </w:r>
      <w:r w:rsidRPr="00070813">
        <w:rPr>
          <w:rFonts w:cs="Times New Roman" w:eastAsia="MS Mincho" w:hAnsi="Times New Roman" w:ascii="Times New Roman"/>
          <w:sz w:val="24"/>
          <w:szCs w:val="24"/>
        </w:rPr>
        <w:tab/>
      </w:r>
      <w:r w:rsidRPr="00070813">
        <w:rPr>
          <w:rFonts w:cs="Times New Roman" w:eastAsia="MS Mincho" w:hAnsi="Times New Roman" w:ascii="Times New Roman"/>
          <w:sz w:val="24"/>
          <w:szCs w:val="24"/>
        </w:rPr>
        <w:tab/>
      </w:r>
      <w:r w:rsidRPr="00070813">
        <w:rPr>
          <w:rFonts w:cs="Times New Roman" w:eastAsia="MS Mincho" w:hAnsi="Times New Roman" w:ascii="Times New Roman"/>
          <w:sz w:val="24"/>
          <w:szCs w:val="24"/>
        </w:rPr>
        <w:tab/>
      </w:r>
      <w:r w:rsidRPr="00070813">
        <w:rPr>
          <w:rFonts w:cs="Times New Roman" w:eastAsia="MS Mincho" w:hAnsi="Times New Roman" w:ascii="Times New Roman"/>
          <w:sz w:val="24"/>
          <w:szCs w:val="24"/>
        </w:rPr>
        <w:tab/>
      </w:r>
      <w:r w:rsidRPr="00070813">
        <w:rPr>
          <w:rFonts w:cs="Times New Roman" w:eastAsia="MS Mincho" w:hAnsi="Times New Roman" w:ascii="Times New Roman"/>
          <w:sz w:val="24"/>
          <w:szCs w:val="24"/>
        </w:rPr>
        <w:tab/>
        <w:t>Liljana Ugrin</w:t>
      </w:r>
    </w:p>
    <w:p w:rsidRDefault="005176BC" w:rsidP="005176BC" w:rsidR="005176BC">
      <w:pPr>
        <w:pStyle w:val="Obinitekst"/>
        <w:jc w:val="right"/>
        <w:rPr>
          <w:rFonts w:cs="Times New Roman" w:eastAsia="MS Mincho" w:hAnsi="Times New Roman" w:ascii="Times New Roman"/>
          <w:sz w:val="24"/>
          <w:szCs w:val="24"/>
        </w:rPr>
      </w:pPr>
    </w:p>
    <w:p w:rsidRDefault="006E2AE7" w:rsidP="005176BC" w:rsidR="006E2AE7" w:rsidRPr="00070813">
      <w:pPr>
        <w:pStyle w:val="Obinitekst"/>
        <w:jc w:val="right"/>
        <w:rPr>
          <w:rFonts w:cs="Times New Roman" w:eastAsia="MS Mincho" w:hAnsi="Times New Roman" w:ascii="Times New Roman"/>
          <w:sz w:val="24"/>
          <w:szCs w:val="24"/>
        </w:rPr>
      </w:pPr>
    </w:p>
    <w:p w:rsidRDefault="005176BC" w:rsidP="005176BC" w:rsidR="005176BC" w:rsidRPr="00070813">
      <w:pPr>
        <w:pStyle w:val="Obinitekst"/>
        <w:rPr>
          <w:rFonts w:cs="Times New Roman" w:eastAsia="MS Mincho" w:hAnsi="Times New Roman" w:ascii="Times New Roman"/>
          <w:sz w:val="24"/>
          <w:szCs w:val="24"/>
        </w:rPr>
      </w:pPr>
    </w:p>
    <w:p w:rsidRDefault="005176BC" w:rsidP="005176BC" w:rsidR="005176BC" w:rsidRPr="00070813">
      <w:pPr>
        <w:pStyle w:val="Obinitekst"/>
        <w:rPr>
          <w:rFonts w:cs="Times New Roman" w:eastAsia="MS Mincho" w:hAnsi="Times New Roman" w:ascii="Times New Roman"/>
          <w:sz w:val="24"/>
          <w:szCs w:val="24"/>
        </w:rPr>
      </w:pPr>
      <w:r w:rsidRPr="00070813">
        <w:rPr>
          <w:rFonts w:cs="Times New Roman" w:eastAsia="MS Mincho" w:hAnsi="Times New Roman" w:ascii="Times New Roman"/>
          <w:sz w:val="24"/>
          <w:szCs w:val="24"/>
        </w:rPr>
        <w:t>PRAVNA POUKA</w:t>
      </w:r>
    </w:p>
    <w:p w:rsidRDefault="005176BC" w:rsidP="005176BC" w:rsidR="005176BC" w:rsidRPr="00070813">
      <w:pPr>
        <w:jc w:val="both"/>
        <w:rPr>
          <w:rFonts w:eastAsia="MS Mincho"/>
          <w:sz w:val="24"/>
          <w:szCs w:val="24"/>
        </w:rPr>
      </w:pPr>
      <w:r w:rsidRPr="00070813">
        <w:rPr>
          <w:rFonts w:eastAsia="MS Mincho"/>
          <w:sz w:val="24"/>
          <w:szCs w:val="24"/>
        </w:rPr>
        <w:tab/>
        <w:t xml:space="preserve">Protiv ovog rješenja </w:t>
      </w:r>
      <w:r w:rsidR="00FE657D">
        <w:rPr>
          <w:rFonts w:eastAsia="MS Mincho"/>
          <w:sz w:val="24"/>
          <w:szCs w:val="24"/>
        </w:rPr>
        <w:t xml:space="preserve">stranke </w:t>
      </w:r>
      <w:r w:rsidRPr="00070813">
        <w:rPr>
          <w:rFonts w:eastAsia="MS Mincho"/>
          <w:sz w:val="24"/>
          <w:szCs w:val="24"/>
        </w:rPr>
        <w:t>mogu podnijeti žalbu.</w:t>
      </w:r>
      <w:r w:rsidRPr="00070813">
        <w:rPr>
          <w:sz w:val="24"/>
          <w:szCs w:val="24"/>
        </w:rPr>
        <w:t xml:space="preserve"> </w:t>
      </w:r>
      <w:r w:rsidRPr="00070813">
        <w:rPr>
          <w:rFonts w:eastAsia="MS Mincho"/>
          <w:sz w:val="24"/>
          <w:szCs w:val="24"/>
        </w:rPr>
        <w:t xml:space="preserve"> Žalba se podnosi u roku od 8 dana od dana </w:t>
      </w:r>
      <w:r w:rsidR="00FE657D">
        <w:rPr>
          <w:rFonts w:eastAsia="MS Mincho"/>
          <w:sz w:val="24"/>
          <w:szCs w:val="24"/>
        </w:rPr>
        <w:t xml:space="preserve">dostave </w:t>
      </w:r>
      <w:r w:rsidRPr="00070813">
        <w:rPr>
          <w:rFonts w:eastAsia="MS Mincho"/>
          <w:sz w:val="24"/>
          <w:szCs w:val="24"/>
        </w:rPr>
        <w:t xml:space="preserve">rješenja u </w:t>
      </w:r>
      <w:r w:rsidR="00FE657D">
        <w:rPr>
          <w:rFonts w:eastAsia="MS Mincho"/>
          <w:sz w:val="24"/>
          <w:szCs w:val="24"/>
        </w:rPr>
        <w:t xml:space="preserve">tri </w:t>
      </w:r>
      <w:r w:rsidRPr="00070813">
        <w:rPr>
          <w:rFonts w:eastAsia="MS Mincho"/>
          <w:sz w:val="24"/>
          <w:szCs w:val="24"/>
        </w:rPr>
        <w:t>istovjetna primjerka. O žalbi odlučuje Visoki trgovački sud Republike Hrvatske.</w:t>
      </w:r>
    </w:p>
    <w:sectPr w:rsidR="005176BC" w:rsidRPr="00070813">
      <w:footerReference w:type="even" r:id="rId10"/>
      <w:footerReference w:type="default" r:id="rId11"/>
      <w:headerReference w:type="first" r:id="rId12"/>
      <w:footerReference w:type="first" r:id="rId13"/>
      <w:pgSz w:code="9" w:h="16840" w:w="11907"/>
      <w:pgMar w:gutter="0" w:footer="720" w:header="720" w:left="1134" w:bottom="1701" w:right="1418"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249C" w:rsidR="00C2249C">
      <w:r>
        <w:separator/>
      </w:r>
    </w:p>
  </w:endnote>
  <w:endnote w:id="0" w:type="continuationSeparator">
    <w:p w:rsidRDefault="00C2249C" w:rsidR="00C224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59DC" w:rsidR="00B759D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759DC" w:rsidR="00B759DC">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7088" w:rsidR="00137088">
    <w:pPr>
      <w:pStyle w:val="Podnoje"/>
    </w:pPr>
  </w:p>
  <w:p w:rsidRDefault="00B759DC" w:rsidR="00B759DC">
    <w:pPr>
      <w:pStyle w:val="Podnoje"/>
      <w:ind w:right="360"/>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2100094"/>
      <w:docPartObj>
        <w:docPartGallery w:val="Page Numbers (Bottom of Page)"/>
        <w:docPartUnique/>
      </w:docPartObj>
    </w:sdtPr>
    <w:sdtEndPr/>
    <w:sdtContent>
      <w:p w:rsidRDefault="00137088" w:rsidR="00137088">
        <w:pPr>
          <w:pStyle w:val="Podnoje"/>
          <w:jc w:val="center"/>
        </w:pPr>
        <w:r>
          <w:fldChar w:fldCharType="begin"/>
        </w:r>
        <w:r>
          <w:instrText>PAGE   \* MERGEFORMAT</w:instrText>
        </w:r>
        <w:r>
          <w:fldChar w:fldCharType="separate"/>
        </w:r>
        <w:r w:rsidR="00194B72" w:rsidRPr="00194B72">
          <w:rPr>
            <w:noProof/>
            <w:lang w:val="hr-HR"/>
          </w:rPr>
          <w:t>1</w:t>
        </w:r>
        <w:r>
          <w:fldChar w:fldCharType="end"/>
        </w:r>
      </w:p>
    </w:sdtContent>
  </w:sdt>
  <w:p w:rsidRDefault="007B6B71" w:rsidP="007B6B71" w:rsidR="007B6B71" w:rsidRPr="007B6B71">
    <w:pPr>
      <w:pStyle w:val="Podnoje"/>
      <w:jc w:val="center"/>
      <w:rPr>
        <w:rFonts w:cs="Arial" w:hAnsi="Arial" w:ascii="Arial"/>
        <w:sz w:val="24"/>
        <w:szCs w:val="24"/>
        <w:lang w:val="hr-HR"/>
      </w:rP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249C" w:rsidR="00C2249C">
      <w:r>
        <w:separator/>
      </w:r>
    </w:p>
  </w:footnote>
  <w:footnote w:id="0" w:type="continuationSeparator">
    <w:p w:rsidRDefault="00C2249C" w:rsidR="00C224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7088" w:rsidR="00137088">
    <w:pPr>
      <w:pStyle w:val="Zaglavlje"/>
    </w:pPr>
    <w:r>
      <w:tab/>
    </w:r>
    <w:r>
      <w:tab/>
      <w:t>Poslovni broj 7 St-181/2014-18</w:t>
    </w:r>
  </w:p>
  <w:p w:rsidRDefault="003F2789" w:rsidP="003F2789" w:rsidR="003F2789" w:rsidRPr="003F2789">
    <w:pPr>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5A5C21"/>
    <w:multiLevelType w:val="hybridMultilevel"/>
    <w:tmpl w:val="6218B6D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D6A5FE5"/>
    <w:multiLevelType w:val="hybridMultilevel"/>
    <w:tmpl w:val="8E54979E"/>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DCB61EB"/>
    <w:multiLevelType w:val="multilevel"/>
    <w:tmpl w:val="A5B47790"/>
    <w:lvl w:ilvl="0">
      <w:start w:val="2"/>
      <w:numFmt w:val="decimal"/>
      <w:lvlText w:val="%1"/>
      <w:lvlJc w:val="left"/>
      <w:pPr>
        <w:tabs>
          <w:tab w:pos="360" w:val="num"/>
        </w:tabs>
        <w:ind w:hanging="360" w:left="360"/>
      </w:pPr>
      <w:rPr>
        <w:rFonts w:hint="default"/>
      </w:rPr>
    </w:lvl>
    <w:lvl w:ilvl="1">
      <w:start w:val="3"/>
      <w:numFmt w:val="decimal"/>
      <w:lvlText w:val="%1.%2"/>
      <w:lvlJc w:val="left"/>
      <w:pPr>
        <w:tabs>
          <w:tab w:pos="644" w:val="num"/>
        </w:tabs>
        <w:ind w:hanging="360" w:left="644"/>
      </w:pPr>
      <w:rPr>
        <w:rFonts w:hint="default"/>
      </w:rPr>
    </w:lvl>
    <w:lvl w:ilvl="2">
      <w:start w:val="1"/>
      <w:numFmt w:val="decimal"/>
      <w:lvlText w:val="%1.%2.%3"/>
      <w:lvlJc w:val="left"/>
      <w:pPr>
        <w:tabs>
          <w:tab w:pos="1288" w:val="num"/>
        </w:tabs>
        <w:ind w:hanging="720" w:left="1288"/>
      </w:pPr>
      <w:rPr>
        <w:rFonts w:hint="default"/>
      </w:rPr>
    </w:lvl>
    <w:lvl w:ilvl="3">
      <w:start w:val="1"/>
      <w:numFmt w:val="decimal"/>
      <w:lvlText w:val="%1.%2.%3.%4"/>
      <w:lvlJc w:val="left"/>
      <w:pPr>
        <w:tabs>
          <w:tab w:pos="1932" w:val="num"/>
        </w:tabs>
        <w:ind w:hanging="1080" w:left="1932"/>
      </w:pPr>
      <w:rPr>
        <w:rFonts w:hint="default"/>
      </w:rPr>
    </w:lvl>
    <w:lvl w:ilvl="4">
      <w:start w:val="1"/>
      <w:numFmt w:val="decimal"/>
      <w:lvlText w:val="%1.%2.%3.%4.%5"/>
      <w:lvlJc w:val="left"/>
      <w:pPr>
        <w:tabs>
          <w:tab w:pos="2216" w:val="num"/>
        </w:tabs>
        <w:ind w:hanging="1080" w:left="2216"/>
      </w:pPr>
      <w:rPr>
        <w:rFonts w:hint="default"/>
      </w:rPr>
    </w:lvl>
    <w:lvl w:ilvl="5">
      <w:start w:val="1"/>
      <w:numFmt w:val="decimal"/>
      <w:lvlText w:val="%1.%2.%3.%4.%5.%6"/>
      <w:lvlJc w:val="left"/>
      <w:pPr>
        <w:tabs>
          <w:tab w:pos="2860" w:val="num"/>
        </w:tabs>
        <w:ind w:hanging="1440" w:left="2860"/>
      </w:pPr>
      <w:rPr>
        <w:rFonts w:hint="default"/>
      </w:rPr>
    </w:lvl>
    <w:lvl w:ilvl="6">
      <w:start w:val="1"/>
      <w:numFmt w:val="decimal"/>
      <w:lvlText w:val="%1.%2.%3.%4.%5.%6.%7"/>
      <w:lvlJc w:val="left"/>
      <w:pPr>
        <w:tabs>
          <w:tab w:pos="3144" w:val="num"/>
        </w:tabs>
        <w:ind w:hanging="1440" w:left="3144"/>
      </w:pPr>
      <w:rPr>
        <w:rFonts w:hint="default"/>
      </w:rPr>
    </w:lvl>
    <w:lvl w:ilvl="7">
      <w:start w:val="1"/>
      <w:numFmt w:val="decimal"/>
      <w:lvlText w:val="%1.%2.%3.%4.%5.%6.%7.%8"/>
      <w:lvlJc w:val="left"/>
      <w:pPr>
        <w:tabs>
          <w:tab w:pos="3788" w:val="num"/>
        </w:tabs>
        <w:ind w:hanging="1800" w:left="3788"/>
      </w:pPr>
      <w:rPr>
        <w:rFonts w:hint="default"/>
      </w:rPr>
    </w:lvl>
    <w:lvl w:ilvl="8">
      <w:start w:val="1"/>
      <w:numFmt w:val="decimal"/>
      <w:lvlText w:val="%1.%2.%3.%4.%5.%6.%7.%8.%9"/>
      <w:lvlJc w:val="left"/>
      <w:pPr>
        <w:tabs>
          <w:tab w:pos="4432" w:val="num"/>
        </w:tabs>
        <w:ind w:hanging="2160" w:left="4432"/>
      </w:pPr>
      <w:rPr>
        <w:rFonts w:hint="default"/>
      </w:rPr>
    </w:lvl>
  </w:abstractNum>
  <w:abstractNum w:abstractNumId="3">
    <w:nsid w:val="11C02E82"/>
    <w:multiLevelType w:val="multilevel"/>
    <w:tmpl w:val="97DE8E5C"/>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1800" w:val="num"/>
        </w:tabs>
        <w:ind w:hanging="720" w:left="1800"/>
      </w:pPr>
      <w:rPr>
        <w:rFonts w:hint="default"/>
      </w:rPr>
    </w:lvl>
    <w:lvl w:ilvl="3">
      <w:start w:val="1"/>
      <w:numFmt w:val="decimal"/>
      <w:isLgl/>
      <w:lvlText w:val="%1.%2.%3.%4."/>
      <w:lvlJc w:val="left"/>
      <w:pPr>
        <w:tabs>
          <w:tab w:pos="2520" w:val="num"/>
        </w:tabs>
        <w:ind w:hanging="1080" w:left="2520"/>
      </w:pPr>
      <w:rPr>
        <w:rFonts w:hint="default"/>
      </w:rPr>
    </w:lvl>
    <w:lvl w:ilvl="4">
      <w:start w:val="1"/>
      <w:numFmt w:val="decimal"/>
      <w:isLgl/>
      <w:lvlText w:val="%1.%2.%3.%4.%5."/>
      <w:lvlJc w:val="left"/>
      <w:pPr>
        <w:tabs>
          <w:tab w:pos="2880" w:val="num"/>
        </w:tabs>
        <w:ind w:hanging="1080" w:left="2880"/>
      </w:pPr>
      <w:rPr>
        <w:rFonts w:hint="default"/>
      </w:rPr>
    </w:lvl>
    <w:lvl w:ilvl="5">
      <w:start w:val="1"/>
      <w:numFmt w:val="decimal"/>
      <w:isLgl/>
      <w:lvlText w:val="%1.%2.%3.%4.%5.%6."/>
      <w:lvlJc w:val="left"/>
      <w:pPr>
        <w:tabs>
          <w:tab w:pos="3600" w:val="num"/>
        </w:tabs>
        <w:ind w:hanging="1440" w:left="3600"/>
      </w:pPr>
      <w:rPr>
        <w:rFonts w:hint="default"/>
      </w:rPr>
    </w:lvl>
    <w:lvl w:ilvl="6">
      <w:start w:val="1"/>
      <w:numFmt w:val="decimal"/>
      <w:isLgl/>
      <w:lvlText w:val="%1.%2.%3.%4.%5.%6.%7."/>
      <w:lvlJc w:val="left"/>
      <w:pPr>
        <w:tabs>
          <w:tab w:pos="4320" w:val="num"/>
        </w:tabs>
        <w:ind w:hanging="1800" w:left="4320"/>
      </w:pPr>
      <w:rPr>
        <w:rFonts w:hint="default"/>
      </w:rPr>
    </w:lvl>
    <w:lvl w:ilvl="7">
      <w:start w:val="1"/>
      <w:numFmt w:val="decimal"/>
      <w:isLgl/>
      <w:lvlText w:val="%1.%2.%3.%4.%5.%6.%7.%8."/>
      <w:lvlJc w:val="left"/>
      <w:pPr>
        <w:tabs>
          <w:tab w:pos="4680" w:val="num"/>
        </w:tabs>
        <w:ind w:hanging="1800" w:left="4680"/>
      </w:pPr>
      <w:rPr>
        <w:rFonts w:hint="default"/>
      </w:rPr>
    </w:lvl>
    <w:lvl w:ilvl="8">
      <w:start w:val="1"/>
      <w:numFmt w:val="decimal"/>
      <w:isLgl/>
      <w:lvlText w:val="%1.%2.%3.%4.%5.%6.%7.%8.%9."/>
      <w:lvlJc w:val="left"/>
      <w:pPr>
        <w:tabs>
          <w:tab w:pos="5400" w:val="num"/>
        </w:tabs>
        <w:ind w:hanging="2160" w:left="5400"/>
      </w:pPr>
      <w:rPr>
        <w:rFonts w:hint="default"/>
      </w:rPr>
    </w:lvl>
  </w:abstractNum>
  <w:abstractNum w:abstractNumId="4">
    <w:nsid w:val="239A79BC"/>
    <w:multiLevelType w:val="hybridMultilevel"/>
    <w:tmpl w:val="2466D6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8963832"/>
    <w:multiLevelType w:val="hybridMultilevel"/>
    <w:tmpl w:val="7E7AB40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F020DF2"/>
    <w:multiLevelType w:val="hybridMultilevel"/>
    <w:tmpl w:val="407655C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F935F43"/>
    <w:multiLevelType w:val="singleLevel"/>
    <w:tmpl w:val="9EF25520"/>
    <w:lvl w:ilvl="0">
      <w:start w:val="1"/>
      <w:numFmt w:val="bullet"/>
      <w:lvlText w:val="-"/>
      <w:lvlJc w:val="left"/>
      <w:pPr>
        <w:tabs>
          <w:tab w:pos="1080" w:val="num"/>
        </w:tabs>
        <w:ind w:hanging="360" w:left="1080"/>
      </w:pPr>
      <w:rPr>
        <w:rFonts w:hint="default"/>
      </w:rPr>
    </w:lvl>
  </w:abstractNum>
  <w:abstractNum w:abstractNumId="8">
    <w:nsid w:val="39AC40E7"/>
    <w:multiLevelType w:val="multilevel"/>
    <w:tmpl w:val="64604BD8"/>
    <w:lvl w:ilvl="0">
      <w:start w:val="1"/>
      <w:numFmt w:val="decimal"/>
      <w:lvlText w:val="%1."/>
      <w:lvlJc w:val="left"/>
      <w:pPr>
        <w:tabs>
          <w:tab w:pos="360" w:val="num"/>
        </w:tabs>
        <w:ind w:hanging="360" w:left="360"/>
      </w:pPr>
      <w:rPr>
        <w:rFonts w:hint="default"/>
      </w:rPr>
    </w:lvl>
    <w:lvl w:ilvl="1">
      <w:start w:val="2"/>
      <w:numFmt w:val="decimal"/>
      <w:isLgl/>
      <w:lvlText w:val="%1.%2."/>
      <w:lvlJc w:val="left"/>
      <w:pPr>
        <w:tabs>
          <w:tab w:pos="1320" w:val="num"/>
        </w:tabs>
        <w:ind w:hanging="780" w:left="1320"/>
      </w:pPr>
      <w:rPr>
        <w:rFonts w:hint="default"/>
      </w:rPr>
    </w:lvl>
    <w:lvl w:ilvl="2">
      <w:start w:val="12"/>
      <w:numFmt w:val="decimal"/>
      <w:isLgl/>
      <w:lvlText w:val="%1.%2.%3."/>
      <w:lvlJc w:val="left"/>
      <w:pPr>
        <w:tabs>
          <w:tab w:pos="1860" w:val="num"/>
        </w:tabs>
        <w:ind w:hanging="780" w:left="1860"/>
      </w:pPr>
      <w:rPr>
        <w:rFonts w:hint="default"/>
      </w:rPr>
    </w:lvl>
    <w:lvl w:ilvl="3">
      <w:start w:val="1"/>
      <w:numFmt w:val="decimal"/>
      <w:isLgl/>
      <w:lvlText w:val="%1.%2.%3.%4."/>
      <w:lvlJc w:val="left"/>
      <w:pPr>
        <w:tabs>
          <w:tab w:pos="2700" w:val="num"/>
        </w:tabs>
        <w:ind w:hanging="1080" w:left="2700"/>
      </w:pPr>
      <w:rPr>
        <w:rFonts w:hint="default"/>
      </w:rPr>
    </w:lvl>
    <w:lvl w:ilvl="4">
      <w:start w:val="1"/>
      <w:numFmt w:val="decimal"/>
      <w:isLgl/>
      <w:lvlText w:val="%1.%2.%3.%4.%5."/>
      <w:lvlJc w:val="left"/>
      <w:pPr>
        <w:tabs>
          <w:tab w:pos="3240" w:val="num"/>
        </w:tabs>
        <w:ind w:hanging="1080" w:left="3240"/>
      </w:pPr>
      <w:rPr>
        <w:rFonts w:hint="default"/>
      </w:rPr>
    </w:lvl>
    <w:lvl w:ilvl="5">
      <w:start w:val="1"/>
      <w:numFmt w:val="decimal"/>
      <w:isLgl/>
      <w:lvlText w:val="%1.%2.%3.%4.%5.%6."/>
      <w:lvlJc w:val="left"/>
      <w:pPr>
        <w:tabs>
          <w:tab w:pos="4140" w:val="num"/>
        </w:tabs>
        <w:ind w:hanging="1440" w:left="4140"/>
      </w:pPr>
      <w:rPr>
        <w:rFonts w:hint="default"/>
      </w:rPr>
    </w:lvl>
    <w:lvl w:ilvl="6">
      <w:start w:val="1"/>
      <w:numFmt w:val="decimal"/>
      <w:isLgl/>
      <w:lvlText w:val="%1.%2.%3.%4.%5.%6.%7."/>
      <w:lvlJc w:val="left"/>
      <w:pPr>
        <w:tabs>
          <w:tab w:pos="5040" w:val="num"/>
        </w:tabs>
        <w:ind w:hanging="1800" w:left="5040"/>
      </w:pPr>
      <w:rPr>
        <w:rFonts w:hint="default"/>
      </w:rPr>
    </w:lvl>
    <w:lvl w:ilvl="7">
      <w:start w:val="1"/>
      <w:numFmt w:val="decimal"/>
      <w:isLgl/>
      <w:lvlText w:val="%1.%2.%3.%4.%5.%6.%7.%8."/>
      <w:lvlJc w:val="left"/>
      <w:pPr>
        <w:tabs>
          <w:tab w:pos="5580" w:val="num"/>
        </w:tabs>
        <w:ind w:hanging="1800" w:left="5580"/>
      </w:pPr>
      <w:rPr>
        <w:rFonts w:hint="default"/>
      </w:rPr>
    </w:lvl>
    <w:lvl w:ilvl="8">
      <w:start w:val="1"/>
      <w:numFmt w:val="decimal"/>
      <w:isLgl/>
      <w:lvlText w:val="%1.%2.%3.%4.%5.%6.%7.%8.%9."/>
      <w:lvlJc w:val="left"/>
      <w:pPr>
        <w:tabs>
          <w:tab w:pos="6480" w:val="num"/>
        </w:tabs>
        <w:ind w:hanging="2160" w:left="6480"/>
      </w:pPr>
      <w:rPr>
        <w:rFonts w:hint="default"/>
      </w:rPr>
    </w:lvl>
  </w:abstractNum>
  <w:abstractNum w:abstractNumId="9">
    <w:nsid w:val="39D73D52"/>
    <w:multiLevelType w:val="singleLevel"/>
    <w:tmpl w:val="43D471D4"/>
    <w:lvl w:ilvl="0">
      <w:start w:val="1"/>
      <w:numFmt w:val="upperRoman"/>
      <w:lvlText w:val="%1)"/>
      <w:lvlJc w:val="left"/>
      <w:pPr>
        <w:tabs>
          <w:tab w:pos="720" w:val="num"/>
        </w:tabs>
        <w:ind w:hanging="720" w:left="720"/>
      </w:pPr>
      <w:rPr>
        <w:rFonts w:hint="default"/>
      </w:rPr>
    </w:lvl>
  </w:abstractNum>
  <w:abstractNum w:abstractNumId="10">
    <w:nsid w:val="3FEC7B96"/>
    <w:multiLevelType w:val="singleLevel"/>
    <w:tmpl w:val="0809000F"/>
    <w:lvl w:ilvl="0">
      <w:start w:val="1"/>
      <w:numFmt w:val="decimal"/>
      <w:lvlText w:val="%1."/>
      <w:lvlJc w:val="left"/>
      <w:pPr>
        <w:tabs>
          <w:tab w:pos="360" w:val="num"/>
        </w:tabs>
        <w:ind w:hanging="360" w:left="360"/>
      </w:pPr>
      <w:rPr>
        <w:rFonts w:hint="default"/>
      </w:rPr>
    </w:lvl>
  </w:abstractNum>
  <w:abstractNum w:abstractNumId="11">
    <w:nsid w:val="465E5030"/>
    <w:multiLevelType w:val="hybridMultilevel"/>
    <w:tmpl w:val="9752CD0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47B70C93"/>
    <w:multiLevelType w:val="multilevel"/>
    <w:tmpl w:val="1F44BEF0"/>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080" w:val="num"/>
        </w:tabs>
        <w:ind w:hanging="720" w:left="1080"/>
      </w:pPr>
      <w:rPr>
        <w:rFonts w:hint="default"/>
      </w:rPr>
    </w:lvl>
    <w:lvl w:ilvl="2">
      <w:start w:val="1"/>
      <w:numFmt w:val="decimal"/>
      <w:isLgl/>
      <w:lvlText w:val="%1.%2.%3."/>
      <w:lvlJc w:val="left"/>
      <w:pPr>
        <w:tabs>
          <w:tab w:pos="1440" w:val="num"/>
        </w:tabs>
        <w:ind w:hanging="720" w:left="1440"/>
      </w:pPr>
      <w:rPr>
        <w:rFonts w:hint="default"/>
      </w:rPr>
    </w:lvl>
    <w:lvl w:ilvl="3">
      <w:start w:val="1"/>
      <w:numFmt w:val="decimal"/>
      <w:isLgl/>
      <w:lvlText w:val="%1.%2.%3.%4."/>
      <w:lvlJc w:val="left"/>
      <w:pPr>
        <w:tabs>
          <w:tab w:pos="2160" w:val="num"/>
        </w:tabs>
        <w:ind w:hanging="1080" w:left="2160"/>
      </w:pPr>
      <w:rPr>
        <w:rFonts w:hint="default"/>
      </w:rPr>
    </w:lvl>
    <w:lvl w:ilvl="4">
      <w:start w:val="1"/>
      <w:numFmt w:val="decimal"/>
      <w:isLgl/>
      <w:lvlText w:val="%1.%2.%3.%4.%5."/>
      <w:lvlJc w:val="left"/>
      <w:pPr>
        <w:tabs>
          <w:tab w:pos="2520" w:val="num"/>
        </w:tabs>
        <w:ind w:hanging="1080" w:left="2520"/>
      </w:pPr>
      <w:rPr>
        <w:rFonts w:hint="default"/>
      </w:rPr>
    </w:lvl>
    <w:lvl w:ilvl="5">
      <w:start w:val="1"/>
      <w:numFmt w:val="decimal"/>
      <w:isLgl/>
      <w:lvlText w:val="%1.%2.%3.%4.%5.%6."/>
      <w:lvlJc w:val="left"/>
      <w:pPr>
        <w:tabs>
          <w:tab w:pos="3240" w:val="num"/>
        </w:tabs>
        <w:ind w:hanging="1440" w:left="3240"/>
      </w:pPr>
      <w:rPr>
        <w:rFonts w:hint="default"/>
      </w:rPr>
    </w:lvl>
    <w:lvl w:ilvl="6">
      <w:start w:val="1"/>
      <w:numFmt w:val="decimal"/>
      <w:isLgl/>
      <w:lvlText w:val="%1.%2.%3.%4.%5.%6.%7."/>
      <w:lvlJc w:val="left"/>
      <w:pPr>
        <w:tabs>
          <w:tab w:pos="3960" w:val="num"/>
        </w:tabs>
        <w:ind w:hanging="1800" w:left="3960"/>
      </w:pPr>
      <w:rPr>
        <w:rFonts w:hint="default"/>
      </w:rPr>
    </w:lvl>
    <w:lvl w:ilvl="7">
      <w:start w:val="1"/>
      <w:numFmt w:val="decimal"/>
      <w:isLgl/>
      <w:lvlText w:val="%1.%2.%3.%4.%5.%6.%7.%8."/>
      <w:lvlJc w:val="left"/>
      <w:pPr>
        <w:tabs>
          <w:tab w:pos="4320" w:val="num"/>
        </w:tabs>
        <w:ind w:hanging="1800" w:left="4320"/>
      </w:pPr>
      <w:rPr>
        <w:rFonts w:hint="default"/>
      </w:rPr>
    </w:lvl>
    <w:lvl w:ilvl="8">
      <w:start w:val="1"/>
      <w:numFmt w:val="decimal"/>
      <w:isLgl/>
      <w:lvlText w:val="%1.%2.%3.%4.%5.%6.%7.%8.%9."/>
      <w:lvlJc w:val="left"/>
      <w:pPr>
        <w:tabs>
          <w:tab w:pos="5040" w:val="num"/>
        </w:tabs>
        <w:ind w:hanging="2160" w:left="5040"/>
      </w:pPr>
      <w:rPr>
        <w:rFonts w:hint="default"/>
      </w:rPr>
    </w:lvl>
  </w:abstractNum>
  <w:abstractNum w:abstractNumId="13">
    <w:nsid w:val="48645E61"/>
    <w:multiLevelType w:val="multilevel"/>
    <w:tmpl w:val="DA00E944"/>
    <w:lvl w:ilvl="0">
      <w:start w:val="2"/>
      <w:numFmt w:val="decimal"/>
      <w:lvlText w:val="%1"/>
      <w:lvlJc w:val="left"/>
      <w:pPr>
        <w:tabs>
          <w:tab w:pos="360" w:val="num"/>
        </w:tabs>
        <w:ind w:hanging="360" w:left="360"/>
      </w:pPr>
      <w:rPr>
        <w:rFonts w:hint="default"/>
      </w:rPr>
    </w:lvl>
    <w:lvl w:ilvl="1">
      <w:start w:val="1"/>
      <w:numFmt w:val="decimal"/>
      <w:lvlText w:val="%1.%2"/>
      <w:lvlJc w:val="left"/>
      <w:pPr>
        <w:tabs>
          <w:tab w:pos="502" w:val="num"/>
        </w:tabs>
        <w:ind w:hanging="360" w:left="502"/>
      </w:pPr>
      <w:rPr>
        <w:rFonts w:hint="default"/>
      </w:rPr>
    </w:lvl>
    <w:lvl w:ilvl="2">
      <w:start w:val="1"/>
      <w:numFmt w:val="decimal"/>
      <w:lvlText w:val="%1.%2.%3"/>
      <w:lvlJc w:val="left"/>
      <w:pPr>
        <w:tabs>
          <w:tab w:pos="1440" w:val="num"/>
        </w:tabs>
        <w:ind w:hanging="720" w:left="1440"/>
      </w:pPr>
      <w:rPr>
        <w:rFonts w:hint="default"/>
      </w:rPr>
    </w:lvl>
    <w:lvl w:ilvl="3">
      <w:start w:val="1"/>
      <w:numFmt w:val="decimal"/>
      <w:lvlText w:val="%1.%2.%3.%4"/>
      <w:lvlJc w:val="left"/>
      <w:pPr>
        <w:tabs>
          <w:tab w:pos="2160" w:val="num"/>
        </w:tabs>
        <w:ind w:hanging="1080" w:left="2160"/>
      </w:pPr>
      <w:rPr>
        <w:rFonts w:hint="default"/>
      </w:rPr>
    </w:lvl>
    <w:lvl w:ilvl="4">
      <w:start w:val="1"/>
      <w:numFmt w:val="decimal"/>
      <w:lvlText w:val="%1.%2.%3.%4.%5"/>
      <w:lvlJc w:val="left"/>
      <w:pPr>
        <w:tabs>
          <w:tab w:pos="2520" w:val="num"/>
        </w:tabs>
        <w:ind w:hanging="1080" w:left="2520"/>
      </w:pPr>
      <w:rPr>
        <w:rFonts w:hint="default"/>
      </w:rPr>
    </w:lvl>
    <w:lvl w:ilvl="5">
      <w:start w:val="1"/>
      <w:numFmt w:val="decimal"/>
      <w:lvlText w:val="%1.%2.%3.%4.%5.%6"/>
      <w:lvlJc w:val="left"/>
      <w:pPr>
        <w:tabs>
          <w:tab w:pos="3240" w:val="num"/>
        </w:tabs>
        <w:ind w:hanging="1440" w:left="3240"/>
      </w:pPr>
      <w:rPr>
        <w:rFonts w:hint="default"/>
      </w:rPr>
    </w:lvl>
    <w:lvl w:ilvl="6">
      <w:start w:val="1"/>
      <w:numFmt w:val="decimal"/>
      <w:lvlText w:val="%1.%2.%3.%4.%5.%6.%7"/>
      <w:lvlJc w:val="left"/>
      <w:pPr>
        <w:tabs>
          <w:tab w:pos="3600" w:val="num"/>
        </w:tabs>
        <w:ind w:hanging="1440" w:left="3600"/>
      </w:pPr>
      <w:rPr>
        <w:rFonts w:hint="default"/>
      </w:rPr>
    </w:lvl>
    <w:lvl w:ilvl="7">
      <w:start w:val="1"/>
      <w:numFmt w:val="decimal"/>
      <w:lvlText w:val="%1.%2.%3.%4.%5.%6.%7.%8"/>
      <w:lvlJc w:val="left"/>
      <w:pPr>
        <w:tabs>
          <w:tab w:pos="4320" w:val="num"/>
        </w:tabs>
        <w:ind w:hanging="1800" w:left="4320"/>
      </w:pPr>
      <w:rPr>
        <w:rFonts w:hint="default"/>
      </w:rPr>
    </w:lvl>
    <w:lvl w:ilvl="8">
      <w:start w:val="1"/>
      <w:numFmt w:val="decimal"/>
      <w:lvlText w:val="%1.%2.%3.%4.%5.%6.%7.%8.%9"/>
      <w:lvlJc w:val="left"/>
      <w:pPr>
        <w:tabs>
          <w:tab w:pos="5040" w:val="num"/>
        </w:tabs>
        <w:ind w:hanging="2160" w:left="5040"/>
      </w:pPr>
      <w:rPr>
        <w:rFonts w:hint="default"/>
      </w:rPr>
    </w:lvl>
  </w:abstractNum>
  <w:abstractNum w:abstractNumId="14">
    <w:nsid w:val="4FB34F4A"/>
    <w:multiLevelType w:val="hybridMultilevel"/>
    <w:tmpl w:val="094AAFC6"/>
    <w:lvl w:tplc="7EA4C182" w:ilvl="0">
      <w:start w:val="140"/>
      <w:numFmt w:val="bullet"/>
      <w:lvlText w:val="-"/>
      <w:lvlJc w:val="left"/>
      <w:pPr>
        <w:tabs>
          <w:tab w:pos="1080" w:val="num"/>
        </w:tabs>
        <w:ind w:hanging="720" w:left="108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676E365A"/>
    <w:multiLevelType w:val="singleLevel"/>
    <w:tmpl w:val="08090017"/>
    <w:lvl w:ilvl="0">
      <w:start w:val="1"/>
      <w:numFmt w:val="lowerLetter"/>
      <w:lvlText w:val="%1)"/>
      <w:lvlJc w:val="left"/>
      <w:pPr>
        <w:tabs>
          <w:tab w:pos="360" w:val="num"/>
        </w:tabs>
        <w:ind w:hanging="360" w:left="360"/>
      </w:pPr>
      <w:rPr>
        <w:rFonts w:hint="default"/>
      </w:rPr>
    </w:lvl>
  </w:abstractNum>
  <w:abstractNum w:abstractNumId="16">
    <w:nsid w:val="69076CB4"/>
    <w:multiLevelType w:val="singleLevel"/>
    <w:tmpl w:val="1220B2C2"/>
    <w:lvl w:ilvl="0">
      <w:start w:val="1"/>
      <w:numFmt w:val="lowerLetter"/>
      <w:lvlText w:val="%1)"/>
      <w:lvlJc w:val="left"/>
      <w:pPr>
        <w:tabs>
          <w:tab w:pos="1080" w:val="num"/>
        </w:tabs>
        <w:ind w:hanging="360" w:left="1080"/>
      </w:pPr>
      <w:rPr>
        <w:rFonts w:hint="default"/>
      </w:rPr>
    </w:lvl>
  </w:abstractNum>
  <w:num w:numId="1">
    <w:abstractNumId w:val="16"/>
  </w:num>
  <w:num w:numId="2">
    <w:abstractNumId w:val="9"/>
  </w:num>
  <w:num w:numId="3">
    <w:abstractNumId w:val="7"/>
  </w:num>
  <w:num w:numId="4">
    <w:abstractNumId w:val="12"/>
  </w:num>
  <w:num w:numId="5">
    <w:abstractNumId w:val="8"/>
  </w:num>
  <w:num w:numId="6">
    <w:abstractNumId w:val="3"/>
  </w:num>
  <w:num w:numId="7">
    <w:abstractNumId w:val="15"/>
  </w:num>
  <w:num w:numId="8">
    <w:abstractNumId w:val="13"/>
  </w:num>
  <w:num w:numId="9">
    <w:abstractNumId w:val="10"/>
  </w:num>
  <w:num w:numId="10">
    <w:abstractNumId w:val="2"/>
  </w:num>
  <w:num w:numId="11">
    <w:abstractNumId w:val="1"/>
  </w:num>
  <w:num w:numId="12">
    <w:abstractNumId w:val="0"/>
  </w:num>
  <w:num w:numId="13">
    <w:abstractNumId w:val="6"/>
  </w:num>
  <w:num w:numId="14">
    <w:abstractNumId w:val="5"/>
  </w:num>
  <w:num w:numId="15">
    <w:abstractNumId w:val="14"/>
  </w:num>
  <w:num w:numId="16">
    <w:abstractNumId w:val="4"/>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0D13"/>
    <w:rsid w:val="000145C8"/>
    <w:rsid w:val="00014FDE"/>
    <w:rsid w:val="00036FF7"/>
    <w:rsid w:val="000630B9"/>
    <w:rsid w:val="00070813"/>
    <w:rsid w:val="00092035"/>
    <w:rsid w:val="000A0B43"/>
    <w:rsid w:val="000A34F2"/>
    <w:rsid w:val="000B3036"/>
    <w:rsid w:val="000C0BD3"/>
    <w:rsid w:val="000C6951"/>
    <w:rsid w:val="00104BB1"/>
    <w:rsid w:val="00104E6B"/>
    <w:rsid w:val="00137088"/>
    <w:rsid w:val="0014262A"/>
    <w:rsid w:val="00190692"/>
    <w:rsid w:val="00192571"/>
    <w:rsid w:val="00194B72"/>
    <w:rsid w:val="001A5C44"/>
    <w:rsid w:val="001A7F80"/>
    <w:rsid w:val="001B0919"/>
    <w:rsid w:val="001F2026"/>
    <w:rsid w:val="00205637"/>
    <w:rsid w:val="002624B8"/>
    <w:rsid w:val="002753C1"/>
    <w:rsid w:val="002E5713"/>
    <w:rsid w:val="00311449"/>
    <w:rsid w:val="00313ABE"/>
    <w:rsid w:val="0032291B"/>
    <w:rsid w:val="00346DB0"/>
    <w:rsid w:val="00352030"/>
    <w:rsid w:val="00360D13"/>
    <w:rsid w:val="00374FF4"/>
    <w:rsid w:val="00377EBD"/>
    <w:rsid w:val="003812EB"/>
    <w:rsid w:val="00391536"/>
    <w:rsid w:val="00397EFB"/>
    <w:rsid w:val="003A143F"/>
    <w:rsid w:val="003E0599"/>
    <w:rsid w:val="003F2789"/>
    <w:rsid w:val="00403850"/>
    <w:rsid w:val="00443C8D"/>
    <w:rsid w:val="00456EF2"/>
    <w:rsid w:val="0047508A"/>
    <w:rsid w:val="0047773A"/>
    <w:rsid w:val="00480B9B"/>
    <w:rsid w:val="004A0780"/>
    <w:rsid w:val="004A755D"/>
    <w:rsid w:val="004B5861"/>
    <w:rsid w:val="004B7C4B"/>
    <w:rsid w:val="005176BC"/>
    <w:rsid w:val="005211DD"/>
    <w:rsid w:val="005220A7"/>
    <w:rsid w:val="005308AF"/>
    <w:rsid w:val="00541B68"/>
    <w:rsid w:val="00567272"/>
    <w:rsid w:val="00587F6F"/>
    <w:rsid w:val="00594414"/>
    <w:rsid w:val="005E0142"/>
    <w:rsid w:val="005E233D"/>
    <w:rsid w:val="005F22F3"/>
    <w:rsid w:val="005F70C6"/>
    <w:rsid w:val="00606FAA"/>
    <w:rsid w:val="00627BD9"/>
    <w:rsid w:val="00643F0C"/>
    <w:rsid w:val="00697F7D"/>
    <w:rsid w:val="006D134F"/>
    <w:rsid w:val="006E2AE7"/>
    <w:rsid w:val="006E37B1"/>
    <w:rsid w:val="006F0492"/>
    <w:rsid w:val="0070445B"/>
    <w:rsid w:val="00727C1F"/>
    <w:rsid w:val="007B6B71"/>
    <w:rsid w:val="007C0576"/>
    <w:rsid w:val="007D2D76"/>
    <w:rsid w:val="007E7DF4"/>
    <w:rsid w:val="00806DE1"/>
    <w:rsid w:val="00857D63"/>
    <w:rsid w:val="00874EB4"/>
    <w:rsid w:val="00881309"/>
    <w:rsid w:val="0088387F"/>
    <w:rsid w:val="008A0622"/>
    <w:rsid w:val="008A13F2"/>
    <w:rsid w:val="008F588A"/>
    <w:rsid w:val="008F73D9"/>
    <w:rsid w:val="00911016"/>
    <w:rsid w:val="009275CD"/>
    <w:rsid w:val="00964397"/>
    <w:rsid w:val="00975097"/>
    <w:rsid w:val="00975420"/>
    <w:rsid w:val="00994D79"/>
    <w:rsid w:val="009A5D23"/>
    <w:rsid w:val="009B6FEA"/>
    <w:rsid w:val="009E266D"/>
    <w:rsid w:val="009F310B"/>
    <w:rsid w:val="009F4A7A"/>
    <w:rsid w:val="00A016A4"/>
    <w:rsid w:val="00A03A11"/>
    <w:rsid w:val="00A122CB"/>
    <w:rsid w:val="00A32911"/>
    <w:rsid w:val="00A43129"/>
    <w:rsid w:val="00A67DAF"/>
    <w:rsid w:val="00A7521F"/>
    <w:rsid w:val="00A8763A"/>
    <w:rsid w:val="00A91597"/>
    <w:rsid w:val="00AA510E"/>
    <w:rsid w:val="00AA6529"/>
    <w:rsid w:val="00AB3BE8"/>
    <w:rsid w:val="00AE2CCF"/>
    <w:rsid w:val="00B0015C"/>
    <w:rsid w:val="00B05031"/>
    <w:rsid w:val="00B100AB"/>
    <w:rsid w:val="00B141A6"/>
    <w:rsid w:val="00B26173"/>
    <w:rsid w:val="00B2796F"/>
    <w:rsid w:val="00B61FE5"/>
    <w:rsid w:val="00B704AF"/>
    <w:rsid w:val="00B759DC"/>
    <w:rsid w:val="00BC3CB2"/>
    <w:rsid w:val="00BF61F0"/>
    <w:rsid w:val="00C036A6"/>
    <w:rsid w:val="00C200EB"/>
    <w:rsid w:val="00C2249C"/>
    <w:rsid w:val="00C436F6"/>
    <w:rsid w:val="00C7236D"/>
    <w:rsid w:val="00C84FBA"/>
    <w:rsid w:val="00C924B1"/>
    <w:rsid w:val="00CA2D49"/>
    <w:rsid w:val="00CC7700"/>
    <w:rsid w:val="00CD0A8E"/>
    <w:rsid w:val="00CF14EF"/>
    <w:rsid w:val="00CF79CC"/>
    <w:rsid w:val="00D14BC2"/>
    <w:rsid w:val="00D457DD"/>
    <w:rsid w:val="00D661A0"/>
    <w:rsid w:val="00D77B24"/>
    <w:rsid w:val="00D8762E"/>
    <w:rsid w:val="00D90860"/>
    <w:rsid w:val="00D91365"/>
    <w:rsid w:val="00DC3A5B"/>
    <w:rsid w:val="00DF7AFA"/>
    <w:rsid w:val="00E1300C"/>
    <w:rsid w:val="00E50B72"/>
    <w:rsid w:val="00E54AFB"/>
    <w:rsid w:val="00E552DD"/>
    <w:rsid w:val="00E936D0"/>
    <w:rsid w:val="00EA5B3E"/>
    <w:rsid w:val="00ED0723"/>
    <w:rsid w:val="00EF6297"/>
    <w:rsid w:val="00F113A1"/>
    <w:rsid w:val="00F15667"/>
    <w:rsid w:val="00F2211E"/>
    <w:rsid w:val="00F26A31"/>
    <w:rsid w:val="00F4703E"/>
    <w:rsid w:val="00F62DB9"/>
    <w:rsid w:val="00F63971"/>
    <w:rsid w:val="00F72380"/>
    <w:rsid w:val="00FB5722"/>
    <w:rsid w:val="00FB5B12"/>
    <w:rsid w:val="00FC186A"/>
    <w:rsid w:val="00FD3863"/>
    <w:rsid w:val="00FE12B3"/>
    <w:rsid w:val="00FE1E42"/>
    <w:rsid w:val="00FE657D"/>
    <w:rsid w:val="00FF10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GB"/>
    </w:rPr>
  </w:style>
  <w:style w:styleId="Naslov1" w:type="paragraph">
    <w:name w:val="heading 1"/>
    <w:basedOn w:val="Normal"/>
    <w:next w:val="Normal"/>
    <w:qFormat/>
    <w:pPr>
      <w:keepNext/>
      <w:outlineLvl w:val="0"/>
    </w:pPr>
    <w:rPr>
      <w:sz w:val="28"/>
      <w:lang w:val="hr-HR"/>
    </w:rPr>
  </w:style>
  <w:style w:styleId="Naslov2" w:type="paragraph">
    <w:name w:val="heading 2"/>
    <w:basedOn w:val="Normal"/>
    <w:next w:val="Normal"/>
    <w:qFormat/>
    <w:pPr>
      <w:keepNext/>
      <w:outlineLvl w:val="1"/>
    </w:pPr>
    <w:rPr>
      <w:b/>
      <w:sz w:val="28"/>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Istaknuto" w:type="character">
    <w:name w:val="Emphasis"/>
    <w:qFormat/>
    <w:rPr>
      <w:i/>
    </w:rPr>
  </w:style>
  <w:style w:styleId="Tijeloteksta" w:type="paragraph">
    <w:name w:val="Body Text"/>
    <w:basedOn w:val="Normal"/>
    <w:rPr>
      <w:sz w:val="28"/>
      <w:lang w:val="hr-HR"/>
    </w:r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styleId="Tijeloteksta2" w:type="paragraph">
    <w:name w:val="Body Text 2"/>
    <w:basedOn w:val="Normal"/>
    <w:rPr>
      <w:color w:val="FF6600"/>
      <w:sz w:val="28"/>
      <w:lang w:val="hr-HR"/>
    </w:rPr>
  </w:style>
  <w:style w:styleId="Obinitekst" w:type="paragraph">
    <w:name w:val="Plain Text"/>
    <w:basedOn w:val="Normal"/>
    <w:link w:val="ObinitekstChar"/>
    <w:rsid w:val="005176BC"/>
    <w:rPr>
      <w:rFonts w:cs="Courier New" w:hAnsi="Courier New" w:ascii="Courier New"/>
      <w:lang w:val="hr-HR"/>
    </w:rPr>
  </w:style>
  <w:style w:styleId="Zaglavlje" w:type="paragraph">
    <w:name w:val="header"/>
    <w:basedOn w:val="Normal"/>
    <w:link w:val="ZaglavljeChar"/>
    <w:uiPriority w:val="99"/>
    <w:rsid w:val="005176BC"/>
    <w:pPr>
      <w:tabs>
        <w:tab w:pos="4536" w:val="center"/>
        <w:tab w:pos="9072" w:val="right"/>
      </w:tabs>
    </w:pPr>
  </w:style>
  <w:style w:customStyle="true" w:styleId="ObinitekstChar" w:type="character">
    <w:name w:val="Obični tekst Char"/>
    <w:link w:val="Obinitekst"/>
    <w:rsid w:val="00070813"/>
    <w:rPr>
      <w:rFonts w:cs="Courier New" w:hAnsi="Courier New" w:ascii="Courier New"/>
    </w:rPr>
  </w:style>
  <w:style w:styleId="Tekstbalonia" w:type="paragraph">
    <w:name w:val="Balloon Text"/>
    <w:basedOn w:val="Normal"/>
    <w:link w:val="TekstbaloniaChar"/>
    <w:rsid w:val="00480B9B"/>
    <w:rPr>
      <w:rFonts w:cs="Tahoma" w:hAnsi="Tahoma" w:ascii="Tahoma"/>
      <w:sz w:val="16"/>
      <w:szCs w:val="16"/>
    </w:rPr>
  </w:style>
  <w:style w:customStyle="true" w:styleId="TekstbaloniaChar" w:type="character">
    <w:name w:val="Tekst balončića Char"/>
    <w:basedOn w:val="Zadanifontodlomka"/>
    <w:link w:val="Tekstbalonia"/>
    <w:rsid w:val="00480B9B"/>
    <w:rPr>
      <w:rFonts w:cs="Tahoma" w:hAnsi="Tahoma" w:ascii="Tahoma"/>
      <w:sz w:val="16"/>
      <w:szCs w:val="16"/>
      <w:lang w:val="en-GB"/>
    </w:rPr>
  </w:style>
  <w:style w:styleId="Bezproreda" w:type="paragraph">
    <w:name w:val="No Spacing"/>
    <w:uiPriority w:val="1"/>
    <w:qFormat/>
    <w:rsid w:val="000145C8"/>
    <w:rPr>
      <w:lang w:val="en-GB"/>
    </w:rPr>
  </w:style>
  <w:style w:styleId="Hiperveza" w:type="character">
    <w:name w:val="Hyperlink"/>
    <w:uiPriority w:val="99"/>
    <w:unhideWhenUsed/>
    <w:rsid w:val="00643F0C"/>
    <w:rPr>
      <w:color w:val="000000"/>
      <w:u w:val="single"/>
    </w:rPr>
  </w:style>
  <w:style w:styleId="Tekstrezerviranogmjesta" w:type="character">
    <w:name w:val="Placeholder Text"/>
    <w:basedOn w:val="Zadanifontodlomka"/>
    <w:uiPriority w:val="99"/>
    <w:semiHidden/>
    <w:rsid w:val="00137088"/>
    <w:rPr>
      <w:color w:val="808080"/>
      <w:bdr w:space="0" w:sz="0" w:color="auto" w:val="none"/>
      <w:shd w:fill="CCFFFF" w:color="auto" w:val="clear"/>
    </w:rPr>
  </w:style>
  <w:style w:customStyle="true" w:styleId="eSPISCCParagraphDefaultFont" w:type="character">
    <w:name w:val="eSPIS_CC_Paragraph Default Font"/>
    <w:basedOn w:val="Zadanifontodlomka"/>
    <w:rsid w:val="0013708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7088"/>
    <w:rPr>
      <w:bdr w:space="0" w:sz="0" w:color="auto" w:val="none"/>
      <w:shd w:fill="FFFFCC" w:color="auto" w:val="clear"/>
      <w:lang w:val="hr-HR"/>
    </w:rPr>
  </w:style>
  <w:style w:customStyle="true" w:styleId="PozadinaSvijetloCrvena" w:type="character">
    <w:name w:val="Pozadina_SvijetloCrvena"/>
    <w:basedOn w:val="eSPISCCParagraphDefaultFont"/>
    <w:rsid w:val="0013708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7088"/>
    <w:rPr>
      <w:rFonts w:cs="Times New Roman" w:hAnsi="Times New Roman" w:ascii="Times New Roman"/>
      <w:sz w:val="24"/>
      <w:bdr w:space="0" w:sz="0" w:color="auto" w:val="none"/>
      <w:shd w:fill="CCFFCC" w:color="auto" w:val="clear"/>
      <w:lang w:val="hr-HR"/>
    </w:rPr>
  </w:style>
  <w:style w:customStyle="true" w:styleId="PodnojeChar" w:type="character">
    <w:name w:val="Podnožje Char"/>
    <w:basedOn w:val="Zadanifontodlomka"/>
    <w:link w:val="Podnoje"/>
    <w:uiPriority w:val="99"/>
    <w:rsid w:val="00137088"/>
    <w:rPr>
      <w:lang w:val="en-GB"/>
    </w:rPr>
  </w:style>
  <w:style w:customStyle="true" w:styleId="ZaglavljeChar" w:type="character">
    <w:name w:val="Zaglavlje Char"/>
    <w:basedOn w:val="Zadanifontodlomka"/>
    <w:link w:val="Zaglavlje"/>
    <w:uiPriority w:val="99"/>
    <w:rsid w:val="00137088"/>
    <w:rPr>
      <w:lang w:val="en-G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GB"/>
    </w:rPr>
  </w:style>
  <w:style w:styleId="Naslov1" w:type="paragraph">
    <w:name w:val="heading 1"/>
    <w:basedOn w:val="Normal"/>
    <w:next w:val="Normal"/>
    <w:qFormat/>
    <w:pPr>
      <w:keepNext/>
      <w:outlineLvl w:val="0"/>
    </w:pPr>
    <w:rPr>
      <w:sz w:val="28"/>
      <w:lang w:val="hr-HR"/>
    </w:rPr>
  </w:style>
  <w:style w:styleId="Naslov2" w:type="paragraph">
    <w:name w:val="heading 2"/>
    <w:basedOn w:val="Normal"/>
    <w:next w:val="Normal"/>
    <w:qFormat/>
    <w:pPr>
      <w:keepNext/>
      <w:outlineLvl w:val="1"/>
    </w:pPr>
    <w:rPr>
      <w:b/>
      <w:sz w:val="28"/>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Istaknuto" w:type="character">
    <w:name w:val="Emphasis"/>
    <w:qFormat/>
    <w:rPr>
      <w:i/>
    </w:rPr>
  </w:style>
  <w:style w:styleId="Tijeloteksta" w:type="paragraph">
    <w:name w:val="Body Text"/>
    <w:basedOn w:val="Normal"/>
    <w:rPr>
      <w:sz w:val="28"/>
      <w:lang w:val="hr-HR"/>
    </w:r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styleId="Tijeloteksta2" w:type="paragraph">
    <w:name w:val="Body Text 2"/>
    <w:basedOn w:val="Normal"/>
    <w:rPr>
      <w:color w:val="FF6600"/>
      <w:sz w:val="28"/>
      <w:lang w:val="hr-HR"/>
    </w:rPr>
  </w:style>
  <w:style w:styleId="Obinitekst" w:type="paragraph">
    <w:name w:val="Plain Text"/>
    <w:basedOn w:val="Normal"/>
    <w:link w:val="ObinitekstChar"/>
    <w:rsid w:val="005176BC"/>
    <w:rPr>
      <w:rFonts w:ascii="Courier New" w:cs="Courier New" w:hAnsi="Courier New"/>
      <w:lang w:val="hr-HR"/>
    </w:rPr>
  </w:style>
  <w:style w:styleId="Zaglavlje" w:type="paragraph">
    <w:name w:val="header"/>
    <w:basedOn w:val="Normal"/>
    <w:link w:val="ZaglavljeChar"/>
    <w:uiPriority w:val="99"/>
    <w:rsid w:val="005176BC"/>
    <w:pPr>
      <w:tabs>
        <w:tab w:pos="4536" w:val="center"/>
        <w:tab w:pos="9072" w:val="right"/>
      </w:tabs>
    </w:pPr>
  </w:style>
  <w:style w:customStyle="1" w:styleId="ObinitekstChar" w:type="character">
    <w:name w:val="Obični tekst Char"/>
    <w:link w:val="Obinitekst"/>
    <w:rsid w:val="00070813"/>
    <w:rPr>
      <w:rFonts w:ascii="Courier New" w:cs="Courier New" w:hAnsi="Courier New"/>
    </w:rPr>
  </w:style>
  <w:style w:styleId="Tekstbalonia" w:type="paragraph">
    <w:name w:val="Balloon Text"/>
    <w:basedOn w:val="Normal"/>
    <w:link w:val="TekstbaloniaChar"/>
    <w:rsid w:val="00480B9B"/>
    <w:rPr>
      <w:rFonts w:ascii="Tahoma" w:cs="Tahoma" w:hAnsi="Tahoma"/>
      <w:sz w:val="16"/>
      <w:szCs w:val="16"/>
    </w:rPr>
  </w:style>
  <w:style w:customStyle="1" w:styleId="TekstbaloniaChar" w:type="character">
    <w:name w:val="Tekst balončića Char"/>
    <w:basedOn w:val="Zadanifontodlomka"/>
    <w:link w:val="Tekstbalonia"/>
    <w:rsid w:val="00480B9B"/>
    <w:rPr>
      <w:rFonts w:ascii="Tahoma" w:cs="Tahoma" w:hAnsi="Tahoma"/>
      <w:sz w:val="16"/>
      <w:szCs w:val="16"/>
      <w:lang w:val="en-GB"/>
    </w:rPr>
  </w:style>
  <w:style w:styleId="Bezproreda" w:type="paragraph">
    <w:name w:val="No Spacing"/>
    <w:uiPriority w:val="1"/>
    <w:qFormat/>
    <w:rsid w:val="000145C8"/>
    <w:rPr>
      <w:lang w:val="en-GB"/>
    </w:rPr>
  </w:style>
  <w:style w:styleId="Hiperveza" w:type="character">
    <w:name w:val="Hyperlink"/>
    <w:uiPriority w:val="99"/>
    <w:unhideWhenUsed/>
    <w:rsid w:val="00643F0C"/>
    <w:rPr>
      <w:color w:val="000000"/>
      <w:u w:val="single"/>
    </w:rPr>
  </w:style>
  <w:style w:styleId="Tekstrezerviranogmjesta" w:type="character">
    <w:name w:val="Placeholder Text"/>
    <w:basedOn w:val="Zadanifontodlomka"/>
    <w:uiPriority w:val="99"/>
    <w:semiHidden/>
    <w:rsid w:val="00137088"/>
    <w:rPr>
      <w:color w:val="808080"/>
      <w:bdr w:color="auto" w:space="0" w:sz="0" w:val="none"/>
      <w:shd w:color="auto" w:fill="CCFFFF" w:val="clear"/>
    </w:rPr>
  </w:style>
  <w:style w:customStyle="1" w:styleId="eSPISCCParagraphDefaultFont" w:type="character">
    <w:name w:val="eSPIS_CC_Paragraph Default Font"/>
    <w:basedOn w:val="Zadanifontodlomka"/>
    <w:rsid w:val="0013708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37088"/>
    <w:rPr>
      <w:bdr w:color="auto" w:space="0" w:sz="0" w:val="none"/>
      <w:shd w:color="auto" w:fill="FFFFCC" w:val="clear"/>
      <w:lang w:val="hr-HR"/>
    </w:rPr>
  </w:style>
  <w:style w:customStyle="1" w:styleId="PozadinaSvijetloCrvena" w:type="character">
    <w:name w:val="Pozadina_SvijetloCrvena"/>
    <w:basedOn w:val="eSPISCCParagraphDefaultFont"/>
    <w:rsid w:val="0013708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37088"/>
    <w:rPr>
      <w:rFonts w:ascii="Times New Roman" w:cs="Times New Roman" w:hAnsi="Times New Roman"/>
      <w:sz w:val="24"/>
      <w:bdr w:color="auto" w:space="0" w:sz="0" w:val="none"/>
      <w:shd w:color="auto" w:fill="CCFFCC" w:val="clear"/>
      <w:lang w:val="hr-HR"/>
    </w:rPr>
  </w:style>
  <w:style w:customStyle="1" w:styleId="PodnojeChar" w:type="character">
    <w:name w:val="Podnožje Char"/>
    <w:basedOn w:val="Zadanifontodlomka"/>
    <w:link w:val="Podnoje"/>
    <w:uiPriority w:val="99"/>
    <w:rsid w:val="00137088"/>
    <w:rPr>
      <w:lang w:val="en-GB"/>
    </w:rPr>
  </w:style>
  <w:style w:customStyle="1" w:styleId="ZaglavljeChar" w:type="character">
    <w:name w:val="Zaglavlje Char"/>
    <w:basedOn w:val="Zadanifontodlomka"/>
    <w:link w:val="Zaglavlje"/>
    <w:uiPriority w:val="99"/>
    <w:rsid w:val="00137088"/>
    <w:rPr>
      <w:lang w:val="en-G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799236">
      <w:bodyDiv w:val="true"/>
      <w:marLeft w:val="0"/>
      <w:marRight w:val="0"/>
      <w:marTop w:val="0"/>
      <w:marBottom w:val="0"/>
      <w:divBdr>
        <w:top w:space="0" w:sz="0" w:color="auto" w:val="none"/>
        <w:left w:space="0" w:sz="0" w:color="auto" w:val="none"/>
        <w:bottom w:space="0" w:sz="0" w:color="auto" w:val="none"/>
        <w:right w:space="0" w:sz="0" w:color="auto" w:val="none"/>
      </w:divBdr>
    </w:div>
    <w:div w:id="747459761">
      <w:bodyDiv w:val="true"/>
      <w:marLeft w:val="0"/>
      <w:marRight w:val="0"/>
      <w:marTop w:val="0"/>
      <w:marBottom w:val="0"/>
      <w:divBdr>
        <w:top w:space="0" w:sz="0" w:color="auto" w:val="none"/>
        <w:left w:space="0" w:sz="0" w:color="auto" w:val="none"/>
        <w:bottom w:space="0" w:sz="0" w:color="auto" w:val="none"/>
        <w:right w:space="0" w:sz="0" w:color="auto" w:val="none"/>
      </w:divBdr>
    </w:div>
    <w:div w:id="1412392940">
      <w:bodyDiv w:val="true"/>
      <w:marLeft w:val="0"/>
      <w:marRight w:val="0"/>
      <w:marTop w:val="0"/>
      <w:marBottom w:val="0"/>
      <w:divBdr>
        <w:top w:space="0" w:sz="0" w:color="auto" w:val="none"/>
        <w:left w:space="0" w:sz="0" w:color="auto" w:val="none"/>
        <w:bottom w:space="0" w:sz="0" w:color="auto" w:val="none"/>
        <w:right w:space="0" w:sz="0" w:color="auto" w:val="none"/>
      </w:divBdr>
    </w:div>
    <w:div w:id="1720780287">
      <w:bodyDiv w:val="true"/>
      <w:marLeft w:val="0"/>
      <w:marRight w:val="0"/>
      <w:marTop w:val="0"/>
      <w:marBottom w:val="0"/>
      <w:divBdr>
        <w:top w:space="0" w:sz="0" w:color="auto" w:val="none"/>
        <w:left w:space="0" w:sz="0" w:color="auto" w:val="none"/>
        <w:bottom w:space="0" w:sz="0" w:color="auto" w:val="none"/>
        <w:right w:space="0" w:sz="0" w:color="auto" w:val="none"/>
      </w:divBdr>
    </w:div>
    <w:div w:id="1954508403">
      <w:bodyDiv w:val="true"/>
      <w:marLeft w:val="0"/>
      <w:marRight w:val="0"/>
      <w:marTop w:val="0"/>
      <w:marBottom w:val="0"/>
      <w:divBdr>
        <w:top w:space="0" w:sz="0" w:color="auto" w:val="none"/>
        <w:left w:space="0" w:sz="0" w:color="auto" w:val="none"/>
        <w:bottom w:space="0" w:sz="0" w:color="auto" w:val="none"/>
        <w:right w:space="0" w:sz="0" w:color="auto" w:val="none"/>
      </w:divBdr>
    </w:div>
    <w:div w:id="19548226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2017.</izvorni_sadrzaj>
    <derivirana_varijabla naziv="DomainObject.DatumDonosenjaOdluke_1">26.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St-181/2014-18</izvorni_sadrzaj>
    <derivirana_varijabla naziv="DomainObject.Oznaka_1">St-181/2014-18</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izvorni_sadrzaj>
    <derivirana_varijabla naziv="DomainObject.Predmet.Broj_1">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2014.</izvorni_sadrzaj>
    <derivirana_varijabla naziv="DomainObject.Predmet.DatumOsnivanja_1">25.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radi naknadne diobe,
veza St-63/00</izvorni_sadrzaj>
    <derivirana_varijabla naziv="DomainObject.Predmet.Opis_1">Nastavak postupka radi naknadne diobe,
veza St-63/00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St-181/2014</izvorni_sadrzaj>
    <derivirana_varijabla naziv="DomainObject.Predmet.OznakaBroj_1">St-181/2014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A.G.P. d.o.o.  Potpićan</izvorni_sadrzaj>
    <derivirana_varijabla naziv="DomainObject.Predmet.ProtustrankaFormated_1">  A.G.P. d.o.o.  Potpićan</derivirana_varijabla>
  </DomainObject.Predmet.ProtustrankaFormated>
  <DomainObject.Predmet.ProtustrankaFormatedOIB>
    <izvorni_sadrzaj>  A.G.P. d.o.o.  Potpićan, OIB 08271038662</izvorni_sadrzaj>
    <derivirana_varijabla naziv="DomainObject.Predmet.ProtustrankaFormatedOIB_1">  A.G.P. d.o.o.  Potpićan, OIB 08271038662</derivirana_varijabla>
  </DomainObject.Predmet.ProtustrankaFormatedOIB>
  <DomainObject.Predmet.ProtustrankaFormatedWithAdress>
    <izvorni_sadrzaj> A.G.P. d.o.o.  Potpićan, Potpićan bb, 52333 Potpićan</izvorni_sadrzaj>
    <derivirana_varijabla naziv="DomainObject.Predmet.ProtustrankaFormatedWithAdress_1"> A.G.P. d.o.o.  Potpićan, Potpićan bb, 52333 Potpićan</derivirana_varijabla>
  </DomainObject.Predmet.ProtustrankaFormatedWithAdress>
  <DomainObject.Predmet.ProtustrankaFormatedWithAdressOIB>
    <izvorni_sadrzaj> A.G.P. d.o.o.  Potpićan, OIB 08271038662, Potpićan bb, 52333 Potpićan</izvorni_sadrzaj>
    <derivirana_varijabla naziv="DomainObject.Predmet.ProtustrankaFormatedWithAdressOIB_1"> A.G.P. d.o.o.  Potpićan, OIB 08271038662, Potpićan bb, 52333 Potpićan</derivirana_varijabla>
  </DomainObject.Predmet.ProtustrankaFormatedWithAdressOIB>
  <DomainObject.Predmet.ProtustrankaWithAdress>
    <izvorni_sadrzaj>A.G.P. d.o.o.  Potpićan Potpićan bb, 52333 Potpićan</izvorni_sadrzaj>
    <derivirana_varijabla naziv="DomainObject.Predmet.ProtustrankaWithAdress_1">A.G.P. d.o.o.  Potpićan Potpićan bb, 52333 Potpićan</derivirana_varijabla>
  </DomainObject.Predmet.ProtustrankaWithAdress>
  <DomainObject.Predmet.ProtustrankaWithAdressOIB>
    <izvorni_sadrzaj>A.G.P. d.o.o.  Potpićan, OIB 08271038662, Potpićan bb, 52333 Potpićan</izvorni_sadrzaj>
    <derivirana_varijabla naziv="DomainObject.Predmet.ProtustrankaWithAdressOIB_1">A.G.P. d.o.o.  Potpićan, OIB 08271038662, Potpićan bb, 52333 Potpićan</derivirana_varijabla>
  </DomainObject.Predmet.ProtustrankaWithAdressOIB>
  <DomainObject.Predmet.ProtustrankaNazivFormated>
    <izvorni_sadrzaj>A.G.P. d.o.o.  Potpićan</izvorni_sadrzaj>
    <derivirana_varijabla naziv="DomainObject.Predmet.ProtustrankaNazivFormated_1">A.G.P. d.o.o.  Potpićan</derivirana_varijabla>
  </DomainObject.Predmet.ProtustrankaNazivFormated>
  <DomainObject.Predmet.ProtustrankaNazivFormatedOIB>
    <izvorni_sadrzaj>A.G.P. d.o.o.  Potpićan, OIB 08271038662</izvorni_sadrzaj>
    <derivirana_varijabla naziv="DomainObject.Predmet.ProtustrankaNazivFormatedOIB_1">A.G.P. d.o.o.  Potpićan, OIB 08271038662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LJUBICA JURANOVIĆ SKOČIĆ Stečajni upravitelj  Kastav</izvorni_sadrzaj>
    <derivirana_varijabla naziv="DomainObject.Predmet.StrankaFormated_1">  LJUBICA JURANOVIĆ SKOČIĆ Stečajni upravitelj  Kastav</derivirana_varijabla>
  </DomainObject.Predmet.StrankaFormated>
  <DomainObject.Predmet.StrankaFormatedOIB>
    <izvorni_sadrzaj>  LJUBICA JURANOVIĆ SKOČIĆ Stečajni upravitelj  Kastav, OIB 88499470397</izvorni_sadrzaj>
    <derivirana_varijabla naziv="DomainObject.Predmet.StrankaFormatedOIB_1">  LJUBICA JURANOVIĆ SKOČIĆ Stečajni upravitelj  Kastav, OIB 88499470397</derivirana_varijabla>
  </DomainObject.Predmet.StrankaFormatedOIB>
  <DomainObject.Predmet.StrankaFormatedWithAdress>
    <izvorni_sadrzaj> LJUBICA JURANOVIĆ SKOČIĆ Stečajni upravitelj  Kastav, Ćikovići 26/11, 51215 Kastav</izvorni_sadrzaj>
    <derivirana_varijabla naziv="DomainObject.Predmet.StrankaFormatedWithAdress_1"> LJUBICA JURANOVIĆ SKOČIĆ Stečajni upravitelj  Kastav, Ćikovići 26/11, 51215 Kastav</derivirana_varijabla>
  </DomainObject.Predmet.StrankaFormatedWithAdress>
  <DomainObject.Predmet.StrankaFormatedWithAdressOIB>
    <izvorni_sadrzaj> LJUBICA JURANOVIĆ SKOČIĆ Stečajni upravitelj  Kastav, OIB 88499470397, Ćikovići 26/11, 51215 Kastav</izvorni_sadrzaj>
    <derivirana_varijabla naziv="DomainObject.Predmet.StrankaFormatedWithAdressOIB_1"> LJUBICA JURANOVIĆ SKOČIĆ Stečajni upravitelj  Kastav, OIB 88499470397, Ćikovići 26/11, 51215 Kastav</derivirana_varijabla>
  </DomainObject.Predmet.StrankaFormatedWithAdressOIB>
  <DomainObject.Predmet.StrankaWithAdress>
    <izvorni_sadrzaj>LJUBICA JURANOVIĆ SKOČIĆ Stečajni upravitelj  Kastav Ćikovići 26/11,51215 Kastav</izvorni_sadrzaj>
    <derivirana_varijabla naziv="DomainObject.Predmet.StrankaWithAdress_1">LJUBICA JURANOVIĆ SKOČIĆ Stečajni upravitelj  Kastav Ćikovići 26/11,51215 Kastav</derivirana_varijabla>
  </DomainObject.Predmet.StrankaWithAdress>
  <DomainObject.Predmet.StrankaWithAdressOIB>
    <izvorni_sadrzaj>LJUBICA JURANOVIĆ SKOČIĆ Stečajni upravitelj  Kastav, OIB 88499470397, Ćikovići 26/11,51215 Kastav</izvorni_sadrzaj>
    <derivirana_varijabla naziv="DomainObject.Predmet.StrankaWithAdressOIB_1">LJUBICA JURANOVIĆ SKOČIĆ Stečajni upravitelj  Kastav, OIB 88499470397, Ćikovići 26/11,51215 Kastav</derivirana_varijabla>
  </DomainObject.Predmet.StrankaWithAdressOIB>
  <DomainObject.Predmet.StrankaNazivFormated>
    <izvorni_sadrzaj>LJUBICA JURANOVIĆ SKOČIĆ Stečajni upravitelj  Kastav</izvorni_sadrzaj>
    <derivirana_varijabla naziv="DomainObject.Predmet.StrankaNazivFormated_1">LJUBICA JURANOVIĆ SKOČIĆ Stečajni upravitelj  Kastav</derivirana_varijabla>
  </DomainObject.Predmet.StrankaNazivFormated>
  <DomainObject.Predmet.StrankaNazivFormatedOIB>
    <izvorni_sadrzaj>LJUBICA JURANOVIĆ SKOČIĆ Stečajni upravitelj  Kastav, OIB 88499470397</izvorni_sadrzaj>
    <derivirana_varijabla naziv="DomainObject.Predmet.StrankaNazivFormatedOIB_1">LJUBICA JURANOVIĆ SKOČIĆ Stečajni upravitelj  Kastav, OIB 88499470397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LJUBICA JURANOVIĆ SKOČIĆ Stečajni upravitelj  Kastav</item>
    </izvorni_sadrzaj>
    <derivirana_varijabla naziv="DomainObject.Predmet.StrankaListFormated_1">
      <item>LJUBICA JURANOVIĆ SKOČIĆ Stečajni upravitelj  Kastav</item>
    </derivirana_varijabla>
  </DomainObject.Predmet.StrankaListFormated>
  <DomainObject.Predmet.StrankaListFormatedOIB>
    <izvorni_sadrzaj>
      <item>LJUBICA JURANOVIĆ SKOČIĆ Stečajni upravitelj  Kastav, OIB 88499470397</item>
    </izvorni_sadrzaj>
    <derivirana_varijabla naziv="DomainObject.Predmet.StrankaListFormatedOIB_1">
      <item>LJUBICA JURANOVIĆ SKOČIĆ Stečajni upravitelj  Kastav, OIB 88499470397</item>
    </derivirana_varijabla>
  </DomainObject.Predmet.StrankaListFormatedOIB>
  <DomainObject.Predmet.StrankaListFormatedWithAdress>
    <izvorni_sadrzaj>
      <item>LJUBICA JURANOVIĆ SKOČIĆ Stečajni upravitelj  Kastav, Ćikovići 26/11, 51215 Kastav</item>
    </izvorni_sadrzaj>
    <derivirana_varijabla naziv="DomainObject.Predmet.StrankaListFormatedWithAdress_1">
      <item>LJUBICA JURANOVIĆ SKOČIĆ Stečajni upravitelj  Kastav, Ćikovići 26/11, 51215 Kastav</item>
    </derivirana_varijabla>
  </DomainObject.Predmet.StrankaListFormatedWithAdress>
  <DomainObject.Predmet.StrankaListFormatedWithAdressOIB>
    <izvorni_sadrzaj>
      <item>LJUBICA JURANOVIĆ SKOČIĆ Stečajni upravitelj  Kastav, OIB 88499470397, Ćikovići 26/11, 51215 Kastav</item>
    </izvorni_sadrzaj>
    <derivirana_varijabla naziv="DomainObject.Predmet.StrankaListFormatedWithAdressOIB_1">
      <item>LJUBICA JURANOVIĆ SKOČIĆ Stečajni upravitelj  Kastav, OIB 88499470397, Ćikovići 26/11, 51215 Kastav</item>
    </derivirana_varijabla>
  </DomainObject.Predmet.StrankaListFormatedWithAdressOIB>
  <DomainObject.Predmet.StrankaListNazivFormated>
    <izvorni_sadrzaj>
      <item>LJUBICA JURANOVIĆ SKOČIĆ Stečajni upravitelj  Kastav</item>
    </izvorni_sadrzaj>
    <derivirana_varijabla naziv="DomainObject.Predmet.StrankaListNazivFormated_1">
      <item>LJUBICA JURANOVIĆ SKOČIĆ Stečajni upravitelj  Kastav</item>
    </derivirana_varijabla>
  </DomainObject.Predmet.StrankaListNazivFormated>
  <DomainObject.Predmet.StrankaListNazivFormatedOIB>
    <izvorni_sadrzaj>
      <item>LJUBICA JURANOVIĆ SKOČIĆ Stečajni upravitelj  Kastav, OIB 88499470397</item>
    </izvorni_sadrzaj>
    <derivirana_varijabla naziv="DomainObject.Predmet.StrankaListNazivFormatedOIB_1">
      <item>LJUBICA JURANOVIĆ SKOČIĆ Stečajni upravitelj  Kastav, OIB 88499470397</item>
    </derivirana_varijabla>
  </DomainObject.Predmet.StrankaListNazivFormatedOIB>
  <DomainObject.Predmet.ProtuStrankaListFormated>
    <izvorni_sadrzaj>
      <item>A.G.P. d.o.o.  Potpićan</item>
    </izvorni_sadrzaj>
    <derivirana_varijabla naziv="DomainObject.Predmet.ProtuStrankaListFormated_1">
      <item>A.G.P. d.o.o.  Potpićan</item>
    </derivirana_varijabla>
  </DomainObject.Predmet.ProtuStrankaListFormated>
  <DomainObject.Predmet.ProtuStrankaListFormatedOIB>
    <izvorni_sadrzaj>
      <item>A.G.P. d.o.o.  Potpićan, OIB 08271038662</item>
    </izvorni_sadrzaj>
    <derivirana_varijabla naziv="DomainObject.Predmet.ProtuStrankaListFormatedOIB_1">
      <item>A.G.P. d.o.o.  Potpićan, OIB 08271038662</item>
    </derivirana_varijabla>
  </DomainObject.Predmet.ProtuStrankaListFormatedOIB>
  <DomainObject.Predmet.ProtuStrankaListFormatedWithAdress>
    <izvorni_sadrzaj>
      <item>A.G.P. d.o.o.  Potpićan, Potpićan bb, 52333 Potpićan</item>
    </izvorni_sadrzaj>
    <derivirana_varijabla naziv="DomainObject.Predmet.ProtuStrankaListFormatedWithAdress_1">
      <item>A.G.P. d.o.o.  Potpićan, Potpićan bb, 52333 Potpićan</item>
    </derivirana_varijabla>
  </DomainObject.Predmet.ProtuStrankaListFormatedWithAdress>
  <DomainObject.Predmet.ProtuStrankaListFormatedWithAdressOIB>
    <izvorni_sadrzaj>
      <item>A.G.P. d.o.o.  Potpićan, OIB 08271038662, Potpićan bb, 52333 Potpićan</item>
    </izvorni_sadrzaj>
    <derivirana_varijabla naziv="DomainObject.Predmet.ProtuStrankaListFormatedWithAdressOIB_1">
      <item>A.G.P. d.o.o.  Potpićan, OIB 08271038662, Potpićan bb, 52333 Potpićan</item>
    </derivirana_varijabla>
  </DomainObject.Predmet.ProtuStrankaListFormatedWithAdressOIB>
  <DomainObject.Predmet.ProtuStrankaListNazivFormated>
    <izvorni_sadrzaj>
      <item>A.G.P. d.o.o.  Potpićan</item>
    </izvorni_sadrzaj>
    <derivirana_varijabla naziv="DomainObject.Predmet.ProtuStrankaListNazivFormated_1">
      <item>A.G.P. d.o.o.  Potpićan</item>
    </derivirana_varijabla>
  </DomainObject.Predmet.ProtuStrankaListNazivFormated>
  <DomainObject.Predmet.ProtuStrankaListNazivFormatedOIB>
    <izvorni_sadrzaj>
      <item>A.G.P. d.o.o.  Potpićan, OIB 08271038662</item>
    </izvorni_sadrzaj>
    <derivirana_varijabla naziv="DomainObject.Predmet.ProtuStrankaListNazivFormatedOIB_1">
      <item>A.G.P. d.o.o.  Potpićan, OIB 08271038662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2017.</izvorni_sadrzaj>
    <derivirana_varijabla naziv="DomainObject.Datum_1">26. srpnja 2017.</derivirana_varijabla>
  </DomainObject.Datum>
  <DomainObject.PoslovniBrojDokumenta>
    <izvorni_sadrzaj>St-181/2014-18</izvorni_sadrzaj>
    <derivirana_varijabla naziv="DomainObject.PoslovniBrojDokumenta_1">St-181/2014-18</derivirana_varijabla>
  </DomainObject.PoslovniBrojDokumenta>
  <DomainObject.Predmet.StrankaIDrugi>
    <izvorni_sadrzaj>LJUBICA JURANOVIĆ SKOČIĆ Stečajni upravitelj  Kastav</izvorni_sadrzaj>
    <derivirana_varijabla naziv="DomainObject.Predmet.StrankaIDrugi_1">LJUBICA JURANOVIĆ SKOČIĆ Stečajni upravitelj  Kastav</derivirana_varijabla>
  </DomainObject.Predmet.StrankaIDrugi>
  <DomainObject.Predmet.ProtustrankaIDrugi>
    <izvorni_sadrzaj>A.G.P. d.o.o.  Potpićan</izvorni_sadrzaj>
    <derivirana_varijabla naziv="DomainObject.Predmet.ProtustrankaIDrugi_1">A.G.P. d.o.o.  Potpićan</derivirana_varijabla>
  </DomainObject.Predmet.ProtustrankaIDrugi>
  <DomainObject.Predmet.StrankaIDrugiAdressOIB>
    <izvorni_sadrzaj>LJUBICA JURANOVIĆ SKOČIĆ Stečajni upravitelj  Kastav, OIB 88499470397, Ćikovići 26/11, 51215 Kastav</izvorni_sadrzaj>
    <derivirana_varijabla naziv="DomainObject.Predmet.StrankaIDrugiAdressOIB_1">LJUBICA JURANOVIĆ SKOČIĆ Stečajni upravitelj  Kastav, OIB 88499470397, Ćikovići 26/11, 51215 Kastav</derivirana_varijabla>
  </DomainObject.Predmet.StrankaIDrugiAdressOIB>
  <DomainObject.Predmet.ProtustrankaIDrugiAdressOIB>
    <izvorni_sadrzaj>A.G.P. d.o.o.  Potpićan, OIB 08271038662, Potpićan bb, 52333 Potpićan</izvorni_sadrzaj>
    <derivirana_varijabla naziv="DomainObject.Predmet.ProtustrankaIDrugiAdressOIB_1">A.G.P. d.o.o.  Potpićan, OIB 08271038662, Potpićan bb, 52333 Potpićan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LJUBICA JURANOVIĆ SKOČIĆ Stečajni upravitelj  Kastav</item>
      <item>A.G.P. d.o.o.  Potpićan</item>
    </izvorni_sadrzaj>
    <derivirana_varijabla naziv="DomainObject.Predmet.SudioniciListNaziv_1">
      <item>LJUBICA JURANOVIĆ SKOČIĆ Stečajni upravitelj  Kastav</item>
      <item>A.G.P. d.o.o.  Potpićan</item>
    </derivirana_varijabla>
  </DomainObject.Predmet.SudioniciListNaziv>
  <DomainObject.Predmet.SudioniciListAdressOIB>
    <izvorni_sadrzaj>
      <item>LJUBICA JURANOVIĆ SKOČIĆ Stečajni upravitelj  Kastav, OIB 88499470397, Ćikovići 26/11,51215 Kastav</item>
      <item>A.G.P. d.o.o.  Potpićan, OIB 08271038662, Potpićan bb,52333 Potpićan</item>
    </izvorni_sadrzaj>
    <derivirana_varijabla naziv="DomainObject.Predmet.SudioniciListAdressOIB_1">
      <item>LJUBICA JURANOVIĆ SKOČIĆ Stečajni upravitelj  Kastav, OIB 88499470397, Ćikovići 26/11,51215 Kastav</item>
      <item>A.G.P. d.o.o.  Potpićan, OIB 08271038662, Potpićan bb,52333 Potpićan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88499470397</item>
      <item>, OIB 08271038662</item>
    </izvorni_sadrzaj>
    <derivirana_varijabla naziv="DomainObject.Predmet.SudioniciListNazivOIB_1">
      <item>, OIB 88499470397</item>
      <item>, OIB 08271038662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test</properties:Company>
  <properties:Pages>2</properties:Pages>
  <properties:Words>541</properties:Words>
  <properties:Characters>2767</properties:Characters>
  <properties:Lines>73</properties:Lines>
  <properties:Paragraphs>24</properties:Paragraphs>
  <properties:TotalTime>25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TRGOVAČKO  OPATIJA</vt:lpstr>
      <vt:lpstr>TRGOVAČKO  OPATIJA</vt:lpstr>
    </vt:vector>
  </properties:TitlesOfParts>
  <properties:LinksUpToDate>false</properties:LinksUpToDate>
  <properties:CharactersWithSpaces>3482</properties:CharactersWithSpaces>
  <properties:SharedDoc>false</properties:SharedDoc>
  <properties:HLinks>
    <vt:vector size="48" baseType="variant">
      <vt:variant>
        <vt:i4>7929971</vt:i4>
      </vt:variant>
      <vt:variant>
        <vt:i4>21</vt:i4>
      </vt:variant>
      <vt:variant>
        <vt:i4>0</vt:i4>
      </vt:variant>
      <vt:variant>
        <vt:i4>5</vt:i4>
      </vt:variant>
      <vt:variant>
        <vt:lpwstr>http://www.zakon.hr/cms.htm?id=204</vt:lpwstr>
      </vt:variant>
      <vt:variant>
        <vt:lpwstr/>
      </vt:variant>
      <vt:variant>
        <vt:i4>8257651</vt:i4>
      </vt:variant>
      <vt:variant>
        <vt:i4>18</vt:i4>
      </vt:variant>
      <vt:variant>
        <vt:i4>0</vt:i4>
      </vt:variant>
      <vt:variant>
        <vt:i4>5</vt:i4>
      </vt:variant>
      <vt:variant>
        <vt:lpwstr>http://www.zakon.hr/cms.htm?id=203</vt:lpwstr>
      </vt:variant>
      <vt:variant>
        <vt:lpwstr/>
      </vt:variant>
      <vt:variant>
        <vt:i4>8323187</vt:i4>
      </vt:variant>
      <vt:variant>
        <vt:i4>15</vt:i4>
      </vt:variant>
      <vt:variant>
        <vt:i4>0</vt:i4>
      </vt:variant>
      <vt:variant>
        <vt:i4>5</vt:i4>
      </vt:variant>
      <vt:variant>
        <vt:lpwstr>http://www.zakon.hr/cms.htm?id=202</vt:lpwstr>
      </vt:variant>
      <vt:variant>
        <vt:lpwstr/>
      </vt:variant>
      <vt:variant>
        <vt:i4>8126579</vt:i4>
      </vt:variant>
      <vt:variant>
        <vt:i4>12</vt:i4>
      </vt:variant>
      <vt:variant>
        <vt:i4>0</vt:i4>
      </vt:variant>
      <vt:variant>
        <vt:i4>5</vt:i4>
      </vt:variant>
      <vt:variant>
        <vt:lpwstr>http://www.zakon.hr/cms.htm?id=201</vt:lpwstr>
      </vt:variant>
      <vt:variant>
        <vt:lpwstr/>
      </vt:variant>
      <vt:variant>
        <vt:i4>8192115</vt:i4>
      </vt:variant>
      <vt:variant>
        <vt:i4>9</vt:i4>
      </vt:variant>
      <vt:variant>
        <vt:i4>0</vt:i4>
      </vt:variant>
      <vt:variant>
        <vt:i4>5</vt:i4>
      </vt:variant>
      <vt:variant>
        <vt:lpwstr>http://www.zakon.hr/cms.htm?id=200</vt:lpwstr>
      </vt:variant>
      <vt:variant>
        <vt:lpwstr/>
      </vt:variant>
      <vt:variant>
        <vt:i4>7798906</vt:i4>
      </vt:variant>
      <vt:variant>
        <vt:i4>6</vt:i4>
      </vt:variant>
      <vt:variant>
        <vt:i4>0</vt:i4>
      </vt:variant>
      <vt:variant>
        <vt:i4>5</vt:i4>
      </vt:variant>
      <vt:variant>
        <vt:lpwstr>http://www.zakon.hr/cms.htm?id=199</vt:lpwstr>
      </vt:variant>
      <vt:variant>
        <vt:lpwstr/>
      </vt:variant>
      <vt:variant>
        <vt:i4>7733370</vt:i4>
      </vt:variant>
      <vt:variant>
        <vt:i4>3</vt:i4>
      </vt:variant>
      <vt:variant>
        <vt:i4>0</vt:i4>
      </vt:variant>
      <vt:variant>
        <vt:i4>5</vt:i4>
      </vt:variant>
      <vt:variant>
        <vt:lpwstr>http://www.zakon.hr/cms.htm?id=198</vt:lpwstr>
      </vt:variant>
      <vt:variant>
        <vt:lpwstr/>
      </vt:variant>
      <vt:variant>
        <vt:i4>7929978</vt:i4>
      </vt:variant>
      <vt:variant>
        <vt:i4>0</vt:i4>
      </vt:variant>
      <vt:variant>
        <vt:i4>0</vt:i4>
      </vt:variant>
      <vt:variant>
        <vt:i4>5</vt:i4>
      </vt:variant>
      <vt:variant>
        <vt:lpwstr>http://www.zakon.hr/cms.htm?id=197</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2017-07-26T10:42:00Z</dcterms:created>
  <dc:creator>test</dc:creator>
  <cp:lastModifiedBy>Tanja Fidel</cp:lastModifiedBy>
  <cp:lastPrinted>2017-07-26T11:09:00Z</cp:lastPrinted>
  <dcterms:modified xmlns:xsi="http://www.w3.org/2001/XMLSchema-instance" xsi:type="dcterms:W3CDTF">2017-07-26T11:15:00Z</dcterms:modified>
  <cp:revision>10</cp:revision>
  <dc:title>TRGOVAČKO  OPATIJA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St-181/2014-18 / Odluka - Rješenje - zaključen stečajni postupak (čl. 286 SZ-a)</vt:lpwstr>
  </prop:property>
  <prop:property name="CC_coloring" pid="4" fmtid="{D5CDD505-2E9C-101B-9397-08002B2CF9AE}">
    <vt:bool>true</vt:bool>
  </prop:property>
  <prop:property name="eSPIS_CC_ID" pid="5" fmtid="{D5CDD505-2E9C-101B-9397-08002B2CF9AE}">
    <vt:lpwstr>969169713</vt:lpwstr>
  </prop:property>
  <prop:property name="BrojStranica" pid="6" fmtid="{D5CDD505-2E9C-101B-9397-08002B2CF9AE}">
    <vt:i4>2</vt:i4>
  </prop:property>
</prop:Properties>
</file>