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fcfd4" w14:paraId="45fcfd4" w:rsidRDefault="0044655D" w:rsidP="0044655D" w:rsidR="0044655D" w:rsidRPr="0044655D">
      <w:pPr>
        <w15:collapsed w:val="false"/>
      </w:pPr>
      <w:bookmarkStart w:name="_GoBack" w:id="0"/>
      <w:bookmarkEnd w:id="0"/>
      <w:r w:rsidRPr="0044655D">
        <w:t>REPUBLIKA HRVATSKA</w:t>
      </w:r>
    </w:p>
    <w:p w:rsidRDefault="0044655D" w:rsidP="0044655D" w:rsidR="0044655D" w:rsidRPr="0044655D">
      <w:r w:rsidRPr="0044655D">
        <w:t>TRGOVAČKI SUD U RIJECI</w:t>
      </w:r>
    </w:p>
    <w:p w:rsidRDefault="0044655D" w:rsidP="0044655D" w:rsidR="0044655D" w:rsidRPr="0044655D"/>
    <w:p w:rsidRDefault="0044655D" w:rsidP="0044655D" w:rsidR="0044655D" w:rsidRPr="0044655D">
      <w:pPr>
        <w:jc w:val="center"/>
      </w:pPr>
      <w:r w:rsidRPr="0044655D">
        <w:t>Z A P I S N I K</w:t>
      </w:r>
    </w:p>
    <w:p w:rsidRDefault="0044655D" w:rsidP="0044655D" w:rsidR="0044655D" w:rsidRPr="0044655D">
      <w:pPr>
        <w:jc w:val="center"/>
      </w:pPr>
      <w:r w:rsidRPr="0044655D">
        <w:t>od 28. veljače 2017. godine</w:t>
      </w:r>
    </w:p>
    <w:p w:rsidRDefault="0044655D" w:rsidP="0044655D" w:rsidR="0044655D" w:rsidRPr="0044655D">
      <w:pPr>
        <w:jc w:val="center"/>
      </w:pPr>
    </w:p>
    <w:p w:rsidRDefault="0044655D" w:rsidP="0044655D" w:rsidR="0044655D" w:rsidRPr="0044655D">
      <w:pPr>
        <w:jc w:val="center"/>
      </w:pPr>
      <w:r w:rsidRPr="0044655D">
        <w:t xml:space="preserve">Sastavljen kod Trgovačkog suda u Rijeci, radi izjašnjenja o prijedlogu i rasprave o uvjetima za otvaranje stečajnog postupka nad dužnikom </w:t>
      </w:r>
      <w:r w:rsidRPr="0044655D">
        <w:rPr>
          <w:bCs/>
        </w:rPr>
        <w:t>JAGO VITAMINI</w:t>
      </w:r>
      <w:r w:rsidRPr="0044655D">
        <w:t xml:space="preserve"> društvo s ograničenom odgovornošću za trgovinu i usluge Jurdani, Permani bb, OIB: 78992534724, MBS: 040260972</w:t>
      </w:r>
    </w:p>
    <w:p w:rsidRDefault="0044655D" w:rsidP="0044655D" w:rsidR="0044655D" w:rsidRPr="0044655D"/>
    <w:p w:rsidRDefault="0044655D" w:rsidP="0044655D" w:rsidR="0044655D" w:rsidRPr="0044655D">
      <w:r w:rsidRPr="0044655D">
        <w:t>OD SUDA PRISUTNI:</w:t>
      </w:r>
    </w:p>
    <w:p w:rsidRDefault="0044655D" w:rsidP="0044655D" w:rsidR="0044655D" w:rsidRPr="0044655D">
      <w:r w:rsidRPr="0044655D">
        <w:t>Vera Jelenović, stečajni sudac</w:t>
      </w:r>
    </w:p>
    <w:p w:rsidRDefault="0044655D" w:rsidP="0044655D" w:rsidR="0044655D" w:rsidRPr="0044655D">
      <w:r w:rsidRPr="0044655D">
        <w:t>Danijela Fumić, zapisničar</w:t>
      </w:r>
    </w:p>
    <w:p w:rsidRDefault="0044655D" w:rsidP="0044655D" w:rsidR="0044655D" w:rsidRPr="0044655D"/>
    <w:p w:rsidRDefault="0044655D" w:rsidP="0044655D" w:rsidR="0044655D" w:rsidRPr="0044655D">
      <w:r w:rsidRPr="0044655D">
        <w:t>Početak u 10,00 sati.</w:t>
      </w:r>
    </w:p>
    <w:p w:rsidRDefault="0044655D" w:rsidP="0044655D" w:rsidR="0044655D" w:rsidRPr="0044655D"/>
    <w:p w:rsidRDefault="0044655D" w:rsidP="0044655D" w:rsidR="0044655D" w:rsidRPr="0044655D">
      <w:r w:rsidRPr="0044655D">
        <w:t>Utvrđuje se da su na današnje ročište pristupili:</w:t>
      </w:r>
    </w:p>
    <w:p w:rsidRDefault="0044655D" w:rsidP="0044655D" w:rsidR="0044655D" w:rsidRPr="0044655D"/>
    <w:p w:rsidRDefault="0044655D" w:rsidP="0044655D" w:rsidR="0044655D" w:rsidRPr="0044655D">
      <w:r w:rsidRPr="0044655D">
        <w:t>Za predlagatelja: nitko, dostava poziva uredna</w:t>
      </w:r>
    </w:p>
    <w:p w:rsidRDefault="0044655D" w:rsidP="0044655D" w:rsidR="0044655D" w:rsidRPr="0044655D">
      <w:r w:rsidRPr="0044655D">
        <w:t xml:space="preserve">Za dužnika: nitko, dostava poziva uredna </w:t>
      </w:r>
    </w:p>
    <w:p w:rsidRDefault="0044655D" w:rsidP="0044655D" w:rsidR="0044655D" w:rsidRPr="0044655D"/>
    <w:p w:rsidRDefault="0044655D" w:rsidP="0044655D" w:rsidR="0044655D" w:rsidRPr="0044655D"/>
    <w:p w:rsidRDefault="0044655D" w:rsidP="0044655D" w:rsidR="0044655D" w:rsidRPr="0044655D">
      <w:pPr>
        <w:jc w:val="both"/>
      </w:pPr>
      <w:r w:rsidRPr="0044655D">
        <w:t xml:space="preserve">Utvrđuje se da osoba ovlaštena za zastupanje dužnika Boris Božić, OIB: 15587964238, Kastav, Dukići 4, nije postupio po rješenju i zaključku ovog suda posl. br. St-1273/2015-4 od 30. studenoga 2016. godine i predao sudu pisano izviješće o financijsko – gospodarskom stanju dužnika u kojem bi bili naznačeni podaci o imovini dužnika, a spisu nisu priloženi podaci o imovini dužnika. </w:t>
      </w:r>
    </w:p>
    <w:p w:rsidRDefault="0044655D" w:rsidP="0044655D" w:rsidR="0044655D" w:rsidRPr="0044655D">
      <w:pPr>
        <w:jc w:val="both"/>
      </w:pPr>
    </w:p>
    <w:p w:rsidRDefault="0044655D" w:rsidP="0044655D" w:rsidR="0044655D" w:rsidRPr="0044655D">
      <w:pPr>
        <w:jc w:val="both"/>
      </w:pPr>
      <w:r w:rsidRPr="0044655D">
        <w:t xml:space="preserve">Slijedom navedenoga, sud donosi </w:t>
      </w:r>
    </w:p>
    <w:p w:rsidRDefault="0044655D" w:rsidP="0044655D" w:rsidR="0044655D" w:rsidRPr="0044655D">
      <w:pPr>
        <w:jc w:val="both"/>
      </w:pPr>
    </w:p>
    <w:p w:rsidRDefault="0044655D" w:rsidP="0044655D" w:rsidR="0044655D" w:rsidRPr="0044655D">
      <w:pPr>
        <w:jc w:val="center"/>
      </w:pPr>
      <w:r w:rsidRPr="0044655D">
        <w:t>r j e š e n j e</w:t>
      </w:r>
    </w:p>
    <w:p w:rsidRDefault="0044655D" w:rsidP="0044655D" w:rsidR="0044655D" w:rsidRPr="0044655D">
      <w:pPr>
        <w:jc w:val="both"/>
      </w:pPr>
    </w:p>
    <w:p w:rsidRDefault="00AB099B" w:rsidP="00AB099B" w:rsidR="0044655D" w:rsidRPr="0044655D">
      <w:pPr>
        <w:ind w:firstLine="993"/>
        <w:jc w:val="both"/>
      </w:pPr>
      <w:r>
        <w:t xml:space="preserve">I. </w:t>
      </w:r>
      <w:r w:rsidRPr="0044655D">
        <w:t>Za privremenog stečajnog upravitelja imenuje se</w:t>
      </w:r>
      <w:r>
        <w:t xml:space="preserve"> Renato Sabljić, OIB: 74644810692, Zdenački zavoj 14, Zagreb</w:t>
      </w:r>
      <w:r w:rsidR="0044655D" w:rsidRPr="0044655D">
        <w:t>.</w:t>
      </w:r>
    </w:p>
    <w:p w:rsidRDefault="0044655D" w:rsidP="0044655D" w:rsidR="0044655D" w:rsidRPr="0044655D">
      <w:pPr>
        <w:ind w:firstLine="851"/>
        <w:jc w:val="both"/>
      </w:pPr>
      <w:r w:rsidRPr="0044655D">
        <w:t xml:space="preserve">II. 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119. st. 3.  Stečajnog zakona).  </w:t>
      </w:r>
    </w:p>
    <w:p w:rsidRDefault="0044655D" w:rsidP="0044655D" w:rsidR="0044655D" w:rsidRPr="0044655D">
      <w:pPr>
        <w:ind w:firstLine="851"/>
        <w:jc w:val="both"/>
      </w:pPr>
      <w:r w:rsidRPr="0044655D">
        <w:t xml:space="preserve">III. Pisano izvješće privremeni stečajni upravitelj dužan je predati sudu najkasnije do </w:t>
      </w:r>
      <w:r w:rsidR="00AB099B">
        <w:t xml:space="preserve">20. svibnja </w:t>
      </w:r>
      <w:r w:rsidRPr="0044655D">
        <w:t>2017. godine.</w:t>
      </w:r>
    </w:p>
    <w:p w:rsidRDefault="0044655D" w:rsidP="0044655D" w:rsidR="0044655D" w:rsidRPr="0044655D"/>
    <w:p w:rsidRDefault="0044655D" w:rsidP="0044655D" w:rsidR="0044655D" w:rsidRPr="0044655D"/>
    <w:p w:rsidRDefault="0044655D" w:rsidP="0044655D" w:rsidR="0044655D" w:rsidRPr="0044655D">
      <w:pPr>
        <w:pStyle w:val="Naslov2"/>
        <w:rPr>
          <w:bCs/>
          <w:sz w:val="24"/>
        </w:rPr>
      </w:pPr>
      <w:r w:rsidRPr="0044655D">
        <w:rPr>
          <w:bCs/>
          <w:sz w:val="24"/>
        </w:rPr>
        <w:t>Obrazloženje</w:t>
      </w:r>
    </w:p>
    <w:p w:rsidRDefault="0044655D" w:rsidP="0044655D" w:rsidR="0044655D" w:rsidRPr="0044655D">
      <w:pPr>
        <w:jc w:val="both"/>
        <w:rPr>
          <w:bCs/>
        </w:rPr>
      </w:pPr>
      <w:r w:rsidRPr="0044655D">
        <w:tab/>
        <w:t xml:space="preserve">Predlagatelj je podnio sudu prijedlog za otvaranje stečajnog postupka nad dužnikom </w:t>
      </w:r>
      <w:r w:rsidRPr="0044655D">
        <w:rPr>
          <w:bCs/>
        </w:rPr>
        <w:t>JAGO VITAMINI</w:t>
      </w:r>
      <w:r w:rsidRPr="0044655D">
        <w:t xml:space="preserve"> društvo s ograničenom odgovornošću za trgovinu i usluge Jurdani, Permani bb, OIB: 78992534724, MBS: 040260972 </w:t>
      </w:r>
      <w:r w:rsidRPr="0044655D">
        <w:rPr>
          <w:rFonts w:eastAsia="Calibri"/>
        </w:rPr>
        <w:t>i sud je dana 30. studenoga 2016. godine donio rješenje gornjeg posl. br. kojim se pokreće prethodni postupak</w:t>
      </w:r>
      <w:r w:rsidRPr="0044655D">
        <w:t>.</w:t>
      </w:r>
    </w:p>
    <w:p w:rsidRDefault="0044655D" w:rsidP="0044655D" w:rsidR="0044655D" w:rsidRPr="0044655D">
      <w:pPr>
        <w:tabs>
          <w:tab w:pos="448" w:val="left"/>
        </w:tabs>
        <w:jc w:val="both"/>
      </w:pPr>
      <w:r w:rsidRPr="0044655D">
        <w:lastRenderedPageBreak/>
        <w:tab/>
      </w:r>
      <w:r w:rsidRPr="0044655D"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44655D" w:rsidP="0044655D" w:rsidR="0044655D" w:rsidRPr="0044655D">
      <w:pPr>
        <w:tabs>
          <w:tab w:pos="448" w:val="left"/>
        </w:tabs>
        <w:jc w:val="both"/>
      </w:pPr>
      <w:r w:rsidRPr="0044655D">
        <w:tab/>
      </w:r>
      <w:r w:rsidRPr="0044655D">
        <w:tab/>
        <w:t>Stoga je sud u skladu s odredbom članka 118. stavak 1. i 2. Stečajnog zakona (objavljenog u NN 71/15) odlučio kao u izreci ovog rješenja.</w:t>
      </w:r>
    </w:p>
    <w:p w:rsidRDefault="0044655D" w:rsidP="0044655D" w:rsidR="0044655D">
      <w:pPr>
        <w:tabs>
          <w:tab w:pos="448" w:val="left"/>
        </w:tabs>
        <w:jc w:val="center"/>
      </w:pPr>
      <w:r w:rsidRPr="0044655D">
        <w:t>Rijeka, 28. veljače 2017. godine</w:t>
      </w:r>
    </w:p>
    <w:p w:rsidRDefault="00AB099B" w:rsidP="0044655D" w:rsidR="00AB099B" w:rsidRPr="0044655D">
      <w:pPr>
        <w:tabs>
          <w:tab w:pos="448" w:val="left"/>
        </w:tabs>
        <w:jc w:val="center"/>
      </w:pPr>
    </w:p>
    <w:p w:rsidRDefault="0044655D" w:rsidP="0044655D" w:rsidR="0044655D" w:rsidRPr="0044655D">
      <w:pPr>
        <w:jc w:val="center"/>
      </w:pPr>
      <w:r w:rsidRPr="0044655D">
        <w:t xml:space="preserve">                                                                                        Sudac</w:t>
      </w:r>
    </w:p>
    <w:p w:rsidRDefault="0044655D" w:rsidP="0044655D" w:rsidR="0044655D" w:rsidRPr="0044655D">
      <w:pPr>
        <w:jc w:val="both"/>
      </w:pPr>
      <w:r w:rsidRPr="0044655D">
        <w:t xml:space="preserve">                                                                                                         Vera Jelenović </w:t>
      </w:r>
    </w:p>
    <w:p w:rsidRDefault="00AB099B" w:rsidP="0044655D" w:rsidR="00AB099B"/>
    <w:p w:rsidRDefault="00AB099B" w:rsidP="0044655D" w:rsidR="00AB099B"/>
    <w:p w:rsidRDefault="0044655D" w:rsidP="0044655D" w:rsidR="0044655D" w:rsidRPr="0044655D">
      <w:r w:rsidRPr="0044655D">
        <w:t>UPUTA O PRAVNOM LIJEKU:</w:t>
      </w:r>
    </w:p>
    <w:p w:rsidRDefault="0044655D" w:rsidP="0044655D" w:rsidR="0044655D" w:rsidRPr="0044655D">
      <w:pPr>
        <w:ind w:firstLine="720"/>
        <w:jc w:val="both"/>
        <w:rPr>
          <w:bCs/>
        </w:rPr>
      </w:pPr>
      <w:r w:rsidRPr="0044655D">
        <w:rPr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44655D" w:rsidP="0044655D" w:rsidR="0044655D" w:rsidRPr="0044655D">
      <w:pPr>
        <w:ind w:firstLine="720"/>
        <w:jc w:val="both"/>
        <w:rPr>
          <w:bCs/>
        </w:rPr>
      </w:pPr>
    </w:p>
    <w:p w:rsidRDefault="0044655D" w:rsidP="005368DC" w:rsidR="0044655D">
      <w:pPr>
        <w:pStyle w:val="Odlomakpopisa"/>
        <w:ind w:hanging="708"/>
        <w:jc w:val="both"/>
      </w:pPr>
      <w:r w:rsidRPr="0044655D">
        <w:t xml:space="preserve">Sud donosi </w:t>
      </w:r>
    </w:p>
    <w:p w:rsidRDefault="005368DC" w:rsidP="005368DC" w:rsidR="005368DC" w:rsidRPr="0044655D">
      <w:pPr>
        <w:pStyle w:val="Odlomakpopisa"/>
        <w:ind w:hanging="708"/>
        <w:jc w:val="both"/>
      </w:pPr>
    </w:p>
    <w:p w:rsidRDefault="005368DC" w:rsidP="005368DC" w:rsidR="0044655D" w:rsidRPr="0044655D">
      <w:pPr>
        <w:pStyle w:val="Odlomakpopisa"/>
        <w:ind w:left="2130"/>
      </w:pPr>
      <w:r>
        <w:t xml:space="preserve">                     </w:t>
      </w:r>
      <w:r w:rsidR="0044655D" w:rsidRPr="0044655D">
        <w:t>z a k l j u č a k</w:t>
      </w:r>
    </w:p>
    <w:p w:rsidRDefault="0044655D" w:rsidP="0044655D" w:rsidR="0044655D" w:rsidRPr="0044655D">
      <w:pPr>
        <w:pStyle w:val="Odlomakpopisa"/>
        <w:ind w:left="2130"/>
        <w:jc w:val="center"/>
      </w:pPr>
    </w:p>
    <w:p w:rsidRDefault="005368DC" w:rsidP="005368DC" w:rsidR="0044655D" w:rsidRPr="0044655D">
      <w:pPr>
        <w:jc w:val="both"/>
      </w:pPr>
      <w:r>
        <w:rPr>
          <w:rFonts w:eastAsia="Calibri"/>
          <w:lang w:eastAsia="en-US"/>
        </w:rPr>
        <w:t>I</w:t>
      </w:r>
      <w:r>
        <w:rPr>
          <w:rFonts w:eastAsia="Calibri"/>
          <w:lang w:eastAsia="en-US"/>
        </w:rPr>
        <w:tab/>
      </w:r>
      <w:r w:rsidR="0044655D" w:rsidRPr="005368DC">
        <w:rPr>
          <w:rFonts w:eastAsia="Calibri"/>
          <w:lang w:eastAsia="en-US"/>
        </w:rPr>
        <w:t>Današnje se ročište odgađa, a sljedeće se određuje za</w:t>
      </w:r>
    </w:p>
    <w:p w:rsidRDefault="0044655D" w:rsidP="005368DC" w:rsidR="0044655D" w:rsidRPr="0044655D">
      <w:pPr>
        <w:pStyle w:val="Odlomakpopisa"/>
        <w:jc w:val="both"/>
        <w:rPr>
          <w:rFonts w:eastAsia="Calibri"/>
          <w:lang w:eastAsia="en-US"/>
        </w:rPr>
      </w:pPr>
    </w:p>
    <w:p w:rsidRDefault="00AB099B" w:rsidP="0044655D" w:rsidR="0044655D" w:rsidRPr="0044655D">
      <w:pPr>
        <w:pStyle w:val="Odlomakpopisa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6. lipnja </w:t>
      </w:r>
      <w:r w:rsidR="0044655D" w:rsidRPr="0044655D">
        <w:rPr>
          <w:rFonts w:eastAsia="Calibri"/>
          <w:lang w:eastAsia="en-US"/>
        </w:rPr>
        <w:t xml:space="preserve">2017.g. u </w:t>
      </w:r>
      <w:r>
        <w:rPr>
          <w:rFonts w:eastAsia="Calibri"/>
          <w:lang w:eastAsia="en-US"/>
        </w:rPr>
        <w:t xml:space="preserve">9,20 </w:t>
      </w:r>
      <w:r w:rsidR="0044655D" w:rsidRPr="0044655D">
        <w:rPr>
          <w:rFonts w:eastAsia="Calibri"/>
          <w:lang w:eastAsia="en-US"/>
        </w:rPr>
        <w:t>sati</w:t>
      </w:r>
    </w:p>
    <w:p w:rsidRDefault="0044655D" w:rsidP="005368DC" w:rsidR="005368DC">
      <w:pPr>
        <w:pStyle w:val="Odlomakpopisa"/>
        <w:tabs>
          <w:tab w:pos="6763" w:val="left"/>
        </w:tabs>
        <w:jc w:val="both"/>
      </w:pPr>
      <w:r w:rsidRPr="0044655D">
        <w:tab/>
      </w:r>
    </w:p>
    <w:p w:rsidRDefault="0044655D" w:rsidP="005368DC" w:rsidR="0044655D" w:rsidRPr="0044655D">
      <w:pPr>
        <w:pStyle w:val="Odlomakpopisa"/>
        <w:tabs>
          <w:tab w:pos="6763" w:val="left"/>
        </w:tabs>
        <w:jc w:val="both"/>
      </w:pPr>
      <w:r w:rsidRPr="0044655D">
        <w:rPr>
          <w:rFonts w:eastAsia="Calibri"/>
          <w:lang w:eastAsia="en-US"/>
        </w:rPr>
        <w:t>u prostorijama Trgovačkog suda u Rijeci, I. kat, sudnica br. 3.</w:t>
      </w:r>
    </w:p>
    <w:p w:rsidRDefault="0044655D" w:rsidP="0044655D" w:rsidR="0044655D" w:rsidRPr="0044655D"/>
    <w:p w:rsidRDefault="0044655D" w:rsidP="0044655D" w:rsidR="0044655D" w:rsidRPr="0044655D"/>
    <w:p w:rsidRDefault="0044655D" w:rsidP="0044655D" w:rsidR="0044655D" w:rsidRPr="0044655D">
      <w:r w:rsidRPr="0044655D">
        <w:t>Dovršeno u 10,</w:t>
      </w:r>
      <w:r w:rsidR="00AB099B">
        <w:t>05</w:t>
      </w:r>
      <w:r w:rsidRPr="0044655D">
        <w:t xml:space="preserve"> sati.</w:t>
      </w:r>
    </w:p>
    <w:p w:rsidRDefault="0044655D" w:rsidP="0044655D" w:rsidR="0044655D" w:rsidRPr="0044655D"/>
    <w:p w:rsidRDefault="0044655D" w:rsidP="0044655D" w:rsidR="0044655D" w:rsidRPr="0044655D"/>
    <w:p w:rsidRDefault="0044655D" w:rsidP="0044655D" w:rsidR="0044655D" w:rsidRPr="0044655D"/>
    <w:p w:rsidRDefault="0044655D" w:rsidP="0044655D" w:rsidR="0044655D" w:rsidRPr="0044655D">
      <w:pPr>
        <w:ind w:firstLine="708" w:left="3540"/>
      </w:pPr>
      <w:r w:rsidRPr="0044655D">
        <w:t xml:space="preserve">Sudac                        </w:t>
      </w:r>
    </w:p>
    <w:p w:rsidRDefault="0044655D" w:rsidP="0044655D" w:rsidR="0044655D" w:rsidRPr="0044655D"/>
    <w:p w:rsidRDefault="0044655D" w:rsidP="0044655D" w:rsidR="0044655D" w:rsidRPr="0044655D"/>
    <w:p w:rsidRDefault="0044655D" w:rsidP="0044655D" w:rsidR="0044655D" w:rsidRPr="0044655D">
      <w:r w:rsidRPr="0044655D">
        <w:t xml:space="preserve">           </w:t>
      </w:r>
      <w:r w:rsidRPr="0044655D">
        <w:tab/>
      </w:r>
      <w:r w:rsidRPr="0044655D">
        <w:tab/>
      </w:r>
      <w:r w:rsidRPr="0044655D">
        <w:tab/>
      </w:r>
      <w:r w:rsidRPr="0044655D">
        <w:tab/>
      </w:r>
      <w:r w:rsidRPr="0044655D">
        <w:tab/>
      </w:r>
      <w:r w:rsidRPr="0044655D">
        <w:tab/>
        <w:t xml:space="preserve">Zapisničar            </w:t>
      </w:r>
      <w:r w:rsidRPr="0044655D">
        <w:tab/>
      </w:r>
      <w:r w:rsidRPr="0044655D">
        <w:tab/>
        <w:t xml:space="preserve">Stranke   </w:t>
      </w:r>
    </w:p>
    <w:p w:rsidRDefault="0044655D" w:rsidP="0044655D" w:rsidR="0044655D" w:rsidRPr="0044655D"/>
    <w:p w:rsidRDefault="0044655D" w:rsidP="0044655D" w:rsidR="0044655D" w:rsidRPr="0044655D"/>
    <w:p w:rsidRDefault="0044655D" w:rsidP="0044655D" w:rsidR="0044655D" w:rsidRPr="0044655D"/>
    <w:p w:rsidRDefault="0044655D" w:rsidP="0044655D" w:rsidR="0044655D" w:rsidRPr="0044655D">
      <w:r w:rsidRPr="0044655D">
        <w:t xml:space="preserve">    </w:t>
      </w:r>
    </w:p>
    <w:p w:rsidRDefault="0044655D" w:rsidP="0044655D" w:rsidR="0044655D" w:rsidRPr="0044655D"/>
    <w:p w:rsidRDefault="0044655D" w:rsidP="0044655D" w:rsidR="0044655D" w:rsidRPr="0044655D"/>
    <w:p w:rsidRDefault="004F6C16" w:rsidR="004F6C16" w:rsidRPr="0044655D"/>
    <w:sectPr w:rsidR="004F6C16" w:rsidRPr="0044655D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671F3" w:rsidP="0044655D" w:rsidR="00C671F3">
      <w:r>
        <w:separator/>
      </w:r>
    </w:p>
  </w:endnote>
  <w:endnote w:id="0" w:type="continuationSeparator">
    <w:p w:rsidRDefault="00C671F3" w:rsidP="0044655D" w:rsidR="00C671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76245546"/>
      <w:docPartObj>
        <w:docPartGallery w:val="Page Numbers (Bottom of Page)"/>
        <w:docPartUnique/>
      </w:docPartObj>
    </w:sdtPr>
    <w:sdtEndPr/>
    <w:sdtContent>
      <w:p w:rsidRDefault="005368DC" w:rsidR="005368D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6DC9">
          <w:rPr>
            <w:noProof/>
          </w:rPr>
          <w:t>1</w:t>
        </w:r>
        <w:r>
          <w:fldChar w:fldCharType="end"/>
        </w:r>
      </w:p>
    </w:sdtContent>
  </w:sdt>
  <w:p w:rsidRDefault="005368DC" w:rsidR="005368D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671F3" w:rsidP="0044655D" w:rsidR="00C671F3">
      <w:r>
        <w:separator/>
      </w:r>
    </w:p>
  </w:footnote>
  <w:footnote w:id="0" w:type="continuationSeparator">
    <w:p w:rsidRDefault="00C671F3" w:rsidP="0044655D" w:rsidR="00C671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55D" w:rsidP="0044655D" w:rsidR="0044655D">
    <w:pPr>
      <w:pStyle w:val="Zaglavlje"/>
      <w:jc w:val="right"/>
    </w:pPr>
    <w:r>
      <w:t>Posl. br. 14. St-1273/2015</w:t>
    </w:r>
  </w:p>
  <w:p w:rsidRDefault="0044655D" w:rsidP="0044655D" w:rsidR="0044655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6528F9"/>
    <w:multiLevelType w:val="hybridMultilevel"/>
    <w:tmpl w:val="B8BC916A"/>
    <w:lvl w:tplc="75C8EB3A" w:ilvl="0">
      <w:start w:val="1"/>
      <w:numFmt w:val="upperRoman"/>
      <w:lvlText w:val="%1."/>
      <w:lvlJc w:val="left"/>
      <w:pPr>
        <w:ind w:hanging="720" w:left="2130"/>
      </w:pPr>
    </w:lvl>
    <w:lvl w:tplc="041A0019" w:ilvl="1">
      <w:start w:val="1"/>
      <w:numFmt w:val="lowerLetter"/>
      <w:lvlText w:val="%2."/>
      <w:lvlJc w:val="left"/>
      <w:pPr>
        <w:ind w:hanging="360" w:left="2490"/>
      </w:pPr>
    </w:lvl>
    <w:lvl w:tplc="041A001B" w:ilvl="2">
      <w:start w:val="1"/>
      <w:numFmt w:val="lowerRoman"/>
      <w:lvlText w:val="%3."/>
      <w:lvlJc w:val="right"/>
      <w:pPr>
        <w:ind w:hanging="180" w:left="3210"/>
      </w:pPr>
    </w:lvl>
    <w:lvl w:tplc="041A000F" w:ilvl="3">
      <w:start w:val="1"/>
      <w:numFmt w:val="decimal"/>
      <w:lvlText w:val="%4."/>
      <w:lvlJc w:val="left"/>
      <w:pPr>
        <w:ind w:hanging="360" w:left="3930"/>
      </w:pPr>
    </w:lvl>
    <w:lvl w:tplc="041A0019" w:ilvl="4">
      <w:start w:val="1"/>
      <w:numFmt w:val="lowerLetter"/>
      <w:lvlText w:val="%5."/>
      <w:lvlJc w:val="left"/>
      <w:pPr>
        <w:ind w:hanging="360" w:left="4650"/>
      </w:pPr>
    </w:lvl>
    <w:lvl w:tplc="041A001B" w:ilvl="5">
      <w:start w:val="1"/>
      <w:numFmt w:val="lowerRoman"/>
      <w:lvlText w:val="%6."/>
      <w:lvlJc w:val="right"/>
      <w:pPr>
        <w:ind w:hanging="180" w:left="5370"/>
      </w:pPr>
    </w:lvl>
    <w:lvl w:tplc="041A000F" w:ilvl="6">
      <w:start w:val="1"/>
      <w:numFmt w:val="decimal"/>
      <w:lvlText w:val="%7."/>
      <w:lvlJc w:val="left"/>
      <w:pPr>
        <w:ind w:hanging="360" w:left="6090"/>
      </w:pPr>
    </w:lvl>
    <w:lvl w:tplc="041A0019" w:ilvl="7">
      <w:start w:val="1"/>
      <w:numFmt w:val="lowerLetter"/>
      <w:lvlText w:val="%8."/>
      <w:lvlJc w:val="left"/>
      <w:pPr>
        <w:ind w:hanging="360" w:left="6810"/>
      </w:pPr>
    </w:lvl>
    <w:lvl w:tplc="041A001B" w:ilvl="8">
      <w:start w:val="1"/>
      <w:numFmt w:val="lowerRoman"/>
      <w:lvlText w:val="%9."/>
      <w:lvlJc w:val="right"/>
      <w:pPr>
        <w:ind w:hanging="180" w:left="7530"/>
      </w:pPr>
    </w:lvl>
  </w:abstractNum>
  <w:abstractNum w:abstractNumId="1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7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4655D"/>
    <w:rsid w:val="00026DC9"/>
    <w:rsid w:val="00084C43"/>
    <w:rsid w:val="00267BBB"/>
    <w:rsid w:val="003541B1"/>
    <w:rsid w:val="00370098"/>
    <w:rsid w:val="0044655D"/>
    <w:rsid w:val="004F6C16"/>
    <w:rsid w:val="00520689"/>
    <w:rsid w:val="005368DC"/>
    <w:rsid w:val="0076139A"/>
    <w:rsid w:val="007B6D04"/>
    <w:rsid w:val="00836506"/>
    <w:rsid w:val="00942A0F"/>
    <w:rsid w:val="00AA43BC"/>
    <w:rsid w:val="00AB099B"/>
    <w:rsid w:val="00AF0A5D"/>
    <w:rsid w:val="00B93FF3"/>
    <w:rsid w:val="00BA3EB5"/>
    <w:rsid w:val="00C17835"/>
    <w:rsid w:val="00C671F3"/>
    <w:rsid w:val="00D67E91"/>
    <w:rsid w:val="00E518D1"/>
    <w:rsid w:val="00ED0D53"/>
    <w:rsid w:val="00FC2277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4655D"/>
    <w:pPr>
      <w:spacing w:lineRule="auto" w:line="24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655D"/>
    <w:pPr>
      <w:keepNext/>
      <w:jc w:val="center"/>
      <w:outlineLvl w:val="1"/>
    </w:pPr>
    <w:rPr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4655D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44655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4655D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655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4655D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65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4655D"/>
    <w:rPr>
      <w:rFonts w:cs="Tahoma" w:eastAsia="Times New Roman" w:hAnsi="Tahoma" w:ascii="Tahoma"/>
      <w:sz w:val="16"/>
      <w:szCs w:val="16"/>
      <w:lang w:eastAsia="hr-HR"/>
    </w:rPr>
  </w:style>
  <w:style w:customStyle="true" w:styleId="Naslov2Char" w:type="character">
    <w:name w:val="Naslov 2 Char"/>
    <w:basedOn w:val="Zadanifontodlomka"/>
    <w:link w:val="Naslov2"/>
    <w:rsid w:val="0044655D"/>
    <w:rPr>
      <w:rFonts w:cs="Times New Roman" w:eastAsia="Times New Roman" w:hAnsi="Times New Roman" w:ascii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6D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26D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26D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26D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26D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4655D"/>
    <w:pPr>
      <w:spacing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44655D"/>
    <w:pPr>
      <w:keepNext/>
      <w:jc w:val="center"/>
      <w:outlineLvl w:val="1"/>
    </w:pPr>
    <w:rPr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4655D"/>
    <w:pPr>
      <w:ind w:left="708"/>
    </w:pPr>
  </w:style>
  <w:style w:styleId="Zaglavlje" w:type="paragraph">
    <w:name w:val="header"/>
    <w:basedOn w:val="Normal"/>
    <w:link w:val="ZaglavljeChar"/>
    <w:uiPriority w:val="99"/>
    <w:unhideWhenUsed/>
    <w:rsid w:val="0044655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4655D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44655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4655D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465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4655D"/>
    <w:rPr>
      <w:rFonts w:ascii="Tahoma" w:cs="Tahoma" w:eastAsia="Times New Roman" w:hAnsi="Tahoma"/>
      <w:sz w:val="16"/>
      <w:szCs w:val="16"/>
      <w:lang w:eastAsia="hr-HR"/>
    </w:rPr>
  </w:style>
  <w:style w:customStyle="1" w:styleId="Naslov2Char" w:type="character">
    <w:name w:val="Naslov 2 Char"/>
    <w:basedOn w:val="Zadanifontodlomka"/>
    <w:link w:val="Naslov2"/>
    <w:rsid w:val="0044655D"/>
    <w:rPr>
      <w:rFonts w:ascii="Times New Roman" w:cs="Times New Roman" w:eastAsia="Times New Roman" w:hAnsi="Times New Roman"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26D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26D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26D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26D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26D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283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6484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103</izvorni_sadrzaj>
    <derivirana_varijabla naziv="DomainObject.Prostorija.Naziv_1">Soba 103</derivirana_varijabla>
  </DomainObject.Prostorija.Naziv>
  <DomainObject.Prostorija.Oznaka>
    <izvorni_sadrzaj>103</izvorni_sadrzaj>
    <derivirana_varijabla naziv="DomainObject.Prostorija.Oznaka_1">103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28. veljače 2017.</izvorni_sadrzaj>
    <derivirana_varijabla naziv="DomainObject.PlaniraniZavrsetakDatum_1">28. veljače 2017.</derivirana_varijabla>
  </DomainObject.PlaniraniZavrsetakDatum>
  <DomainObject.PlaniraniPocetakDatum>
    <izvorni_sadrzaj>28. veljače 2017.</izvorni_sadrzaj>
    <derivirana_varijabla naziv="DomainObject.PlaniraniPocetakDatum_1">28. veljače 2017.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28. veljače 2017.</izvorni_sadrzaj>
    <derivirana_varijabla naziv="DomainObject.Zapisnik.DatumKreiranja_1">28. veljače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St-1273/2015-7</izvorni_sadrzaj>
    <derivirana_varijabla naziv="DomainObject.Zapisnik.Oznaka_1">St-1273/2015-7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1273</izvorni_sadrzaj>
    <derivirana_varijabla naziv="DomainObject.Predmet.Broj_1">1273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St-1273/2015</izvorni_sadrzaj>
    <derivirana_varijabla naziv="DomainObject.Predmet.OznakaBroj_1">St-1273/2015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JAGO VITAMINI d.o.o.</izvorni_sadrzaj>
    <derivirana_varijabla naziv="DomainObject.Predmet.ProtustrankaFormated_1">  JAGO VITAMINI d.o.o.</derivirana_varijabla>
  </DomainObject.Predmet.ProtustrankaFormated>
  <DomainObject.Predmet.ProtustrankaFormatedOIB>
    <izvorni_sadrzaj>  JAGO VITAMINI d.o.o., OIB 78992534724</izvorni_sadrzaj>
    <derivirana_varijabla naziv="DomainObject.Predmet.ProtustrankaFormatedOIB_1">  JAGO VITAMINI d.o.o., OIB 78992534724</derivirana_varijabla>
  </DomainObject.Predmet.ProtustrankaFormatedOIB>
  <DomainObject.Predmet.ProtustrankaFormatedWithAdress>
    <izvorni_sadrzaj> JAGO VITAMINI d.o.o., Permani bb, 51213 Jurdani</izvorni_sadrzaj>
    <derivirana_varijabla naziv="DomainObject.Predmet.ProtustrankaFormatedWithAdress_1"> JAGO VITAMINI d.o.o., Permani bb, 51213 Jurdani</derivirana_varijabla>
  </DomainObject.Predmet.ProtustrankaFormatedWithAdress>
  <DomainObject.Predmet.ProtustrankaFormatedWithAdressOIB>
    <izvorni_sadrzaj> JAGO VITAMINI d.o.o., OIB 78992534724, Permani bb, 51213 Jurdani</izvorni_sadrzaj>
    <derivirana_varijabla naziv="DomainObject.Predmet.ProtustrankaFormatedWithAdressOIB_1"> JAGO VITAMINI d.o.o., OIB 78992534724, Permani bb, 51213 Jurdani</derivirana_varijabla>
  </DomainObject.Predmet.ProtustrankaFormatedWithAdressOIB>
  <DomainObject.Predmet.ProtustrankaWithAdress>
    <izvorni_sadrzaj>JAGO VITAMINI d.o.o. Permani bb, 51213 Jurdani</izvorni_sadrzaj>
    <derivirana_varijabla naziv="DomainObject.Predmet.ProtustrankaWithAdress_1">JAGO VITAMINI d.o.o. Permani bb, 51213 Jurdani</derivirana_varijabla>
  </DomainObject.Predmet.ProtustrankaWithAdress>
  <DomainObject.Predmet.ProtustrankaWithAdressOIB>
    <izvorni_sadrzaj>JAGO VITAMINI d.o.o., OIB 78992534724, Permani bb, 51213 Jurdani</izvorni_sadrzaj>
    <derivirana_varijabla naziv="DomainObject.Predmet.ProtustrankaWithAdressOIB_1">JAGO VITAMINI d.o.o., OIB 78992534724, Permani bb, 51213 Jurdani</derivirana_varijabla>
  </DomainObject.Predmet.ProtustrankaWithAdressOIB>
  <DomainObject.Predmet.ProtustrankaNazivFormated>
    <izvorni_sadrzaj>JAGO VITAMINI d.o.o.</izvorni_sadrzaj>
    <derivirana_varijabla naziv="DomainObject.Predmet.ProtustrankaNazivFormated_1">JAGO VITAMINI d.o.o.</derivirana_varijabla>
  </DomainObject.Predmet.ProtustrankaNazivFormated>
  <DomainObject.Predmet.ProtustrankaNazivFormatedOIB>
    <izvorni_sadrzaj>JAGO VITAMINI d.o.o., OIB 78992534724</izvorni_sadrzaj>
    <derivirana_varijabla naziv="DomainObject.Predmet.ProtustrankaNazivFormatedOIB_1">JAGO VITAMINI d.o.o., OIB 78992534724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JAGO VITAMINI d.o.o.</item>
    </izvorni_sadrzaj>
    <derivirana_varijabla naziv="DomainObject.Predmet.ProtuStrankaListFormated_1">
      <item>JAGO VITAMINI d.o.o.</item>
    </derivirana_varijabla>
  </DomainObject.Predmet.ProtuStrankaListFormated>
  <DomainObject.Predmet.ProtuStrankaListFormatedOIB>
    <izvorni_sadrzaj>
      <item>JAGO VITAMINI d.o.o., OIB 78992534724</item>
    </izvorni_sadrzaj>
    <derivirana_varijabla naziv="DomainObject.Predmet.ProtuStrankaListFormatedOIB_1">
      <item>JAGO VITAMINI d.o.o., OIB 78992534724</item>
    </derivirana_varijabla>
  </DomainObject.Predmet.ProtuStrankaListFormatedOIB>
  <DomainObject.Predmet.ProtuStrankaListFormatedWithAdress>
    <izvorni_sadrzaj>
      <item>JAGO VITAMINI d.o.o., Permani bb, 51213 Jurdani</item>
    </izvorni_sadrzaj>
    <derivirana_varijabla naziv="DomainObject.Predmet.ProtuStrankaListFormatedWithAdress_1">
      <item>JAGO VITAMINI d.o.o., Permani bb, 51213 Jurdani</item>
    </derivirana_varijabla>
  </DomainObject.Predmet.ProtuStrankaListFormatedWithAdress>
  <DomainObject.Predmet.ProtuStrankaListFormatedWithAdressOIB>
    <izvorni_sadrzaj>
      <item>JAGO VITAMINI d.o.o., OIB 78992534724, Permani bb, 51213 Jurdani</item>
    </izvorni_sadrzaj>
    <derivirana_varijabla naziv="DomainObject.Predmet.ProtuStrankaListFormatedWithAdressOIB_1">
      <item>JAGO VITAMINI d.o.o., OIB 78992534724, Permani bb, 51213 Jurdani</item>
    </derivirana_varijabla>
  </DomainObject.Predmet.ProtuStrankaListFormatedWithAdressOIB>
  <DomainObject.Predmet.ProtuStrankaListNazivFormated>
    <izvorni_sadrzaj>
      <item>JAGO VITAMINI d.o.o.</item>
    </izvorni_sadrzaj>
    <derivirana_varijabla naziv="DomainObject.Predmet.ProtuStrankaListNazivFormated_1">
      <item>JAGO VITAMINI d.o.o.</item>
    </derivirana_varijabla>
  </DomainObject.Predmet.ProtuStrankaListNazivFormated>
  <DomainObject.Predmet.ProtuStrankaListNazivFormatedOIB>
    <izvorni_sadrzaj>
      <item>JAGO VITAMINI d.o.o., OIB 78992534724</item>
    </izvorni_sadrzaj>
    <derivirana_varijabla naziv="DomainObject.Predmet.ProtuStrankaListNazivFormatedOIB_1">
      <item>JAGO VITAMINI d.o.o., OIB 78992534724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veljače 2017.</izvorni_sadrzaj>
    <derivirana_varijabla naziv="DomainObject.Datum_1">28. veljače 2017.</derivirana_varijabla>
  </DomainObject.Datum>
  <DomainObject.PoslovniBrojDokumenta>
    <izvorni_sadrzaj>St-1273/2015-7</izvorni_sadrzaj>
    <derivirana_varijabla naziv="DomainObject.PoslovniBrojDokumenta_1">St-1273/2015-7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JAGO VITAMINI d.o.o.</izvorni_sadrzaj>
    <derivirana_varijabla naziv="DomainObject.Predmet.ProtustrankaIDrugi_1">JAGO VITAMINI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JAGO VITAMINI d.o.o., OIB 78992534724, Permani bb, 51213 Jurdani</izvorni_sadrzaj>
    <derivirana_varijabla naziv="DomainObject.Predmet.ProtustrankaIDrugiAdressOIB_1">JAGO VITAMINI d.o.o., OIB 78992534724, Permani bb, 51213 Jurdani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JAGO VITAMINI d.o.o.</item>
    </izvorni_sadrzaj>
    <derivirana_varijabla naziv="DomainObject.Predmet.SudioniciListNaziv_1">
      <item>FINA  Rijeka</item>
      <item>JAGO VITAMINI d.o.o.</item>
    </derivirana_varijabla>
  </DomainObject.Predmet.SudioniciListNaziv>
  <DomainObject.Predmet.SudioniciListAdressOIB>
    <izvorni_sadrzaj>
      <item>FINA  Rijeka, OIB 85821130368, Frana Kurelca 8,51000 Rijeka</item>
      <item>JAGO VITAMINI d.o.o., OIB 78992534724, Permani bb,51213 Jurdani</item>
    </izvorni_sadrzaj>
    <derivirana_varijabla naziv="DomainObject.Predmet.SudioniciListAdressOIB_1">
      <item>FINA  Rijeka, OIB 85821130368, Frana Kurelca 8,51000 Rijeka</item>
      <item>JAGO VITAMINI d.o.o., OIB 78992534724, Permani bb,51213 Jurdani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78992534724</item>
    </izvorni_sadrzaj>
    <derivirana_varijabla naziv="DomainObject.Predmet.SudioniciListNazivOIB_1">
      <item>, OIB 85821130368</item>
      <item>, OIB 78992534724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448</properties:Words>
  <properties:Characters>2395</properties:Characters>
  <properties:Lines>90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2017-02-28T09:22:00Z</dcterms:created>
  <dc:creator>Vera Jelenović</dc:creator>
  <cp:lastModifiedBy>Danijela Fumić</cp:lastModifiedBy>
  <cp:lastPrinted>2017-02-28T09:22:00Z</cp:lastPrinted>
  <dcterms:modified xmlns:xsi="http://www.w3.org/2001/XMLSchema-instance" xsi:type="dcterms:W3CDTF">2017-02-28T09:23:00Z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St-1273/2015-7 / Zapisnik - Ročište radi rasprave o uvjetima za otvaranje steč. post.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