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c2e55" w14:paraId="d5c2e55"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15:collapsed w:val="false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>TRGOVAČKI SUD U BJELOVARU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Bjelovar, Šetalište dr. Ivše Lebovića 42                        Poslovni broj: 5 St-278/2017    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               P O Z I V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>na ročište za diobu kupovnine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   Stečajna upraviteljica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>Daša Panjaković Senjić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left="5387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     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left="4111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   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Pozivate se na ročište za diobu kupovnine ostvarene prodajom nekretnina stečajnog dužnika </w:t>
      </w:r>
      <w:r w:rsidRPr="00784629">
        <w:rPr>
          <w:rFonts w:cs="Times New Roman" w:eastAsia="Calibri"/>
          <w:szCs w:val="20"/>
          <w:lang w:eastAsia="hr-HR"/>
        </w:rPr>
        <w:t xml:space="preserve">Stečajna masa iza </w:t>
      </w:r>
      <w:r w:rsidRPr="00784629">
        <w:rPr>
          <w:rFonts w:cs="Times New Roman" w:eastAsia="Times New Roman"/>
          <w:szCs w:val="20"/>
          <w:lang w:eastAsia="hr-HR"/>
        </w:rPr>
        <w:t xml:space="preserve">TRGOVAČKE ZADRUGE KATAPULT u stečaju, Osijek, </w:t>
      </w:r>
      <w:proofErr w:type="spellStart"/>
      <w:r w:rsidRPr="00784629">
        <w:rPr>
          <w:rFonts w:cs="Times New Roman" w:eastAsia="Times New Roman"/>
          <w:szCs w:val="20"/>
          <w:lang w:eastAsia="hr-HR"/>
        </w:rPr>
        <w:t>Gornjodravska</w:t>
      </w:r>
      <w:proofErr w:type="spellEnd"/>
      <w:r w:rsidRPr="00784629">
        <w:rPr>
          <w:rFonts w:cs="Times New Roman" w:eastAsia="Times New Roman"/>
          <w:szCs w:val="20"/>
          <w:lang w:eastAsia="hr-HR"/>
        </w:rPr>
        <w:t xml:space="preserve"> obala 89/A, MBS: 010102102, OIB: 97833022611, </w:t>
      </w:r>
      <w:r w:rsidRPr="00784629">
        <w:rPr>
          <w:rFonts w:cs="Times New Roman" w:eastAsia="Times New Roman"/>
          <w:noProof/>
          <w:lang w:eastAsia="hr-HR" w:val="en-GB"/>
        </w:rPr>
        <w:t>upisanih u</w:t>
      </w:r>
      <w:r w:rsidRPr="00784629">
        <w:rPr>
          <w:rFonts w:cs="Times New Roman" w:eastAsia="Times New Roman"/>
          <w:noProof/>
          <w:szCs w:val="20"/>
          <w:lang w:eastAsia="hr-HR"/>
        </w:rPr>
        <w:t xml:space="preserve"> </w:t>
      </w:r>
      <w:proofErr w:type="spellStart"/>
      <w:r w:rsidRPr="00784629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784629">
        <w:rPr>
          <w:rFonts w:cs="Times New Roman" w:eastAsia="Times New Roman"/>
          <w:szCs w:val="20"/>
          <w:lang w:eastAsia="hr-HR"/>
        </w:rPr>
        <w:t xml:space="preserve">. 5390 k.o. 300934 Grad Bjelovar, kat. čestica 2427/1 U ULICI MATICE HRVATSKE sa 1026 m2, 4. Suvlasnički dio: 24/1000, ETAŽNO VLASNIŠTVO (E-4), POSLOVNI PROSTOR "A1", koji se nalazi u prizemlju stambeno-poslovne zgrade, a sastoji se od ostave, poslovnog prostora, </w:t>
      </w:r>
      <w:proofErr w:type="spellStart"/>
      <w:r w:rsidRPr="00784629">
        <w:rPr>
          <w:rFonts w:cs="Times New Roman" w:eastAsia="Times New Roman"/>
          <w:szCs w:val="20"/>
          <w:lang w:eastAsia="hr-HR"/>
        </w:rPr>
        <w:t>predprostora</w:t>
      </w:r>
      <w:proofErr w:type="spellEnd"/>
      <w:r w:rsidRPr="00784629">
        <w:rPr>
          <w:rFonts w:cs="Times New Roman" w:eastAsia="Times New Roman"/>
          <w:szCs w:val="20"/>
          <w:lang w:eastAsia="hr-HR"/>
        </w:rPr>
        <w:t xml:space="preserve">, WC-a, </w:t>
      </w:r>
      <w:proofErr w:type="spellStart"/>
      <w:r w:rsidRPr="00784629">
        <w:rPr>
          <w:rFonts w:cs="Times New Roman" w:eastAsia="Times New Roman"/>
          <w:szCs w:val="20"/>
          <w:lang w:eastAsia="hr-HR"/>
        </w:rPr>
        <w:t>netto</w:t>
      </w:r>
      <w:proofErr w:type="spellEnd"/>
      <w:r w:rsidRPr="00784629">
        <w:rPr>
          <w:rFonts w:cs="Times New Roman" w:eastAsia="Times New Roman"/>
          <w:szCs w:val="20"/>
          <w:lang w:eastAsia="hr-HR"/>
        </w:rPr>
        <w:t xml:space="preserve"> korisne površine P=35,36 m2, kojem pripada spremište "A1" koje se nalazi u podrumu, neto korisne površine P=7,80 m2</w:t>
      </w:r>
      <w:r w:rsidRPr="00784629">
        <w:rPr>
          <w:rFonts w:cs="Times New Roman" w:eastAsia="Times New Roman"/>
          <w:noProof/>
          <w:szCs w:val="20"/>
          <w:lang w:eastAsia="hr-HR"/>
        </w:rPr>
        <w:t xml:space="preserve">, </w:t>
      </w:r>
      <w:r w:rsidRPr="00784629">
        <w:rPr>
          <w:rFonts w:cs="Times New Roman" w:eastAsia="Times New Roman"/>
          <w:noProof/>
          <w:lang w:eastAsia="hr-HR" w:val="en-GB"/>
        </w:rPr>
        <w:t>koje će se održati 7. lipnja 2019. u 9,00 sati u zgradi Trgovačkog suda u Bjelovaru, Šetalište dr. Ivše Lebovića 42, sudnica br. 1.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>UPOZORENJE: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Tražbina vjerovnika koji ne dođe na ročište uzet će se prema stanju koje proizlazi iz zemljišnih knjiga i spisa. Najkasnije na ročištu za diobu osobe pozvane na ročište mogu drugom osporiti tražbinu, njezinu visinu i red namirenja (čl.124. st.3. Ovršnog zakona, Narodne novine br. 57/96, 29/99, 42/00, 173/03, 194/03, 151/04, 88/05, 121/05, 67/08, 139/10, 112/12, </w:t>
      </w:r>
      <w:r w:rsidRPr="00784629">
        <w:rPr>
          <w:rFonts w:cs="Times New Roman" w:eastAsia="Times New Roman"/>
          <w:noProof/>
          <w:szCs w:val="20"/>
          <w:lang w:eastAsia="hr-HR"/>
        </w:rPr>
        <w:t>25/13,  93/14, 55/16 i 73/17</w:t>
      </w:r>
      <w:r w:rsidRPr="00784629">
        <w:rPr>
          <w:rFonts w:cs="Times New Roman" w:eastAsia="Times New Roman"/>
          <w:noProof/>
          <w:lang w:eastAsia="hr-HR" w:val="en-GB"/>
        </w:rPr>
        <w:t>).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>Prijedlozi, izjave i prigovori ne mogu se davati, odnosno podnositi ako se propusti rok, odnosno izostane s ročišta na kojem ih je trebalo dati ili podnijeti (čl.11. st.6. Stečajnog zakona, Narodne novine br. 71/15 i 104/17).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4629">
        <w:rPr>
          <w:rFonts w:cs="Times New Roman" w:eastAsia="Times New Roman"/>
          <w:lang w:eastAsia="hr-HR"/>
        </w:rPr>
        <w:t xml:space="preserve">U Bjelovaru 21. svibnja 2019. 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          Sutkinja</w:t>
      </w:r>
    </w:p>
    <w:p w:rsidRDefault="00784629" w:rsidP="00784629" w:rsidR="00784629" w:rsidRPr="0078462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  <w:r w:rsidRPr="00784629">
        <w:rPr>
          <w:rFonts w:cs="Times New Roman" w:eastAsia="Times New Roman"/>
          <w:noProof/>
          <w:lang w:eastAsia="hr-HR" w:val="en-GB"/>
        </w:rPr>
        <w:t xml:space="preserve">                                                                                     Marija Petrina Kubica </w:t>
      </w:r>
      <w:bookmarkStart w:name="_GoBack" w:id="0"/>
      <w:bookmarkEnd w:id="0"/>
    </w:p>
    <w:sectPr w:rsidSect="00F774CB" w:rsidR="00784629" w:rsidRPr="00784629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6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86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Daša Panjaković Senjić, OIB 39849053592, Gornjodravska obala 89/A, 31000 Osijek</izvorni_sadrzaj>
    <derivirana_varijabla naziv="DomainObject.UcesnikSudskeRadnje.SudskaRadnja.UcesniciObavijest_1">1. Stečajna uprava Daša Panjaković Senjić, OIB 39849053592, Gornjodravska obala 89/A, 31000 Osijek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Gornjodravska obala 89/A</izvorni_sadrzaj>
    <derivirana_varijabla naziv="DomainObject.UcesnikSudskeRadnje.Adresa.UlicaIKBR_1">Gornjodravska obala 89/A</derivirana_varijabla>
  </DomainObject.UcesnikSudskeRadnje.Adresa.UlicaIKBR>
  <DomainObject.UcesnikSudskeRadnje.Naziv>
    <izvorni_sadrzaj>Daša Panjaković Senjić</izvorni_sadrzaj>
    <derivirana_varijabla naziv="DomainObject.UcesnikSudskeRadnje.Naziv_1">Daša Panjaković Senjić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lipnja 2019.</izvorni_sadrzaj>
    <derivirana_varijabla naziv="DomainObject.UcesnikSudskeRadnje.SudskaRadnja.PlaniraniZavrsetakDatum_1">7. lipnja 2019.</derivirana_varijabla>
  </DomainObject.UcesnikSudskeRadnje.SudskaRadnja.PlaniraniZavrsetakDatum>
  <DomainObject.UcesnikSudskeRadnje.SudskaRadnja.PlaniraniPocetakDatum>
    <izvorni_sadrzaj>7. lipnja 2019.</izvorni_sadrzaj>
    <derivirana_varijabla naziv="DomainObject.UcesnikSudskeRadnje.SudskaRadnja.PlaniraniPocetakDatum_1">7. lipnja 2019.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09:30</izvorni_sadrzaj>
    <derivirana_varijabla naziv="DomainObject.UcesnikSudskeRadnje.SudskaRadnja.PlaniraniZavrsetakVrijeme_1">09:30</derivirana_varijabla>
  </DomainObject.UcesnikSudskeRadnje.SudskaRadnja.PlaniraniZavrsetakVrijeme>
  <DomainObject.UcesnikSudskeRadnje.SudskaRadnja.PlaniraniPocetakVrijeme>
    <izvorni_sadrzaj>09:00</izvorni_sadrzaj>
    <derivirana_varijabla naziv="DomainObject.UcesnikSudskeRadnje.SudskaRadnja.PlaniraniPocetakVrijeme_1">09:00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OstaliList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OstaliListFormated>
  <DomainObject.Predmet.OstaliList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izvorni_sadrzaj>
    <derivirana_varijabla naziv="DomainObject.Predmet.OstaliList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derivirana_varijabla>
  </DomainObject.Predmet.OstaliListFormatedOIB>
  <DomainObject.Predmet.OstaliListFormatedWithAdress>
    <izvorni_sadrzaj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  <item>Odvjetničko društvo Benko i Partneri d.o.o., Petra Svačića 6, 10000 Zagreb</item>
    </izvorni_sadrzaj>
    <derivirana_varijabla naziv="DomainObject.Predmet.OstaliListFormatedWithAdress_1">
      <item>Daša Panjaković Senjić, Gornjodravska obala 89/A, 31000 Osijek</item>
      <item>ZAGREBAČKA BANKA DIONIČKO DRUŠTVO, Trg bana Josipa Jelačića 10, 10000 Zagreb</item>
      <item>BEMING d.o.o. za građevinarstvo i stambeno-komunalno gospodarstvo, Jurja Haulika 20A, 43000 Bjelovar</item>
      <item>ODVJETNIČKO DRUŠTVO BEKINA, ŠKURLA, DURMIŠ I SPAJIĆ, društvo s ograničenom odgovornošću, Preradovićeva 24/I kat, 10000 Zagreb</item>
      <item>Odvjetničko društvo Benko i Partneri d.o.o., Petra Svačića 6, 10000 Zagreb</item>
    </derivirana_varijabla>
  </DomainObject.Predmet.OstaliListFormatedWithAdress>
  <DomainObject.Predmet.OstaliListFormatedWithAdressOIB>
    <izvorni_sadrzaj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  <item>Odvjetničko društvo Benko i Partneri d.o.o., Petra Svačića 6, 10000 Zagreb</item>
    </izvorni_sadrzaj>
    <derivirana_varijabla naziv="DomainObject.Predmet.OstaliListFormatedWithAdressOIB_1">
      <item>Daša Panjaković Senjić, OIB 39849053592, Gornjodravska obala 89/A, 31000 Osijek</item>
      <item>ZAGREBAČKA BANKA DIONIČKO DRUŠTVO, OIB 92963223473, Trg bana Josipa Jelačića 10, 10000 Zagreb</item>
      <item>BEMING d.o.o. za građevinarstvo i stambeno-komunalno gospodarstvo, OIB 85887271562, Jurja Haulika 20A, 43000 Bjelovar</item>
      <item>ODVJETNIČKO DRUŠTVO BEKINA, ŠKURLA, DURMIŠ I SPAJIĆ, društvo s ograničenom odgovornošću, OIB 68178969783, Preradovićeva 24/I kat, 10000 Zagreb</item>
      <item>Odvjetničko društvo Benko i Partneri d.o.o., Petra Svačića 6, 10000 Zagreb</item>
    </derivirana_varijabla>
  </DomainObject.Predmet.OstaliListFormatedWithAdressOIB>
  <DomainObject.Predmet.OstaliListNazivFormated>
    <izvorni_sadrzaj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OstaliListNazivFormated_1"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OstaliListNazivFormated>
  <DomainObject.Predmet.OstaliListNazivFormatedOIB>
    <izvorni_sadrzaj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izvorni_sadrzaj>
    <derivirana_varijabla naziv="DomainObject.Predmet.OstaliListNazivFormatedOIB_1">
      <item>Daša Panjaković Senjić, OIB 39849053592</item>
      <item>ZAGREBAČKA BANKA DIONIČKO DRUŠTVO, OIB 92963223473</item>
      <item>BEMING d.o.o. za građevinarstvo i stambeno-komunalno gospodarstvo, OIB 85887271562</item>
      <item>ODVJETNIČKO DRUŠTVO BEKINA, ŠKURLA, DURMIŠ I SPAJIĆ, društvo s ograničenom odgovornošću, OIB 68178969783</item>
      <item>Odvjetničko društvo Benko i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izvorni_sadrzaj>
    <derivirana_varijabla naziv="DomainObject.Predmet.SudioniciListNaziv_1">
      <item>Stečajna masa iza TRGOVAČKA ZADRUGA KATAPULT u stečaju</item>
      <item>Daša Panjaković Senjić</item>
      <item>ZAGREBAČKA BANKA DIONIČKO DRUŠTVO</item>
      <item>BEMING d.o.o. za građevinarstvo i stambeno-komunalno gospodarstvo</item>
      <item>ODVJETNIČKO DRUŠTVO BEKINA, ŠKURLA, DURMIŠ I SPAJIĆ, društvo s ograničenom odgovornošću</item>
      <item>Odvjetničko društvo Benko i Partneri d.o.o.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  <item>Odvjetničko društvo Benko i Partneri d.o.o., Petra Svačića 6,10000 Zagreb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OIB 39849053592, Gornjodravska obala 89/A,31000 Osijek</item>
      <item>ZAGREBAČKA BANKA DIONIČKO DRUŠTVO, OIB 92963223473, Trg bana Josipa Jelačića 10,10000 Zagreb</item>
      <item>BEMING d.o.o. za građevinarstvo i stambeno-komunalno gospodarstvo, OIB 85887271562, Jurja Haulika 20A,43000 Bjelovar</item>
      <item>ODVJETNIČKO DRUŠTVO BEKINA, ŠKURLA, DURMIŠ I SPAJIĆ, društvo s ograničenom odgovornošću, OIB 68178969783, Preradovićeva 24/I kat,10000 Zagreb</item>
      <item>Odvjetničko društvo Benko i Partneri d.o.o., Petra Svačića 6,10000 Zagreb</item>
    </derivirana_varijabla>
  </DomainObject.Predmet.SudioniciListAdressOIB>
  <DomainObject.UcesnikSudskeRadnje.NazivFormated>
    <izvorni_sadrzaj>Daša Panjaković Senjić, OIB 39849053592, Gornjodravska obala 89/A,31000 Osijek</izvorni_sadrzaj>
    <derivirana_varijabla naziv="DomainObject.UcesnikSudskeRadnje.NazivFormated_1">Daša Panjaković Senjić, OIB 39849053592, Gornjodravska obala 89/A,31000 Osijek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2D057D-9DDC-42E5-ACA6-EAD7DB731B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1394</properties:Characters>
  <properties:Lines>42</properties:Lines>
  <properties:Paragraphs>13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2019-05-21T12:20:00Z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Daša Panjaković Senjić - Ročište za diobu kupovnine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