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bd1d" w14:paraId="de1bd1d" w:rsidRDefault="0042209F" w:rsidP="0042209F" w:rsidR="0042209F">
      <w:pPr>
        <w:ind w:firstLine="720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>
        <w:rPr>
          <w:noProof/>
          <w:color w:val="000000"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09F" w:rsidP="00C93B7B" w:rsidR="0042209F">
      <w:pPr>
        <w:spacing w:before="100"/>
        <w:rPr>
          <w:sz w:val="24"/>
          <w:szCs w:val="24"/>
        </w:rPr>
      </w:pPr>
      <w:r>
        <w:rPr>
          <w:sz w:val="24"/>
          <w:szCs w:val="24"/>
        </w:rPr>
        <w:t>REPUBLIKA HRVATSKA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2209F" w:rsidP="0042209F" w:rsidR="0042209F">
      <w:pPr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2209F" w:rsidP="0042209F" w:rsidR="0042209F">
      <w:pPr>
        <w:rPr>
          <w:sz w:val="24"/>
          <w:szCs w:val="24"/>
        </w:rPr>
      </w:pPr>
      <w:r>
        <w:rPr>
          <w:sz w:val="24"/>
          <w:szCs w:val="24"/>
        </w:rPr>
        <w:t>Split, Sukoišanska 6</w:t>
      </w:r>
    </w:p>
    <w:p w:rsidRDefault="0042209F" w:rsidP="0042209F" w:rsidR="0042209F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43E50" w:rsidP="00A43E50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A43E50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>
        <w:t xml:space="preserve">Trgovački sud u Splitu, po sutkinji Ani Golub Gruić, u stečajnom postupku nad stečajnim dužnikom TEHMAR d.o.o. u stečaju, OIB: 16103483905, Split, Palmotićeva 23, dana </w:t>
      </w:r>
      <w:r w:rsidR="00AE0E7D">
        <w:t>3</w:t>
      </w:r>
      <w:r>
        <w:t>. listopada 2017. godine</w:t>
      </w:r>
    </w:p>
    <w:p w:rsidRDefault="0042209F" w:rsidP="00A13ABE" w:rsidR="00E75741">
      <w:pPr>
        <w:spacing w:after="240" w:before="24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dosudi ovoga suda poslovni broj 11. St-</w:t>
      </w:r>
      <w:r w:rsidR="00A43E50">
        <w:rPr>
          <w:sz w:val="24"/>
          <w:szCs w:val="24"/>
        </w:rPr>
        <w:t>178/2014</w:t>
      </w:r>
      <w:r w:rsidR="00A43E50" w:rsidRPr="00A43E50">
        <w:rPr>
          <w:sz w:val="24"/>
          <w:szCs w:val="24"/>
        </w:rPr>
        <w:t xml:space="preserve"> od </w:t>
      </w:r>
      <w:r w:rsidR="00A43E50">
        <w:rPr>
          <w:sz w:val="24"/>
          <w:szCs w:val="24"/>
        </w:rPr>
        <w:t>5. rujna</w:t>
      </w:r>
      <w:r w:rsidR="00A43E50" w:rsidRPr="00A43E50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A43E50" w:rsidRPr="00A43E50">
        <w:rPr>
          <w:sz w:val="24"/>
          <w:szCs w:val="24"/>
        </w:rPr>
        <w:t xml:space="preserve">. godine postalo pravomoćno </w:t>
      </w:r>
      <w:r>
        <w:rPr>
          <w:sz w:val="24"/>
          <w:szCs w:val="24"/>
        </w:rPr>
        <w:t>dana 22</w:t>
      </w:r>
      <w:r w:rsidR="00A43E50" w:rsidRPr="00A43E50">
        <w:rPr>
          <w:sz w:val="24"/>
          <w:szCs w:val="24"/>
        </w:rPr>
        <w:t>. rujna 201</w:t>
      </w:r>
      <w:r>
        <w:rPr>
          <w:sz w:val="24"/>
          <w:szCs w:val="24"/>
        </w:rPr>
        <w:t>7</w:t>
      </w:r>
      <w:r w:rsidR="00A43E50" w:rsidRPr="00A43E50">
        <w:rPr>
          <w:sz w:val="24"/>
          <w:szCs w:val="24"/>
        </w:rPr>
        <w:t>. godine</w:t>
      </w:r>
      <w:r>
        <w:rPr>
          <w:sz w:val="24"/>
          <w:szCs w:val="24"/>
        </w:rPr>
        <w:t>.</w:t>
      </w:r>
    </w:p>
    <w:p w:rsidRDefault="00A13ABE" w:rsidP="00A13ABE" w:rsidR="00A43E50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PRODUKT-DIZALICE d.o.o., OIB: 18463363015, Marina Getaldića 6, Split, </w:t>
      </w:r>
      <w:r w:rsidR="00DC23A0">
        <w:rPr>
          <w:bCs/>
          <w:sz w:val="24"/>
          <w:szCs w:val="24"/>
        </w:rPr>
        <w:t xml:space="preserve">pored prethodno uplaćene jamčevine na račun FINA-e u iznosu od </w:t>
      </w:r>
      <w:r w:rsidR="00DC23A0" w:rsidRPr="00DC23A0">
        <w:rPr>
          <w:bCs/>
          <w:sz w:val="24"/>
          <w:szCs w:val="24"/>
        </w:rPr>
        <w:t>26.625,00 kn</w:t>
      </w:r>
      <w:r w:rsidR="00DC23A0">
        <w:rPr>
          <w:bCs/>
          <w:sz w:val="24"/>
          <w:szCs w:val="24"/>
        </w:rPr>
        <w:t xml:space="preserve">, </w:t>
      </w:r>
      <w:r w:rsidR="00A43E50" w:rsidRPr="00A43E50">
        <w:rPr>
          <w:bCs/>
          <w:sz w:val="24"/>
          <w:szCs w:val="24"/>
        </w:rPr>
        <w:t>na depozitni račun ovog suda</w:t>
      </w:r>
      <w:r w:rsidR="00DC23A0">
        <w:rPr>
          <w:bCs/>
          <w:sz w:val="24"/>
          <w:szCs w:val="24"/>
        </w:rPr>
        <w:t xml:space="preserve"> uplatio preostali iznos kupovnine u iznosu</w:t>
      </w:r>
      <w:r w:rsidR="00A43E50" w:rsidRPr="00A43E50">
        <w:rPr>
          <w:bCs/>
          <w:sz w:val="24"/>
          <w:szCs w:val="24"/>
        </w:rPr>
        <w:t xml:space="preserve"> od </w:t>
      </w:r>
      <w:r w:rsidRPr="00A13ABE">
        <w:rPr>
          <w:bCs/>
          <w:sz w:val="24"/>
          <w:szCs w:val="24"/>
        </w:rPr>
        <w:t>239.625,00</w:t>
      </w:r>
      <w:r>
        <w:rPr>
          <w:bCs/>
          <w:sz w:val="24"/>
          <w:szCs w:val="24"/>
        </w:rPr>
        <w:t xml:space="preserve"> kn, a u skladu sa točkom II</w:t>
      </w:r>
      <w:r w:rsidR="00A43E50" w:rsidRPr="00A43E50">
        <w:rPr>
          <w:bCs/>
          <w:sz w:val="24"/>
          <w:szCs w:val="24"/>
        </w:rPr>
        <w:t>. izreke pravomoćnog rješenja o dosudi 11. St-</w:t>
      </w:r>
      <w:r w:rsidR="00DC23A0">
        <w:rPr>
          <w:bCs/>
          <w:sz w:val="24"/>
          <w:szCs w:val="24"/>
        </w:rPr>
        <w:t>178/2014</w:t>
      </w:r>
      <w:r w:rsidR="00A43E50" w:rsidRPr="00A43E50">
        <w:rPr>
          <w:bCs/>
          <w:sz w:val="24"/>
          <w:szCs w:val="24"/>
        </w:rPr>
        <w:t xml:space="preserve"> od </w:t>
      </w:r>
      <w:r w:rsidR="00DC23A0">
        <w:rPr>
          <w:bCs/>
          <w:sz w:val="24"/>
          <w:szCs w:val="24"/>
        </w:rPr>
        <w:t>5. rujna 2017</w:t>
      </w:r>
      <w:r w:rsidR="00A43E50" w:rsidRPr="00A43E50">
        <w:rPr>
          <w:bCs/>
          <w:sz w:val="24"/>
          <w:szCs w:val="24"/>
        </w:rPr>
        <w:t>. godine.</w:t>
      </w:r>
    </w:p>
    <w:p w:rsidRDefault="00A13ABE" w:rsidP="00A13ABE" w:rsidR="00AE0E7D">
      <w:pPr>
        <w:tabs>
          <w:tab w:pos="851" w:val="left"/>
        </w:tabs>
        <w:spacing w:before="2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A43E50" w:rsidRPr="00A43E50">
        <w:rPr>
          <w:bCs/>
          <w:sz w:val="24"/>
          <w:szCs w:val="24"/>
        </w:rPr>
        <w:t xml:space="preserve">III. </w:t>
      </w:r>
      <w:r w:rsidR="00A43E50" w:rsidRPr="00A43E50">
        <w:rPr>
          <w:sz w:val="24"/>
          <w:szCs w:val="24"/>
        </w:rPr>
        <w:t>P</w:t>
      </w:r>
      <w:r w:rsidR="00AE0E7D" w:rsidRPr="00A43E50">
        <w:rPr>
          <w:sz w:val="24"/>
          <w:szCs w:val="24"/>
        </w:rPr>
        <w:t>oseban dio nekretnine označene kao čest. zem. 6037/13 i 6037/14 Z.U. 10380 K.O. Split, u naravi poslovni prostor položen u prizemlju na južnoj strani zgrade i to baš kao prvi u nizu istočno od glavnog ulaza u zgradu, površine 38,47 m</w:t>
      </w:r>
      <w:r w:rsidR="00AE0E7D" w:rsidRPr="00A43E50">
        <w:rPr>
          <w:sz w:val="24"/>
          <w:szCs w:val="24"/>
          <w:vertAlign w:val="superscript"/>
        </w:rPr>
        <w:t>2</w:t>
      </w:r>
      <w:r w:rsidR="00AE0E7D" w:rsidRPr="00A43E50">
        <w:rPr>
          <w:sz w:val="24"/>
          <w:szCs w:val="24"/>
        </w:rPr>
        <w:t>,</w:t>
      </w:r>
      <w:r w:rsidR="00AE0E7D" w:rsidRPr="00A43E50">
        <w:rPr>
          <w:sz w:val="24"/>
          <w:szCs w:val="24"/>
          <w:vertAlign w:val="superscript"/>
        </w:rPr>
        <w:t xml:space="preserve"> </w:t>
      </w:r>
      <w:r w:rsidR="00AE0E7D" w:rsidRPr="00A43E50">
        <w:rPr>
          <w:sz w:val="24"/>
          <w:szCs w:val="24"/>
        </w:rPr>
        <w:t xml:space="preserve">uknjiženog prava vlasništva TEHMAR d.o.o. Split, OIB: 16103483905, Split, Palmotićeva 23, za cijelo, </w:t>
      </w:r>
      <w:r w:rsidR="00E75741" w:rsidRPr="00A43E50">
        <w:rPr>
          <w:sz w:val="22"/>
          <w:szCs w:val="22"/>
        </w:rPr>
        <w:t>predaj</w:t>
      </w:r>
      <w:r w:rsidR="00A43E50" w:rsidRPr="00A43E50">
        <w:rPr>
          <w:sz w:val="22"/>
          <w:szCs w:val="22"/>
        </w:rPr>
        <w:t>e</w:t>
      </w:r>
      <w:r w:rsidR="00E75741" w:rsidRPr="00A43E50">
        <w:rPr>
          <w:sz w:val="22"/>
          <w:szCs w:val="22"/>
        </w:rPr>
        <w:t xml:space="preserve"> se kupcu</w:t>
      </w:r>
      <w:r w:rsidR="00AE0E7D" w:rsidRPr="00A43E50">
        <w:rPr>
          <w:sz w:val="22"/>
          <w:szCs w:val="22"/>
        </w:rPr>
        <w:t xml:space="preserve"> </w:t>
      </w:r>
      <w:r w:rsidR="00AE0E7D" w:rsidRPr="00A43E50">
        <w:rPr>
          <w:sz w:val="24"/>
          <w:szCs w:val="24"/>
        </w:rPr>
        <w:t>PRODUKT-DIZALICE d.o.o., OIB: 18463363015, Marina Getaldića 6, Split.</w:t>
      </w:r>
    </w:p>
    <w:p w:rsidRDefault="00A13ABE" w:rsidP="00A13ABE" w:rsidR="00A13ABE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 IV. </w:t>
      </w:r>
      <w:r w:rsidR="00A43E50" w:rsidRPr="00A43E50">
        <w:rPr>
          <w:bCs/>
          <w:sz w:val="24"/>
          <w:szCs w:val="24"/>
        </w:rPr>
        <w:t xml:space="preserve">Nalaže se Općinskom sudu u </w:t>
      </w:r>
      <w:r>
        <w:rPr>
          <w:bCs/>
          <w:sz w:val="24"/>
          <w:szCs w:val="24"/>
        </w:rPr>
        <w:t>Splitu</w:t>
      </w:r>
      <w:r w:rsidR="00A43E50" w:rsidRPr="00A43E50">
        <w:rPr>
          <w:bCs/>
          <w:sz w:val="24"/>
          <w:szCs w:val="24"/>
        </w:rPr>
        <w:t xml:space="preserve"> – Zemljišnoknjižnom odjelu izvršiti uknjižbu</w:t>
      </w:r>
      <w:r>
        <w:rPr>
          <w:bCs/>
          <w:sz w:val="24"/>
          <w:szCs w:val="24"/>
        </w:rPr>
        <w:t xml:space="preserve"> prava vlasništva na nekretnini označenoj kao</w:t>
      </w:r>
      <w:r w:rsidRPr="00A13ABE">
        <w:t xml:space="preserve"> </w:t>
      </w:r>
      <w:r w:rsidRPr="00A13ABE">
        <w:rPr>
          <w:bCs/>
          <w:sz w:val="24"/>
          <w:szCs w:val="24"/>
        </w:rPr>
        <w:t>čest. zem. 6037/13 i 6037/14 Z.U. 10380 K.O. Split</w:t>
      </w:r>
      <w:r w:rsidR="00A43E50" w:rsidRPr="00A43E50">
        <w:rPr>
          <w:bCs/>
          <w:sz w:val="24"/>
          <w:szCs w:val="24"/>
        </w:rPr>
        <w:t xml:space="preserve">, na ime kupca </w:t>
      </w:r>
      <w:r w:rsidRPr="00A13ABE">
        <w:rPr>
          <w:bCs/>
          <w:sz w:val="24"/>
          <w:szCs w:val="24"/>
        </w:rPr>
        <w:t>PRODUKT-DIZALICE d.o.o., OIB: 18463363015, Marina Getaldića 6, Split</w:t>
      </w:r>
      <w:r w:rsidR="00A43E50" w:rsidRPr="00A43E50">
        <w:rPr>
          <w:bCs/>
          <w:sz w:val="24"/>
          <w:szCs w:val="24"/>
        </w:rPr>
        <w:t>, za cijelo, uz istodobno brisanje svih prava i tereta na navedenim nekretninama, koji prestaju prodajom nekretnina po pravilima Ovršnog zakona i to</w:t>
      </w:r>
      <w:r>
        <w:rPr>
          <w:bCs/>
          <w:sz w:val="24"/>
          <w:szCs w:val="24"/>
        </w:rPr>
        <w:t>:</w:t>
      </w:r>
    </w:p>
    <w:p w:rsidRDefault="00A13ABE" w:rsidP="00791EA7" w:rsidR="00791EA7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791EA7">
        <w:rPr>
          <w:bCs/>
          <w:sz w:val="24"/>
          <w:szCs w:val="24"/>
        </w:rPr>
        <w:t xml:space="preserve">- zabilježbe rješenja </w:t>
      </w:r>
      <w:r w:rsidR="00DC23A0" w:rsidRPr="00DC23A0">
        <w:rPr>
          <w:bCs/>
          <w:sz w:val="24"/>
          <w:szCs w:val="24"/>
        </w:rPr>
        <w:t xml:space="preserve">Trgovačkog suda u Splitu </w:t>
      </w:r>
      <w:r w:rsidR="00DC23A0">
        <w:rPr>
          <w:bCs/>
          <w:sz w:val="24"/>
          <w:szCs w:val="24"/>
        </w:rPr>
        <w:t xml:space="preserve">11. St-178/2014 od 1. lipnja 2015. godine </w:t>
      </w:r>
      <w:r w:rsidR="00791EA7">
        <w:rPr>
          <w:bCs/>
          <w:sz w:val="24"/>
          <w:szCs w:val="24"/>
        </w:rPr>
        <w:t>o otvaranju stečajnog postupka (upis pod Z-7126/15)</w:t>
      </w:r>
    </w:p>
    <w:p w:rsidRDefault="00791EA7" w:rsidP="00791EA7" w:rsidR="00791EA7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 zabilježbe rješenja</w:t>
      </w:r>
      <w:r w:rsidR="00DC23A0">
        <w:rPr>
          <w:bCs/>
          <w:sz w:val="24"/>
          <w:szCs w:val="24"/>
        </w:rPr>
        <w:t xml:space="preserve"> Trgovačkog suda u Splitu 11. St-178/2014 od 5. rujna 2016. godine</w:t>
      </w:r>
      <w:r>
        <w:rPr>
          <w:bCs/>
          <w:sz w:val="24"/>
          <w:szCs w:val="24"/>
        </w:rPr>
        <w:t xml:space="preserve"> o prodaji (upis pod Z-20735/16)</w:t>
      </w:r>
    </w:p>
    <w:p w:rsidRDefault="00791EA7" w:rsidP="00791EA7" w:rsidR="00791EA7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 zabilježbe rješenja</w:t>
      </w:r>
      <w:r w:rsidR="00DC23A0" w:rsidRPr="00DC23A0">
        <w:t xml:space="preserve"> </w:t>
      </w:r>
      <w:r w:rsidR="00DC23A0" w:rsidRPr="00DC23A0">
        <w:rPr>
          <w:bCs/>
          <w:sz w:val="24"/>
          <w:szCs w:val="24"/>
        </w:rPr>
        <w:t>Trgovačkog suda u Splitu</w:t>
      </w:r>
      <w:r w:rsidR="00DC23A0">
        <w:rPr>
          <w:bCs/>
          <w:sz w:val="24"/>
          <w:szCs w:val="24"/>
        </w:rPr>
        <w:t xml:space="preserve"> 11. St-178/2014 od 5. rujna 2017. godine</w:t>
      </w:r>
      <w:r>
        <w:rPr>
          <w:bCs/>
          <w:sz w:val="24"/>
          <w:szCs w:val="24"/>
        </w:rPr>
        <w:t xml:space="preserve"> o dosudi (upis pod Z-31305/17)</w:t>
      </w:r>
    </w:p>
    <w:p w:rsidRDefault="00791EA7" w:rsidP="00791EA7" w:rsidR="00791EA7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791EA7">
        <w:rPr>
          <w:bCs/>
          <w:sz w:val="24"/>
          <w:szCs w:val="24"/>
        </w:rPr>
        <w:t>- uknjižb</w:t>
      </w:r>
      <w:r w:rsidR="00DC23A0">
        <w:rPr>
          <w:bCs/>
          <w:sz w:val="24"/>
          <w:szCs w:val="24"/>
        </w:rPr>
        <w:t>e</w:t>
      </w:r>
      <w:r w:rsidRPr="00791EA7">
        <w:rPr>
          <w:bCs/>
          <w:sz w:val="24"/>
          <w:szCs w:val="24"/>
        </w:rPr>
        <w:t xml:space="preserve"> prava zaloga u korist </w:t>
      </w:r>
      <w:r>
        <w:rPr>
          <w:bCs/>
          <w:sz w:val="24"/>
          <w:szCs w:val="24"/>
        </w:rPr>
        <w:t>Zagrebačke banke d.d. Zagreb</w:t>
      </w:r>
      <w:r w:rsidR="00DC23A0">
        <w:rPr>
          <w:bCs/>
          <w:sz w:val="24"/>
          <w:szCs w:val="24"/>
        </w:rPr>
        <w:t xml:space="preserve"> u iznosu od 65.000,00 EUR-a u kunskoj protuvrijednosti i nuzgredica </w:t>
      </w:r>
      <w:r>
        <w:rPr>
          <w:bCs/>
          <w:sz w:val="24"/>
          <w:szCs w:val="24"/>
        </w:rPr>
        <w:t>(upis pod Z-10992/09)</w:t>
      </w:r>
    </w:p>
    <w:p w:rsidRDefault="00DC23A0" w:rsidP="00DC23A0" w:rsidR="00791EA7" w:rsidRPr="00791EA7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- uknjižbe </w:t>
      </w:r>
      <w:r w:rsidR="00791EA7">
        <w:rPr>
          <w:bCs/>
          <w:sz w:val="24"/>
          <w:szCs w:val="24"/>
        </w:rPr>
        <w:t xml:space="preserve">prava zaloga u korist Banke Kovanica d.d. Varaždin </w:t>
      </w:r>
      <w:r>
        <w:rPr>
          <w:bCs/>
          <w:sz w:val="24"/>
          <w:szCs w:val="24"/>
        </w:rPr>
        <w:t xml:space="preserve">u iznosu od 45.000,00 EUR-a </w:t>
      </w:r>
      <w:r w:rsidRPr="00DC23A0">
        <w:rPr>
          <w:bCs/>
          <w:sz w:val="24"/>
          <w:szCs w:val="24"/>
        </w:rPr>
        <w:t>u kunskoj protuvrijednosti i nuzgredica</w:t>
      </w:r>
      <w:r>
        <w:rPr>
          <w:bCs/>
          <w:sz w:val="24"/>
          <w:szCs w:val="24"/>
        </w:rPr>
        <w:t xml:space="preserve"> </w:t>
      </w:r>
      <w:r w:rsidR="00791EA7">
        <w:rPr>
          <w:bCs/>
          <w:sz w:val="24"/>
          <w:szCs w:val="24"/>
        </w:rPr>
        <w:t>(upis pod Z-2829/10).</w:t>
      </w:r>
    </w:p>
    <w:p w:rsidRDefault="00A13ABE" w:rsidP="00A13ABE" w:rsidR="00A43E50">
      <w:p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 xml:space="preserve">   V. </w:t>
      </w:r>
      <w:r w:rsidRPr="00A43E50">
        <w:rPr>
          <w:bCs/>
          <w:sz w:val="24"/>
          <w:szCs w:val="24"/>
        </w:rPr>
        <w:t>Nalaže se stečajnom upravitelju o izvršenoj primopredaji sačiniti zapisnik te primjerak tog zapisnika dostaviti sudu.</w:t>
      </w:r>
    </w:p>
    <w:p w:rsidRDefault="00E75741" w:rsidP="00E75741" w:rsidR="00E75741" w:rsidRPr="00AE0E7D">
      <w:pPr>
        <w:jc w:val="both"/>
        <w:rPr>
          <w:sz w:val="24"/>
          <w:szCs w:val="24"/>
        </w:rPr>
      </w:pPr>
    </w:p>
    <w:p w:rsidRDefault="00E75741" w:rsidP="00E75741" w:rsidR="00E75741" w:rsidRPr="00AE0E7D">
      <w:pPr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A13ABE" w:rsidP="00A13ABE" w:rsidR="00A13ABE" w:rsidRPr="00A13ABE">
      <w:pPr>
        <w:spacing w:before="200"/>
        <w:ind w:firstLine="708"/>
        <w:jc w:val="both"/>
        <w:rPr>
          <w:sz w:val="24"/>
          <w:szCs w:val="24"/>
        </w:rPr>
      </w:pPr>
      <w:r w:rsidRPr="00A13ABE">
        <w:rPr>
          <w:sz w:val="24"/>
          <w:szCs w:val="24"/>
        </w:rPr>
        <w:t xml:space="preserve">Rješenjem ovog poslovni broj 11. St-178/2014 od 1. lipnja 2015. godine  otvoren je stečajni postupak nad stečajnim dužnikom, a rješenjem poslovni broj 11. St-178/2014 od 5. rujna 2016. godine određena je prodaja </w:t>
      </w:r>
      <w:r w:rsidR="00DC23A0">
        <w:rPr>
          <w:sz w:val="24"/>
          <w:szCs w:val="24"/>
        </w:rPr>
        <w:t xml:space="preserve">posebnog dijela </w:t>
      </w:r>
      <w:r w:rsidRPr="00A13ABE">
        <w:rPr>
          <w:sz w:val="24"/>
          <w:szCs w:val="24"/>
        </w:rPr>
        <w:t>nekretnine označene kao čest. zem. 6037/13 i 6037/14 Z.U. 10380 K.O. Split</w:t>
      </w:r>
      <w:r w:rsidR="00DC23A0">
        <w:rPr>
          <w:sz w:val="24"/>
          <w:szCs w:val="24"/>
        </w:rPr>
        <w:t>, opisane u točci III. izreke ovog zaključka.</w:t>
      </w:r>
    </w:p>
    <w:p w:rsidRDefault="00A13ABE" w:rsidP="00A13ABE" w:rsidR="00A13ABE">
      <w:pPr>
        <w:spacing w:before="200"/>
        <w:ind w:firstLine="708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Zaključkom o prodaji poslovni broj 11. St-178/2014 od 8. ožujka 2017. godine utvrđena je početna vrijednost nekretnine te uvjeti prodaje. Predmetni zaključak dostavljen je Financijskoj agenciji (dalje FINA) na nadležno postupanje uz Zahtjev za prodaju nekretnine u stečajnom postupku.</w:t>
      </w:r>
    </w:p>
    <w:p w:rsidRDefault="00DC23A0" w:rsidP="00DC23A0" w:rsidR="00DC23A0" w:rsidRPr="00DC23A0">
      <w:pPr>
        <w:spacing w:before="200"/>
        <w:ind w:firstLine="708"/>
        <w:jc w:val="both"/>
        <w:rPr>
          <w:sz w:val="24"/>
          <w:szCs w:val="24"/>
        </w:rPr>
      </w:pPr>
      <w:r w:rsidRPr="00DC23A0">
        <w:rPr>
          <w:sz w:val="24"/>
          <w:szCs w:val="24"/>
        </w:rPr>
        <w:t>Prema Izvještaju FINA-e o provedenoj elektroničkoj javnoj dražbi na objavljeni poziv za sudjelovanje u elektroničkoj javnoj dražbi za ID nadmetanja: 2965 na računu FINA-e dana 3. srpnja 2017. godine evidentirana je jedna jamčevina i to ona uplatitelja PRODUKT-DIZALICE d.o.o., OIB: 18463363015, Marina Getaldića 6, u iznosu od 26.625,00 kn koji se javio kao jedini ponuditelj u nadmetanju sa iznosom ponude od 266.250,00 kn.</w:t>
      </w:r>
    </w:p>
    <w:p w:rsidRDefault="00DC23A0" w:rsidP="00DC23A0" w:rsidR="00DC23A0">
      <w:pPr>
        <w:spacing w:before="200"/>
        <w:ind w:firstLine="708"/>
        <w:jc w:val="both"/>
        <w:rPr>
          <w:sz w:val="24"/>
          <w:szCs w:val="24"/>
        </w:rPr>
      </w:pPr>
      <w:r w:rsidRPr="00DC23A0">
        <w:rPr>
          <w:sz w:val="24"/>
          <w:szCs w:val="24"/>
        </w:rPr>
        <w:t xml:space="preserve">Kupac PRODUKT-DIZALICE d.o.o., OIB: 18463363015, Marina Getaldića 6, Split, postupio je u cijelosti po </w:t>
      </w:r>
      <w:r w:rsidR="0092790F">
        <w:rPr>
          <w:sz w:val="24"/>
          <w:szCs w:val="24"/>
        </w:rPr>
        <w:t xml:space="preserve">pravomoćnom </w:t>
      </w:r>
      <w:r w:rsidRPr="00DC23A0">
        <w:rPr>
          <w:sz w:val="24"/>
          <w:szCs w:val="24"/>
        </w:rPr>
        <w:t>rješenju o dosudi ovog suda poslovni broj 11.St-178/2014 od 5. rujna 2017. godine i za predmetnu nekretninu u ostavljenom roku na depozitni račun suda položio iznos kupovnine od 266.250,00 kn, umanjen za iznos uplaćene jamčevine  u iznosu od 26.625,00 kn, dakle, iznos od 239.625,00 kn.</w:t>
      </w:r>
    </w:p>
    <w:p w:rsidRDefault="00A13ABE" w:rsidP="0092790F" w:rsidR="00A13ABE" w:rsidRPr="00A13ABE">
      <w:pPr>
        <w:tabs>
          <w:tab w:pos="1260" w:val="left"/>
        </w:tabs>
        <w:spacing w:before="20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Pr="00A13ABE">
        <w:rPr>
          <w:sz w:val="24"/>
          <w:szCs w:val="24"/>
        </w:rPr>
        <w:t>čl.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 xml:space="preserve">u vezi s odredbom čl. </w:t>
      </w:r>
      <w:r w:rsidR="0092790F">
        <w:rPr>
          <w:sz w:val="24"/>
          <w:szCs w:val="24"/>
        </w:rPr>
        <w:t xml:space="preserve">247. </w:t>
      </w:r>
      <w:r w:rsidR="0092790F" w:rsidRPr="0092790F">
        <w:rPr>
          <w:sz w:val="24"/>
          <w:szCs w:val="24"/>
        </w:rPr>
        <w:t>Stečajnog zakona (˝Narodne novine˝ broj 71/15; dalje: SZ)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C93B7B" w:rsidR="00AE0E7D" w:rsidRPr="00AE0E7D">
      <w:pPr>
        <w:spacing w:before="3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U Splitu, 3. listopada 2017. godine</w:t>
      </w:r>
    </w:p>
    <w:p w:rsidRDefault="00AE0E7D" w:rsidP="00C93B7B" w:rsidR="00AE0E7D" w:rsidRPr="00AE0E7D">
      <w:pPr>
        <w:spacing w:before="3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AE0E7D" w:rsidP="00AE0E7D" w:rsidR="00AE0E7D" w:rsidRPr="00AE0E7D">
      <w:pPr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ANA GOLUB GRUIĆ</w:t>
      </w:r>
    </w:p>
    <w:p w:rsidRDefault="00E75741" w:rsidP="00E75741" w:rsidR="00E75741">
      <w:pPr>
        <w:jc w:val="both"/>
        <w:rPr>
          <w:b/>
          <w:sz w:val="24"/>
          <w:szCs w:val="24"/>
        </w:rPr>
      </w:pP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AE0E7D" w:rsidP="00AE0E7D" w:rsidR="00AE0E7D" w:rsidRPr="00AE0E7D">
      <w:pPr>
        <w:jc w:val="both"/>
        <w:rPr>
          <w:sz w:val="24"/>
          <w:szCs w:val="24"/>
        </w:rPr>
      </w:pPr>
      <w:r w:rsidRPr="00AE0E7D">
        <w:rPr>
          <w:sz w:val="24"/>
          <w:szCs w:val="24"/>
        </w:rPr>
        <w:t>POUKA O PRAVNOM LIJEKU:</w:t>
      </w:r>
    </w:p>
    <w:p w:rsidRDefault="00E75741" w:rsidP="00E75741" w:rsidR="00E75741" w:rsidRPr="00AE0E7D">
      <w:pPr>
        <w:jc w:val="both"/>
        <w:rPr>
          <w:sz w:val="24"/>
          <w:szCs w:val="24"/>
        </w:rPr>
      </w:pPr>
      <w:r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p w:rsidRDefault="00E75741" w:rsidP="00E75741" w:rsidR="00E75741">
      <w:pPr>
        <w:jc w:val="both"/>
        <w:rPr>
          <w:b/>
          <w:sz w:val="24"/>
          <w:szCs w:val="24"/>
        </w:rPr>
      </w:pP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AE0E7D" w:rsidP="00AE0E7D" w:rsid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AE0E7D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stečajnom upravitelju</w:t>
      </w:r>
    </w:p>
    <w:p w:rsidRDefault="00C93B7B" w:rsidP="00C93B7B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Produkt – dizalice d.o.o.</w:t>
      </w:r>
      <w:r w:rsidR="00AE0E7D" w:rsidRPr="00C93B7B">
        <w:rPr>
          <w:sz w:val="24"/>
          <w:szCs w:val="24"/>
        </w:rPr>
        <w:t xml:space="preserve">, Marina Getaldića 6, Split 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Općinski sud u Splitu - Zemljišnoknjižni odjel</w:t>
      </w:r>
    </w:p>
    <w:p w:rsidRDefault="0092790F" w:rsidP="00AE0E7D" w:rsidR="0092790F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Porezna uprava, Ispostava Split</w:t>
      </w:r>
    </w:p>
    <w:p w:rsidRDefault="0092790F" w:rsidP="00AE0E7D" w:rsidR="0092790F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Zagrebačka banka d.d. Zagreb</w:t>
      </w:r>
    </w:p>
    <w:p w:rsidRDefault="0092790F" w:rsidP="00AE0E7D" w:rsidR="0092790F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Banka Kovanica d.d. Varaždin</w:t>
      </w:r>
    </w:p>
    <w:p w:rsidRDefault="00AE0E7D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FINA, RC Split</w:t>
      </w:r>
    </w:p>
    <w:p w:rsidRDefault="00AE0E7D" w:rsidP="00AE0E7D" w:rsidR="00AE0E7D" w:rsidRP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AE0E7D">
        <w:rPr>
          <w:sz w:val="24"/>
          <w:szCs w:val="24"/>
        </w:rPr>
        <w:t>mrežna stranica e-Oglasna ploča sudova.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p w:rsidRDefault="00853B3E" w:rsidR="00853B3E"/>
    <w:sectPr w:rsidSect="004F266A" w:rsidR="00853B3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2015987839"/>
      <w:docPartObj>
        <w:docPartGallery w:val="Page Numbers (Top of Page)"/>
        <w:docPartUnique/>
      </w:docPartObj>
    </w:sdtPr>
    <w:sdtEndPr/>
    <w:sdtContent>
      <w:p w:rsidRDefault="004F266A" w:rsidR="004F266A" w:rsidRPr="004F266A">
        <w:pPr>
          <w:pStyle w:val="Zaglavlje"/>
          <w:jc w:val="center"/>
          <w:rPr>
            <w:sz w:val="24"/>
            <w:szCs w:val="24"/>
          </w:rPr>
        </w:pPr>
        <w:r w:rsidRPr="004F266A">
          <w:rPr>
            <w:sz w:val="24"/>
            <w:szCs w:val="24"/>
          </w:rPr>
          <w:fldChar w:fldCharType="begin"/>
        </w:r>
        <w:r w:rsidRPr="004F266A">
          <w:rPr>
            <w:sz w:val="24"/>
            <w:szCs w:val="24"/>
          </w:rPr>
          <w:instrText>PAGE   \* MERGEFORMAT</w:instrText>
        </w:r>
        <w:r w:rsidRPr="004F266A">
          <w:rPr>
            <w:sz w:val="24"/>
            <w:szCs w:val="24"/>
          </w:rPr>
          <w:fldChar w:fldCharType="separate"/>
        </w:r>
        <w:r w:rsidR="00E922DE">
          <w:rPr>
            <w:noProof/>
            <w:sz w:val="24"/>
            <w:szCs w:val="24"/>
          </w:rPr>
          <w:t>2</w:t>
        </w:r>
        <w:r w:rsidRPr="004F266A">
          <w:rPr>
            <w:sz w:val="24"/>
            <w:szCs w:val="24"/>
          </w:rPr>
          <w:fldChar w:fldCharType="end"/>
        </w:r>
      </w:p>
    </w:sdtContent>
  </w:sdt>
  <w:p w:rsidRDefault="004F266A" w:rsidP="004F266A" w:rsidR="004F266A" w:rsidRPr="004F266A">
    <w:pPr>
      <w:pStyle w:val="Zaglavlje"/>
      <w:jc w:val="right"/>
      <w:rPr>
        <w:sz w:val="24"/>
        <w:szCs w:val="24"/>
      </w:rPr>
    </w:pPr>
    <w:r w:rsidRPr="004F266A">
      <w:rPr>
        <w:sz w:val="24"/>
        <w:szCs w:val="24"/>
      </w:rPr>
      <w:t>11. St-178/2014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66A" w:rsidP="004F266A" w:rsidR="004F266A" w:rsidRPr="004F266A">
    <w:pPr>
      <w:pStyle w:val="Zaglavlje"/>
      <w:jc w:val="right"/>
      <w:rPr>
        <w:sz w:val="24"/>
        <w:szCs w:val="24"/>
      </w:rPr>
    </w:pPr>
    <w:r w:rsidRPr="004F266A">
      <w:rPr>
        <w:sz w:val="24"/>
        <w:szCs w:val="24"/>
      </w:rPr>
      <w:t>11. St-178/2014</w:t>
    </w:r>
  </w:p>
  <w:p w:rsidRDefault="004F266A" w:rsidR="004F26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66650"/>
    <w:rsid w:val="00085E7C"/>
    <w:rsid w:val="000B4D96"/>
    <w:rsid w:val="000D5416"/>
    <w:rsid w:val="000E6D83"/>
    <w:rsid w:val="002D0EEB"/>
    <w:rsid w:val="003938EE"/>
    <w:rsid w:val="003C2F22"/>
    <w:rsid w:val="00417EA6"/>
    <w:rsid w:val="0042209F"/>
    <w:rsid w:val="004F266A"/>
    <w:rsid w:val="0071519E"/>
    <w:rsid w:val="0077004A"/>
    <w:rsid w:val="00791EA7"/>
    <w:rsid w:val="007F7A84"/>
    <w:rsid w:val="00814EDB"/>
    <w:rsid w:val="00815142"/>
    <w:rsid w:val="00853B3E"/>
    <w:rsid w:val="0092790F"/>
    <w:rsid w:val="00976F7F"/>
    <w:rsid w:val="00981D37"/>
    <w:rsid w:val="00A13ABE"/>
    <w:rsid w:val="00A43E50"/>
    <w:rsid w:val="00A51DE9"/>
    <w:rsid w:val="00AE0E7D"/>
    <w:rsid w:val="00B7506F"/>
    <w:rsid w:val="00C75BDE"/>
    <w:rsid w:val="00C93B7B"/>
    <w:rsid w:val="00D8632A"/>
    <w:rsid w:val="00DC23A0"/>
    <w:rsid w:val="00DD0D50"/>
    <w:rsid w:val="00E75741"/>
    <w:rsid w:val="00E922D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2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2D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2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2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2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2D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2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2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</izvorni_sadrzaj>
    <derivirana_varijabla naziv="DomainObject.Primjedba_1">Predaja u posjed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3911</properties:Characters>
  <properties:Lines>82</properties:Lines>
  <properties:Paragraphs>38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2017-10-03T08:11:00Z</cp:lastPrinted>
  <dcterms:modified xmlns:xsi="http://www.w3.org/2001/XMLSchema-instance" xsi:type="dcterms:W3CDTF">2017-10-03T08:21:00Z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