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f005a" w14:paraId="93f005a"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C00300" w:rsidP="00C00300" w:rsidR="00C00300" w:rsidRPr="00C00300">
      <w:pPr>
        <w:spacing w:after="0"/>
        <w:jc w:val="center"/>
        <w:rPr>
          <w:b/>
        </w:rPr>
      </w:pPr>
      <w:r w:rsidRPr="00C00300">
        <w:rPr>
          <w:b/>
        </w:rPr>
        <w:t>U   I M E   R E P U B L I K E   H R V A T S K E</w:t>
      </w:r>
    </w:p>
    <w:p w:rsidRDefault="00C00300" w:rsidP="00C00300" w:rsidR="00C00300" w:rsidRPr="00C00300">
      <w:pPr>
        <w:spacing w:after="0"/>
        <w:jc w:val="center"/>
        <w:rPr>
          <w:b/>
        </w:rPr>
      </w:pPr>
    </w:p>
    <w:p w:rsidRDefault="00C00300" w:rsidP="00C00300" w:rsidR="00C00300" w:rsidRPr="00C00300">
      <w:pPr>
        <w:spacing w:after="0"/>
        <w:jc w:val="center"/>
        <w:rPr>
          <w:b/>
        </w:rPr>
      </w:pPr>
      <w:r w:rsidRPr="00C00300">
        <w:rPr>
          <w:b/>
        </w:rPr>
        <w:t>R J E Š E NJ E</w:t>
      </w:r>
    </w:p>
    <w:p w:rsidRDefault="00C00300" w:rsidP="00C00300" w:rsidR="00C00300">
      <w:pPr>
        <w:spacing w:after="0"/>
        <w:jc w:val="both"/>
      </w:pPr>
    </w:p>
    <w:p w:rsidRDefault="00C00300" w:rsidP="00C00300" w:rsidR="00C00300">
      <w:pPr>
        <w:spacing w:after="0"/>
        <w:jc w:val="both"/>
      </w:pPr>
    </w:p>
    <w:p w:rsidRDefault="00C00300" w:rsidP="00C00300" w:rsidR="00C00300">
      <w:pPr>
        <w:spacing w:after="0"/>
        <w:jc w:val="both"/>
      </w:pPr>
      <w:r>
        <w:t xml:space="preserve">Visoki trgovački sud Republike Hrvatske, u vijeću sastavljenom od sudaca dr. sc. Srđana Šimca, predsjednika vijeća, Alice Pelicarić, suca izvjestitelja i Ivane Mlinarić, člana vijeća, u stečajnom postupku pokrenutom nad dužnikom M. MITO d.o.o., Makarska, Ul. Don M. Pavlinovića 30, OIB 29379276802, kojeg zastupa punomoćnica Suzana Alač, odvjetnica u Makarskoj, odlučujući o dužnikovoj </w:t>
      </w:r>
      <w:r w:rsidRPr="00C00300">
        <w:t xml:space="preserve">žalbi </w:t>
      </w:r>
      <w:r>
        <w:t xml:space="preserve">protiv rješenja Trgovačkog suda u Splitu poslovni broj St-1235/16 od 27. ožujka 2017., u sjednici vijeća održanoj 5. svibnja 2017. </w:t>
      </w:r>
    </w:p>
    <w:p w:rsidRDefault="00C00300" w:rsidP="00C00300" w:rsidR="00C00300">
      <w:pPr>
        <w:spacing w:after="0"/>
        <w:jc w:val="both"/>
      </w:pPr>
    </w:p>
    <w:p w:rsidRDefault="00C00300" w:rsidP="00C00300" w:rsidR="00C00300">
      <w:pPr>
        <w:spacing w:after="0"/>
        <w:jc w:val="both"/>
      </w:pPr>
    </w:p>
    <w:p w:rsidRDefault="00C00300" w:rsidP="00C00300" w:rsidR="00C00300">
      <w:pPr>
        <w:spacing w:after="0"/>
        <w:jc w:val="center"/>
      </w:pPr>
      <w:r>
        <w:t>r i j e š i o    j e</w:t>
      </w:r>
    </w:p>
    <w:p w:rsidRDefault="00C00300" w:rsidP="00C00300" w:rsidR="00C00300">
      <w:pPr>
        <w:spacing w:after="0"/>
        <w:jc w:val="both"/>
      </w:pPr>
    </w:p>
    <w:p w:rsidRDefault="00C00300" w:rsidP="00C00300" w:rsidR="00C00300">
      <w:pPr>
        <w:spacing w:after="0"/>
        <w:jc w:val="both"/>
      </w:pPr>
    </w:p>
    <w:p w:rsidRDefault="00C00300" w:rsidP="00C00300" w:rsidR="00C00300">
      <w:pPr>
        <w:spacing w:after="0"/>
        <w:jc w:val="both"/>
      </w:pPr>
      <w:r>
        <w:tab/>
        <w:t>I. Odbacuje se dužnikova žalba protiv rješenja Trgovačkog suda u Splitu poslovni broj St-1235/16 od 27. ožujka 2017. u točkama I., V., VI. i VII. izreke kao nedopuštena.</w:t>
      </w:r>
    </w:p>
    <w:p w:rsidRDefault="00C00300" w:rsidP="00C00300" w:rsidR="00C00300">
      <w:pPr>
        <w:spacing w:after="0"/>
        <w:jc w:val="both"/>
      </w:pPr>
    </w:p>
    <w:p w:rsidRDefault="00C00300" w:rsidP="00C00300" w:rsidR="00C00300">
      <w:pPr>
        <w:spacing w:after="0"/>
        <w:jc w:val="both"/>
      </w:pPr>
      <w:r>
        <w:tab/>
        <w:t>II. Odbija se kao neosnovana dužnikova žalba protiv rješenja Trgovačkog suda u Splitu poslovni broj St-1235/16 od 27. ožujka 2017. u točkama II., III. i IV. izreke.</w:t>
      </w:r>
    </w:p>
    <w:p w:rsidRDefault="00C00300" w:rsidP="00C00300" w:rsidR="00C00300">
      <w:pPr>
        <w:spacing w:after="0"/>
        <w:jc w:val="both"/>
      </w:pPr>
    </w:p>
    <w:p w:rsidRDefault="00C00300" w:rsidP="00C00300" w:rsidR="00C00300">
      <w:pPr>
        <w:spacing w:after="0"/>
        <w:jc w:val="both"/>
      </w:pPr>
    </w:p>
    <w:p w:rsidRDefault="00C00300" w:rsidP="00C00300" w:rsidR="00C00300">
      <w:pPr>
        <w:spacing w:after="0"/>
        <w:jc w:val="center"/>
      </w:pPr>
      <w:r>
        <w:t>Obrazloženje</w:t>
      </w:r>
    </w:p>
    <w:p w:rsidRDefault="00C00300" w:rsidP="00C00300" w:rsidR="00C00300">
      <w:pPr>
        <w:spacing w:after="0"/>
        <w:jc w:val="both"/>
      </w:pPr>
    </w:p>
    <w:p w:rsidRDefault="00C00300" w:rsidP="00C00300" w:rsidR="00C00300">
      <w:pPr>
        <w:spacing w:after="0"/>
        <w:jc w:val="both"/>
      </w:pPr>
    </w:p>
    <w:p w:rsidRDefault="00C00300" w:rsidP="00C00300" w:rsidR="00C00300">
      <w:pPr>
        <w:spacing w:after="0"/>
        <w:jc w:val="both"/>
      </w:pPr>
      <w:r>
        <w:tab/>
        <w:t>Trgovački sud u Splitu je rješenjem poslovni broj St-1235/16 od 27. ožujka 2017. pokrenuo prethodni postupak radi utvrđivanja uvjeta za otvaranje stečajnog postupka nad dužnikom M. MITO d.o.o. (točka I. izreke rješenja), imenovao privremenog stečajnog upravitelja kojem je odredio</w:t>
      </w:r>
      <w:r w:rsidR="00776F4C">
        <w:t xml:space="preserve"> zadatke i ovlaštenja (točka II.</w:t>
      </w:r>
      <w:r>
        <w:t xml:space="preserve"> i III. izreke), odredio  upisati mjeru osiguranja u sudski registar (točka IV. izreke), zakazao ročište radi očitovanja o prijedlogu za otvaranje stečajnog postupka na koje je pozvao dužnika, ovlaštenu osobu dužnika, privremenog stečajnog upravitelja i predlagatelja Financijsku agenciju, Regionalni centar Split (točka V. izreke rješenje). Pozvao je Tomislava Mravičića zastupnika po zakonu dužnika u roku od osam dana dostaviti pisano izviješće o financijsko gospodarskom stanju dužnika i popis imovina i obveza te ga upozorio na posljedice propuštanja (točka VI. izreke). Financijsku agenciju pozvao je dostaviti potvrdu u smislu odredbe čl. 6. st. 2. i 4. Stečajnog zakona (točka VII. izreke).</w:t>
      </w:r>
    </w:p>
    <w:p w:rsidRDefault="00C00300" w:rsidP="00C00300" w:rsidR="00C00300">
      <w:pPr>
        <w:spacing w:after="0"/>
        <w:jc w:val="both"/>
      </w:pPr>
    </w:p>
    <w:p w:rsidRDefault="00C00300" w:rsidP="00C00300" w:rsidR="00C00300">
      <w:pPr>
        <w:spacing w:after="0"/>
        <w:jc w:val="both"/>
      </w:pPr>
      <w:r>
        <w:lastRenderedPageBreak/>
        <w:tab/>
        <w:t>Prvostupanjski sud je postupio na opi</w:t>
      </w:r>
      <w:r w:rsidR="00776F4C">
        <w:t>sani način na temelju prijedloga</w:t>
      </w:r>
      <w:r>
        <w:t xml:space="preserve"> za otvaranje stečajnog postupka kojeg je sukladno čl. 444. st. 2. Stečajnog zakona p</w:t>
      </w:r>
      <w:r w:rsidR="00776F4C">
        <w:t>odnijela Financijska agencija, R</w:t>
      </w:r>
      <w:r>
        <w:t>egionalni centar Split, Podružnica Split 11. svibnja 2016. (dalje: FINA) te primjenom odredaba čl. 16., 17. i 110. u vezi s čl. 444. st. 2., te čl. 115., 117., 118., 119. i 123. Stečajnog zakona („Narodne novine“ broj 71/15; dalje: SZ). U prijedlogu se navodi da dužnik ima evidentirane neizvršene osnove za plaćanja u neprekinutom razdoblju od 3543 dana u ukupnom iznosu od 6.383.837,77 kn. S obzirom na to da je iz podataka Hrvatskog zavoda za mirovinsko osiguranje utvrdio da dužnik ima 15 zaposlenih slijedom čega nisu ispunjeni uvjeti za provedbu skraćenog stečajnog postupka iz čl. 428. SZ-a prvostupanjski sud je donio pobijano rješenje.</w:t>
      </w:r>
    </w:p>
    <w:p w:rsidRDefault="00C00300" w:rsidP="00C00300" w:rsidR="00C00300">
      <w:pPr>
        <w:spacing w:after="0"/>
        <w:jc w:val="both"/>
      </w:pPr>
    </w:p>
    <w:p w:rsidRDefault="00C00300" w:rsidP="00C00300" w:rsidR="00C00300">
      <w:pPr>
        <w:spacing w:after="0"/>
        <w:jc w:val="both"/>
      </w:pPr>
      <w:r>
        <w:tab/>
        <w:t>Rješenje žalbom u cijelosti pobija dužnik. Dužnik u žalbi nije posebno naveo žalbene razloge. U obrazloženju žalbe u bitnom navodi kako nije prijeporno da dužnik ima registriranih dugovanja prema proračunu te ih pobliže opisuje, ali tvrdi da nije utvrđeno koja od tih dugovanja stvarno postoje, a za koja je nastupila zastara. Izražava spremnost podmiriti stvarni dug na bilo koji način kako bi nastavio s poslovanjem. Predlaže ukinuti pobijano rješenje i predmet vratiti prvostupanjskom sudu na ponovan postupak.</w:t>
      </w:r>
    </w:p>
    <w:p w:rsidRDefault="00C00300" w:rsidP="00C00300" w:rsidR="00C00300">
      <w:pPr>
        <w:spacing w:after="0"/>
        <w:jc w:val="both"/>
      </w:pPr>
    </w:p>
    <w:p w:rsidRDefault="00C00300" w:rsidP="00C00300" w:rsidR="00C00300">
      <w:pPr>
        <w:spacing w:after="0"/>
        <w:jc w:val="both"/>
      </w:pPr>
      <w:r>
        <w:tab/>
        <w:t>Žalba protiv rješenja u točkama I., V., VI. i VII. izreke nije dopuštena.</w:t>
      </w:r>
    </w:p>
    <w:p w:rsidRDefault="00C00300" w:rsidP="00C00300" w:rsidR="00C00300">
      <w:pPr>
        <w:spacing w:after="0"/>
        <w:jc w:val="both"/>
      </w:pPr>
    </w:p>
    <w:p w:rsidRDefault="00C00300" w:rsidP="00C00300" w:rsidR="00C00300">
      <w:pPr>
        <w:spacing w:after="0"/>
        <w:jc w:val="both"/>
      </w:pPr>
      <w:r>
        <w:tab/>
        <w:t>Žalba protiv rješenja u točkama II., III. i IV. izreke nije osnovana.</w:t>
      </w:r>
    </w:p>
    <w:p w:rsidRDefault="00C00300" w:rsidP="00C00300" w:rsidR="00C00300">
      <w:pPr>
        <w:spacing w:after="0"/>
        <w:jc w:val="both"/>
      </w:pPr>
    </w:p>
    <w:p w:rsidRDefault="00C00300" w:rsidP="00C00300" w:rsidR="00C00300">
      <w:pPr>
        <w:spacing w:after="0"/>
        <w:jc w:val="both"/>
      </w:pPr>
      <w:r>
        <w:tab/>
        <w:t>Prema izričitoj odredbi čl. 115. st. 1. SZ-a posebna žalba protiv rješenja o pokretanju prethodnog postupka nije dopuštena. Kako je sastavni dio rješenja o pokretanju prethodnog postupka zakazivanje ročišta (čl. 123. st. 1. SZ-a) dužnikovu je žalbu u odnosu na taj dio rješenja (točke I. i V. izreke) valjalo odbaciti (čl. 367. st. 1. ZPP-a u vezi s čl. 10. SZ-a).</w:t>
      </w:r>
    </w:p>
    <w:p w:rsidRDefault="00C00300" w:rsidP="00C00300" w:rsidR="00C00300">
      <w:pPr>
        <w:spacing w:after="0"/>
        <w:jc w:val="both"/>
      </w:pPr>
    </w:p>
    <w:p w:rsidRDefault="00C00300" w:rsidP="00C00300" w:rsidR="00C00300">
      <w:pPr>
        <w:spacing w:after="0"/>
        <w:ind w:firstLine="708"/>
        <w:jc w:val="both"/>
      </w:pPr>
      <w:r>
        <w:t>Rješenje u točki VI. izreke odnosi se na dužnikovog zastupnika po zakonu, a rješen</w:t>
      </w:r>
      <w:r w:rsidR="00776F4C">
        <w:t>je u točki VII. izreke na FINU</w:t>
      </w:r>
      <w:r>
        <w:t>. Stoga dužnik nema pravni interes pobijati žalbom rješenje koje se na njega ne odnosi. Zato je i u tom dijelu žalba odbačena (čl. 367. st. 1. ZPP-a u vezi s čl. 10. SZ-a).</w:t>
      </w:r>
    </w:p>
    <w:p w:rsidRDefault="00C00300" w:rsidP="00C00300" w:rsidR="00C00300">
      <w:pPr>
        <w:spacing w:after="0"/>
        <w:jc w:val="both"/>
      </w:pPr>
    </w:p>
    <w:p w:rsidRDefault="00C00300" w:rsidP="00C00300" w:rsidR="00C00300">
      <w:pPr>
        <w:spacing w:after="0"/>
        <w:jc w:val="both"/>
      </w:pPr>
      <w:r>
        <w:tab/>
        <w:t>Ispitujući pobijano rješenje u dijelu kojim je određena mjera osiguranja (točke II., III. i IV. izreke) na temelju odredbe čl. 365. st. 2. ZPP-a u granicama žalbenih razloga, te pazeći po službenoj dužnosti na bitne povrede odredaba parničnog postupka iz čl. 354. st. 2. t. 2., 4., 8., 9. i 11. ZPP-a u vezi čl. 10. SZ-a, kao i na pravilnu primjenu materijalnog prava utvrđeno je da je u tom dijelu rješenje zakonito.</w:t>
      </w:r>
    </w:p>
    <w:p w:rsidRDefault="00C00300" w:rsidP="00C00300" w:rsidR="00C00300">
      <w:pPr>
        <w:spacing w:after="0"/>
        <w:jc w:val="both"/>
      </w:pPr>
    </w:p>
    <w:p w:rsidRDefault="00C00300" w:rsidP="00C00300" w:rsidR="00C00300">
      <w:pPr>
        <w:spacing w:after="0"/>
        <w:jc w:val="both"/>
      </w:pPr>
      <w:r>
        <w:tab/>
        <w:t>Ovlaštenje je prvostupanjskog suda po službenoj dužnosti (ili na zahtjev podnositelja prijedloga) odrediti sve mjere koje smatra potrebnim kako bi se do donošenja odluke o prijedlogu za otvaranje stečajnog postupka spriječile promjene imovinskog položaja dužnika koje bi za vjerovnike mogle biti nepovoljne koje proizlazi iz odredbe čl. 118. SZ-a. Jedna od tih mjera je i imenovanje privremenog stečajnog upravitelja (st. 2.). Sud može zatražiti od privremenog stečajnog upravitelja da ispita postoji li razlog za otvaranje stečajnog postupka (čl. 119. st. 3. SZ-a) u kom slučaju (ako ne odredi i zabranu raspolaganja) će utvrditi njegovu dužnost (</w:t>
      </w:r>
      <w:r w:rsidR="00776F4C" w:rsidRPr="00776F4C">
        <w:t xml:space="preserve">čl. 119. </w:t>
      </w:r>
      <w:r>
        <w:t>st. 4. SZ-a). Upravo tako je prvostupanjski sud postupio u konkretnom slučaju (točka III. izreke pobijanog rješenja). Točka IV. izreke posljedica je zakonske obveze dostave rješenja kojim se imenuje privremeni stečajni upravitelj tijelu koje vodi registar u kojem je dužnik upisan (čl. 120. st. 1. i 2. SZ-a).</w:t>
      </w:r>
    </w:p>
    <w:p w:rsidRDefault="00C00300" w:rsidP="00C00300" w:rsidR="00C00300">
      <w:pPr>
        <w:spacing w:after="0"/>
        <w:jc w:val="both"/>
      </w:pPr>
    </w:p>
    <w:p w:rsidRDefault="00C00300" w:rsidP="00C00300" w:rsidR="00C00300">
      <w:pPr>
        <w:spacing w:after="0"/>
        <w:jc w:val="both"/>
      </w:pPr>
      <w:r>
        <w:tab/>
        <w:t xml:space="preserve">Žalitelj u žalbi nije naveo niti jedan razlog zbog kojeg bi rješenje u tom dijelu bilo nezakonito. </w:t>
      </w:r>
    </w:p>
    <w:p w:rsidRDefault="00C00300" w:rsidP="00C00300" w:rsidR="00C00300">
      <w:pPr>
        <w:spacing w:after="0"/>
        <w:jc w:val="both"/>
      </w:pPr>
    </w:p>
    <w:p w:rsidRDefault="00C00300" w:rsidP="00C00300" w:rsidR="00C00300">
      <w:pPr>
        <w:spacing w:after="0"/>
        <w:jc w:val="both"/>
      </w:pPr>
      <w:r>
        <w:tab/>
        <w:t>Kako nema razloga zbog kojih se rješenje pobija kao ni neke od bitnih povreda odredaba postupka na koje je ovaj sud dužan paziti po službenoj dužnosti, žalba je odbijena i pobijano rješenje potvrđeno (čl. 380. t. 2. ZPP-a u vezi s čl. 10. SZ-a).</w:t>
      </w:r>
    </w:p>
    <w:p w:rsidRDefault="00C00300" w:rsidP="00C00300" w:rsidR="00C00300">
      <w:pPr>
        <w:spacing w:after="0"/>
        <w:jc w:val="both"/>
      </w:pPr>
    </w:p>
    <w:p w:rsidRDefault="00C00300" w:rsidP="00C00300" w:rsidR="00C00300">
      <w:pPr>
        <w:spacing w:after="0"/>
        <w:jc w:val="center"/>
      </w:pPr>
      <w:r>
        <w:t>U Zagrebu 5. svibnja 2017.</w:t>
      </w:r>
    </w:p>
    <w:p w:rsidRDefault="00C00300" w:rsidP="00C00300" w:rsidR="00C00300">
      <w:pPr>
        <w:spacing w:after="0"/>
        <w:jc w:val="both"/>
      </w:pPr>
    </w:p>
    <w:p w:rsidRDefault="00C00300" w:rsidP="00776F4C" w:rsidR="00C00300">
      <w:pPr>
        <w:spacing w:after="0"/>
        <w:ind w:left="5664"/>
        <w:jc w:val="both"/>
      </w:pPr>
      <w:r>
        <w:t>PREDSJEDNIK VIJEĆA</w:t>
      </w:r>
    </w:p>
    <w:p w:rsidRDefault="00C00300" w:rsidP="00776F4C" w:rsidR="00C00300">
      <w:pPr>
        <w:spacing w:after="0"/>
        <w:ind w:left="5664"/>
        <w:jc w:val="both"/>
      </w:pPr>
      <w:r>
        <w:t>DR.</w:t>
      </w:r>
      <w:r w:rsidR="00776F4C">
        <w:t xml:space="preserve"> </w:t>
      </w:r>
      <w:r>
        <w:t>SC. SRĐAN ŠIMAC</w:t>
      </w:r>
      <w:r w:rsidR="00776F4C">
        <w:t>, v.r.</w:t>
      </w:r>
    </w:p>
    <w:p w:rsidRDefault="00C00300" w:rsidP="00776F4C" w:rsidR="00C00300">
      <w:pPr>
        <w:spacing w:after="0"/>
        <w:ind w:left="5664"/>
        <w:jc w:val="both"/>
      </w:pPr>
    </w:p>
    <w:p w:rsidRDefault="00776F4C" w:rsidP="00776F4C" w:rsidR="00776F4C">
      <w:pPr>
        <w:spacing w:after="0"/>
        <w:ind w:left="5664"/>
      </w:pPr>
      <w:r>
        <w:t>Za točnost otpravka</w:t>
      </w:r>
    </w:p>
    <w:p w:rsidRDefault="00776F4C" w:rsidP="00776F4C" w:rsidR="00776F4C">
      <w:pPr>
        <w:spacing w:after="0"/>
        <w:ind w:left="5664"/>
      </w:pPr>
      <w:r>
        <w:t>ovlašteni službenik</w:t>
      </w:r>
    </w:p>
    <w:p w:rsidRDefault="00776F4C" w:rsidP="00776F4C" w:rsidR="00776F4C">
      <w:pPr>
        <w:spacing w:after="0"/>
        <w:ind w:left="5664"/>
      </w:pPr>
    </w:p>
    <w:p w:rsidRDefault="00776F4C" w:rsidP="00776F4C" w:rsidR="00B230A5" w:rsidRPr="00B230A5">
      <w:pPr>
        <w:spacing w:after="0"/>
        <w:ind w:left="5664"/>
      </w:pPr>
      <w:r>
        <w:t>BRANKICA CURMAN</w:t>
      </w:r>
    </w:p>
    <w:sectPr w:rsidSect="00776F4C" w:rsidR="00B230A5" w:rsidRPr="00B230A5">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7750" w:rsidP="00537B78" w:rsidR="00AD7750">
      <w:r>
        <w:separator/>
      </w:r>
    </w:p>
  </w:endnote>
  <w:endnote w:id="0" w:type="continuationSeparator">
    <w:p w:rsidRDefault="00AD7750" w:rsidP="00537B78" w:rsidR="00AD7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1D4CDA">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7750" w:rsidP="00537B78" w:rsidR="00AD7750">
      <w:r>
        <w:separator/>
      </w:r>
    </w:p>
  </w:footnote>
  <w:footnote w:id="0" w:type="continuationSeparator">
    <w:p w:rsidRDefault="00AD7750" w:rsidP="00537B78" w:rsidR="00AD7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1D4CDA" w:rsidRPr="001D4CDA">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1D4CDA" w:rsidRPr="001D4CDA">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CDA"/>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76F4C"/>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A1A"/>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1DF2"/>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750"/>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30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75D"/>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7E5DF0"/>
    <w:rsid w:val="00817312"/>
    <w:rsid w:val="009C203C"/>
    <w:rsid w:val="00A02CC5"/>
    <w:rsid w:val="00AB0B20"/>
    <w:rsid w:val="00B03F05"/>
    <w:rsid w:val="00CC30E8"/>
    <w:rsid w:val="00CE74A1"/>
    <w:rsid w:val="00CF79C0"/>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 MITO d.o.o. za građevinarstvo, ugostiteljstvo, turizam, trgovinu, ribarstvo i usluge</izvorni_sadrzaj>
    <derivirana_varijabla naziv="DomainObject.Predmet.ProtustrankaFormated_1">  M. MITO d.o.o. za građevinarstvo, ugostiteljstvo, turizam, trgovinu, ribarstvo i usluge</derivirana_varijabla>
  </DomainObject.Predmet.ProtustrankaFormated>
  <DomainObject.Predmet.ProtustrankaFormatedOIB>
    <izvorni_sadrzaj>  M. MITO d.o.o. za građevinarstvo, ugostiteljstvo, turizam, trgovinu, ribarstvo i usluge, OIB 29379276802</izvorni_sadrzaj>
    <derivirana_varijabla naziv="DomainObject.Predmet.ProtustrankaFormatedOIB_1">  M. MITO d.o.o. za građevinarstvo, ugostiteljstvo, turizam, trgovinu, ribarstvo i usluge, OIB 29379276802</derivirana_varijabla>
  </DomainObject.Predmet.ProtustrankaFormatedOIB>
  <DomainObject.Predmet.ProtustrankaFormatedWithAdress>
    <izvorni_sadrzaj> M. MITO d.o.o. za građevinarstvo, ugostiteljstvo, turizam, trgovinu, ribarstvo i usluge, Ul.Don.M.Pavlinovića 30, 21300 Makarska</izvorni_sadrzaj>
    <derivirana_varijabla naziv="DomainObject.Predmet.ProtustrankaFormatedWithAdress_1"> M. MITO d.o.o. za građevinarstvo, ugostiteljstvo, turizam, trgovinu, ribarstvo i usluge, Ul.Don.M.Pavlinovića 30, 21300 Makarska</derivirana_varijabla>
  </DomainObject.Predmet.ProtustrankaFormatedWithAdress>
  <DomainObject.Predmet.ProtustrankaFormatedWithAdressOIB>
    <izvorni_sadrzaj> M. MITO d.o.o. za građevinarstvo, ugostiteljstvo, turizam, trgovinu, ribarstvo i usluge, OIB 29379276802, Ul.Don.M.Pavlinovića 30, 21300 Makarska</izvorni_sadrzaj>
    <derivirana_varijabla naziv="DomainObject.Predmet.ProtustrankaFormatedWithAdressOIB_1"> M. MITO d.o.o. za građevinarstvo, ugostiteljstvo, turizam, trgovinu, ribarstvo i usluge, OIB 29379276802, Ul.Don.M.Pavlinovića 30, 21300 Makarska</derivirana_varijabla>
  </DomainObject.Predmet.ProtustrankaFormatedWithAdressOIB>
  <DomainObject.Predmet.ProtustrankaWithAdress>
    <izvorni_sadrzaj>M. MITO d.o.o. za građevinarstvo, ugostiteljstvo, turizam, trgovinu, ribarstvo i usluge Ul.Don.M.Pavlinovića 30, 21300 Makarska</izvorni_sadrzaj>
    <derivirana_varijabla naziv="DomainObject.Predmet.ProtustrankaWithAdress_1">M. MITO d.o.o. za građevinarstvo, ugostiteljstvo, turizam, trgovinu, ribarstvo i usluge Ul.Don.M.Pavlinovića 30, 21300 Makarska</derivirana_varijabla>
  </DomainObject.Predmet.ProtustrankaWithAdress>
  <DomainObject.Predmet.ProtustrankaWithAdressOIB>
    <izvorni_sadrzaj>M. MITO d.o.o. za građevinarstvo, ugostiteljstvo, turizam, trgovinu, ribarstvo i usluge, OIB 29379276802, Ul.Don.M.Pavlinovića 30, 21300 Makarska</izvorni_sadrzaj>
    <derivirana_varijabla naziv="DomainObject.Predmet.ProtustrankaWithAdressOIB_1">M. MITO d.o.o. za građevinarstvo, ugostiteljstvo, turizam, trgovinu, ribarstvo i usluge, OIB 29379276802, Ul.Don.M.Pavlinovića 30, 21300 Makarska</derivirana_varijabla>
  </DomainObject.Predmet.ProtustrankaWithAdressOIB>
  <DomainObject.Predmet.ProtustrankaNazivFormated>
    <izvorni_sadrzaj>M. MITO d.o.o. za građevinarstvo, ugostiteljstvo, turizam, trgovinu, ribarstvo i usluge</izvorni_sadrzaj>
    <derivirana_varijabla naziv="DomainObject.Predmet.ProtustrankaNazivFormated_1">M. MITO d.o.o. za građevinarstvo, ugostiteljstvo, turizam, trgovinu, ribarstvo i usluge</derivirana_varijabla>
    <derivirana_varijabla naziv="Padez">M. MITO d.o.o. za građevinarstvo, ugostiteljstvo, turizam, trgovinu, ribarstvo i usluge</derivirana_varijabla>
  </DomainObject.Predmet.ProtustrankaNazivFormated>
  <DomainObject.Predmet.ProtustrankaNazivFormatedOIB>
    <izvorni_sadrzaj>M. MITO d.o.o. za građevinarstvo, ugostiteljstvo, turizam, trgovinu, ribarstvo i usluge, OIB 29379276802</izvorni_sadrzaj>
    <derivirana_varijabla naziv="DomainObject.Predmet.ProtustrankaNazivFormatedOIB_1">M. MITO d.o.o. za građevinarstvo, ugostiteljstvo, turizam, trgovinu, ribarstvo i usluge,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item>
    </izvorni_sadrzaj>
    <derivirana_varijabla naziv="DomainObject.Predmet.ProtuStrankaListFormated_1">
      <item>M. MITO d.o.o. za građevinarstvo, ugostiteljstvo, turizam, trgovinu, ribarstvo i usluge</item>
    </derivirana_varijabla>
  </DomainObject.Predmet.ProtuStrankaListFormated>
  <DomainObject.Predmet.ProtuStrankaListFormatedOIB>
    <izvorni_sadrzaj>
      <item>M. MITO d.o.o. za građevinarstvo, ugostiteljstvo, turizam, trgovinu, ribarstvo i usluge, OIB 29379276802</item>
    </izvorni_sadrzaj>
    <derivirana_varijabla naziv="DomainObject.Predmet.ProtuStrankaListFormatedOIB_1">
      <item>M. MITO d.o.o. za građevinarstvo, ugostiteljstvo, turizam, trgovinu, ribarstvo i usluge, OIB 29379276802</item>
    </derivirana_varijabla>
  </DomainObject.Predmet.ProtuStrankaListFormatedOIB>
  <DomainObject.Predmet.ProtuStrankaListFormatedWithAdress>
    <izvorni_sadrzaj>
      <item>M. MITO d.o.o. za građevinarstvo, ugostiteljstvo, turizam, trgovinu, ribarstvo i usluge, Ul.Don.M.Pavlinovića 30, 21300 Makarska</item>
    </izvorni_sadrzaj>
    <derivirana_varijabla naziv="DomainObject.Predmet.ProtuStrankaListFormatedWithAdress_1">
      <item>M. MITO d.o.o. za građevinarstvo, ugostiteljstvo, turizam, trgovinu, ribarstvo i usluge, Ul.Don.M.Pavlinovića 30, 21300 Makarska</item>
    </derivirana_varijabla>
  </DomainObject.Predmet.ProtuStrankaListFormatedWithAdress>
  <DomainObject.Predmet.ProtuStrankaListFormatedWithAdressOIB>
    <izvorni_sadrzaj>
      <item>M. MITO d.o.o. za građevinarstvo, ugostiteljstvo, turizam, trgovinu, ribarstvo i usluge, OIB 29379276802, Ul.Don.M.Pavlinovića 30, 21300 Makarska</item>
    </izvorni_sadrzaj>
    <derivirana_varijabla naziv="DomainObject.Predmet.ProtuStrankaListFormatedWithAdressOIB_1">
      <item>M. MITO d.o.o. za građevinarstvo, ugostiteljstvo, turizam, trgovinu, ribarstvo i usluge,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item>
    </izvorni_sadrzaj>
    <derivirana_varijabla naziv="DomainObject.Predmet.ProtuStrankaListNazivFormated_1">
      <item>M. MITO d.o.o. za građevinarstvo, ugostiteljstvo, turizam, trgovinu, ribarstvo i usluge</item>
    </derivirana_varijabla>
  </DomainObject.Predmet.ProtuStrankaListNazivFormated>
  <DomainObject.Predmet.ProtuStrankaListNazivFormatedOIB>
    <izvorni_sadrzaj>
      <item>M. MITO d.o.o. za građevinarstvo, ugostiteljstvo, turizam, trgovinu, ribarstvo i usluge, OIB 29379276802</item>
    </izvorni_sadrzaj>
    <derivirana_varijabla naziv="DomainObject.Predmet.ProtuStrankaListNazivFormatedOIB_1">
      <item>M. MITO d.o.o. za građevinarstvo, ugostiteljstvo, turizam, trgovinu, ribarstvo i usluge,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erivirana_varijabla naziv="DrugaOsoba">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izvorni_sadrzaj>
    <derivirana_varijabla naziv="DomainObject.Predmet.ProtustrankaIDrugi_1">M. MITO d.o.o. za građevinarstvo, ugostiteljstvo, turizam, trgovinu, ribarstvo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OIB 29379276802, Ul.Don.M.Pavlinovića 30, 21300 Makarska</izvorni_sadrzaj>
    <derivirana_varijabla naziv="DomainObject.Predmet.ProtustrankaIDrugiAdressOIB_1">M. MITO d.o.o. za građevinarstvo, ugostiteljstvo, turizam, trgovinu, ribarstvo i usluge,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item>
      <item>FINANCIJSKA AGENCIJA, RC SPLIT</item>
      <item>Tomislav Mravičić</item>
    </izvorni_sadrzaj>
    <derivirana_varijabla naziv="DomainObject.Predmet.SudioniciListNaziv_1">
      <item>M. MITO d.o.o. za građevinarstvo, ugostiteljstvo, turizam, trgovinu, ribarstvo i usluge</item>
      <item>FINANCIJSKA AGENCIJA, RC SPLIT</item>
      <item>Tomislav Mravičić</item>
    </derivirana_varijabla>
    <derivirana_varijabla naziv="OstaliSudionici">
      <item>M. MITO d.o.o. za građevinarstvo, ugostiteljstvo, turizam, trgovinu, ribarstvo i usluge</item>
      <item>FINANCIJSKA AGENCIJA, RC SPLIT</item>
      <item>Tomislav Mravičić</item>
    </derivirana_varijabla>
  </DomainObject.Predmet.SudioniciListNaziv>
  <DomainObject.Predmet.SudioniciListAdressOIB>
    <izvorni_sadrzaj>
      <item>M. MITO d.o.o. za građevinarstvo, ugostiteljstvo, turizam, trgovinu, ribarstvo i usluge,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15F9FB-4D17-4408-AF8F-1E82B51D8C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955</properties:Words>
  <properties:Characters>4998</properties:Characters>
  <properties:Lines>113</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2017-05-23T12:31:00Z</dcterms:created>
  <dc:creator>wsadmin</dc:creator>
  <dc:description>Ovaj predložak služi kao osnova za kreiranje novih eSPIS predložaka te za upravljanje eSPIS funkcijama tijekom obrade sudskih dokumenata.</dc:description>
  <cp:lastModifiedBy>Ana Golub Gruić</cp:lastModifiedBy>
  <cp:lastPrinted>2017-05-17T08:34:00Z</cp:lastPrinted>
  <dcterms:modified xmlns:xsi="http://www.w3.org/2001/XMLSchema-instance" xsi:type="dcterms:W3CDTF">2017-05-23T12:32:00Z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