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877c" w14:paraId="812877c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E53CB0">
        <w:rPr>
          <w:rFonts w:cs="Times New Roman" w:eastAsia="Times New Roman"/>
          <w:szCs w:val="24"/>
          <w:lang w:eastAsia="hr-HR"/>
        </w:rPr>
        <w:t>sucu</w:t>
      </w:r>
      <w:r w:rsidR="0056283A">
        <w:rPr>
          <w:rFonts w:cs="Times New Roman" w:eastAsia="Times New Roman"/>
          <w:szCs w:val="24"/>
          <w:lang w:eastAsia="hr-HR"/>
        </w:rPr>
        <w:t xml:space="preserve"> </w:t>
      </w:r>
      <w:r w:rsidR="00E53CB0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E53CB0">
        <w:rPr>
          <w:rFonts w:cs="Times New Roman" w:eastAsia="Times New Roman"/>
          <w:szCs w:val="24"/>
          <w:lang w:eastAsia="hr-HR"/>
        </w:rPr>
        <w:t>KERAMIKA PAVLINC d. o. o. Grožnjan, Braće Corva 12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E53CB0" w:rsidRPr="00E53CB0">
        <w:rPr>
          <w:rFonts w:cs="Times New Roman" w:eastAsia="Times New Roman"/>
          <w:szCs w:val="24"/>
          <w:lang w:eastAsia="hr-HR"/>
        </w:rPr>
        <w:t>50102785541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E53CB0" w:rsidRPr="00E53CB0">
        <w:rPr>
          <w:rFonts w:cs="Times New Roman" w:eastAsia="Times New Roman"/>
          <w:szCs w:val="24"/>
          <w:lang w:eastAsia="hr-HR"/>
        </w:rPr>
        <w:t>040345304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D1582B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E2AB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53CB0">
        <w:rPr>
          <w:rFonts w:cs="Times New Roman" w:eastAsia="Times New Roman"/>
          <w:szCs w:val="24"/>
          <w:lang w:eastAsia="hr-HR"/>
        </w:rPr>
        <w:t xml:space="preserve">KERAMIKA PAVLINC d. o. o. Grožnjan, Braće Corva 12, OIB </w:t>
      </w:r>
      <w:r w:rsidR="00E53CB0" w:rsidRPr="00E53CB0">
        <w:rPr>
          <w:rFonts w:cs="Times New Roman" w:eastAsia="Times New Roman"/>
          <w:szCs w:val="24"/>
          <w:lang w:eastAsia="hr-HR"/>
        </w:rPr>
        <w:t>50102785541</w:t>
      </w:r>
      <w:r w:rsidR="00E53CB0">
        <w:rPr>
          <w:rFonts w:cs="Times New Roman" w:eastAsia="Times New Roman"/>
          <w:szCs w:val="24"/>
          <w:lang w:eastAsia="hr-HR"/>
        </w:rPr>
        <w:t xml:space="preserve">, MBS </w:t>
      </w:r>
      <w:r w:rsidR="00E53CB0" w:rsidRPr="00E53CB0">
        <w:rPr>
          <w:rFonts w:cs="Times New Roman" w:eastAsia="Times New Roman"/>
          <w:szCs w:val="24"/>
          <w:lang w:eastAsia="hr-HR"/>
        </w:rPr>
        <w:t>040345304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E53CB0">
        <w:rPr>
          <w:rFonts w:cs="Times New Roman" w:eastAsia="Times New Roman"/>
          <w:szCs w:val="24"/>
          <w:lang w:eastAsia="hr-HR"/>
        </w:rPr>
        <w:t>27</w:t>
      </w:r>
      <w:r>
        <w:rPr>
          <w:rFonts w:cs="Times New Roman" w:eastAsia="Times New Roman"/>
          <w:szCs w:val="24"/>
          <w:lang w:eastAsia="hr-HR"/>
        </w:rPr>
        <w:t xml:space="preserve">. studeni 2017. u Očevidniku redoslijeda osnova za plaćanje imala evidentirane neizvršene osnove za plaćanje u neprekinutom razdoblju od </w:t>
      </w:r>
      <w:r w:rsidR="00E53CB0">
        <w:rPr>
          <w:rFonts w:cs="Times New Roman" w:eastAsia="Times New Roman"/>
          <w:szCs w:val="24"/>
          <w:lang w:eastAsia="hr-HR"/>
        </w:rPr>
        <w:t>218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53CB0">
        <w:rPr>
          <w:szCs w:val="24"/>
        </w:rPr>
        <w:t>27</w:t>
      </w:r>
      <w:r>
        <w:rPr>
          <w:szCs w:val="24"/>
        </w:rPr>
        <w:t xml:space="preserve">. studeni 2017. iznosio </w:t>
      </w:r>
      <w:r w:rsidR="00E53CB0">
        <w:rPr>
          <w:szCs w:val="24"/>
        </w:rPr>
        <w:t>21.337,24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E53CB0">
        <w:rPr>
          <w:rFonts w:cs="Times New Roman" w:eastAsia="Times New Roman"/>
          <w:szCs w:val="24"/>
          <w:lang w:eastAsia="hr-HR"/>
        </w:rPr>
        <w:t>658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E53CB0">
        <w:rPr>
          <w:rFonts w:cs="Times New Roman" w:eastAsia="Times New Roman"/>
          <w:szCs w:val="24"/>
          <w:lang w:eastAsia="hr-HR"/>
        </w:rPr>
        <w:t>658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1582B">
        <w:rPr>
          <w:szCs w:val="24"/>
        </w:rPr>
        <w:t>19</w:t>
      </w:r>
      <w:r w:rsidR="008D13AC">
        <w:rPr>
          <w:szCs w:val="24"/>
        </w:rPr>
        <w:t xml:space="preserve">. </w:t>
      </w:r>
      <w:r>
        <w:rPr>
          <w:szCs w:val="24"/>
        </w:rPr>
        <w:t>siječnja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E53CB0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183510">
        <w:rPr>
          <w:szCs w:val="24"/>
        </w:rPr>
        <w:t>, v. 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C2B" w:rsidP="008D13AC" w:rsidR="00554C2B">
      <w:r>
        <w:separator/>
      </w:r>
    </w:p>
  </w:endnote>
  <w:endnote w:id="0" w:type="continuationSeparator">
    <w:p w:rsidRDefault="00554C2B" w:rsidP="008D13AC" w:rsidR="00554C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C2B" w:rsidP="008D13AC" w:rsidR="00554C2B">
      <w:r>
        <w:separator/>
      </w:r>
    </w:p>
  </w:footnote>
  <w:footnote w:id="0" w:type="continuationSeparator">
    <w:p w:rsidRDefault="00554C2B" w:rsidP="008D13AC" w:rsidR="00554C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CB0" w:rsidP="002560EA" w:rsidR="002560EA">
    <w:pPr>
      <w:pStyle w:val="Zaglavlje"/>
      <w:jc w:val="right"/>
    </w:pPr>
    <w:r>
      <w:t>1</w:t>
    </w:r>
    <w:r w:rsidR="008D13AC">
      <w:t xml:space="preserve"> St-</w:t>
    </w:r>
    <w:r>
      <w:t>658</w:t>
    </w:r>
    <w:r w:rsidR="008D13AC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183510"/>
    <w:rsid w:val="002E2ABA"/>
    <w:rsid w:val="002E66A7"/>
    <w:rsid w:val="003573DE"/>
    <w:rsid w:val="003D37E5"/>
    <w:rsid w:val="004B5354"/>
    <w:rsid w:val="00554C2B"/>
    <w:rsid w:val="0056283A"/>
    <w:rsid w:val="007832B9"/>
    <w:rsid w:val="007A1EE8"/>
    <w:rsid w:val="008A09DB"/>
    <w:rsid w:val="008D13AC"/>
    <w:rsid w:val="00931E45"/>
    <w:rsid w:val="00D14E73"/>
    <w:rsid w:val="00D1582B"/>
    <w:rsid w:val="00DB29A6"/>
    <w:rsid w:val="00E53CB0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35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5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51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5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5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835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5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51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5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5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St-658/2017</izvorni_sadrzaj>
    <derivirana_varijabla naziv="DomainObject.Predmet.OznakaBroj_1">St-658/2017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PAVLINC d.o.o u likvidaciji, GROŽNJAN</izvorni_sadrzaj>
    <derivirana_varijabla naziv="DomainObject.Predmet.ProtustrankaFormated_1">  KERAMIKA PAVLINC d.o.o u likvidaciji, GROŽNJAN</derivirana_varijabla>
  </DomainObject.Predmet.ProtustrankaFormated>
  <DomainObject.Predmet.ProtustrankaFormatedOIB>
    <izvorni_sadrzaj>  KERAMIKA PAVLINC d.o.o u likvidaciji, GROŽNJAN, OIB 50102785541</izvorni_sadrzaj>
    <derivirana_varijabla naziv="DomainObject.Predmet.ProtustrankaFormatedOIB_1">  KERAMIKA PAVLINC d.o.o u likvidaciji, GROŽNJAN, OIB 50102785541</derivirana_varijabla>
  </DomainObject.Predmet.ProtustrankaFormatedOIB>
  <DomainObject.Predmet.ProtustrankaFormatedWithAdress>
    <izvorni_sadrzaj> KERAMIKA PAVLINC d.o.o u likvidaciji, GROŽNJAN, Braće Corva 12, 52429 Grožnjan</izvorni_sadrzaj>
    <derivirana_varijabla naziv="DomainObject.Predmet.ProtustrankaFormatedWithAdress_1"> KERAMIKA PAVLINC d.o.o u likvidaciji, GROŽNJAN, Braće Corva 12, 52429 Grožnjan</derivirana_varijabla>
  </DomainObject.Predmet.ProtustrankaFormatedWithAdress>
  <DomainObject.Predmet.ProtustrankaFormatedWithAdressOIB>
    <izvorni_sadrzaj> KERAMIKA PAVLINC d.o.o u likvidaciji, GROŽNJAN, OIB 50102785541, Braće Corva 12, 52429 Grožnjan</izvorni_sadrzaj>
    <derivirana_varijabla naziv="DomainObject.Predmet.ProtustrankaFormatedWithAdressOIB_1"> KERAMIKA PAVLINC d.o.o u likvidaciji, GROŽNJAN, OIB 50102785541, Braće Corva 12, 52429 Grožnjan</derivirana_varijabla>
  </DomainObject.Predmet.ProtustrankaFormatedWithAdressOIB>
  <DomainObject.Predmet.ProtustrankaWithAdress>
    <izvorni_sadrzaj>KERAMIKA PAVLINC d.o.o u likvidaciji, GROŽNJAN Braće Corva 12, 52429 Grožnjan</izvorni_sadrzaj>
    <derivirana_varijabla naziv="DomainObject.Predmet.ProtustrankaWithAdress_1">KERAMIKA PAVLINC d.o.o u likvidaciji, GROŽNJAN Braće Corva 12, 52429 Grožnjan</derivirana_varijabla>
  </DomainObject.Predmet.ProtustrankaWithAdress>
  <DomainObject.Predmet.ProtustrankaWithAdressOIB>
    <izvorni_sadrzaj>KERAMIKA PAVLINC d.o.o u likvidaciji, GROŽNJAN, OIB 50102785541, Braće Corva 12, 52429 Grožnjan</izvorni_sadrzaj>
    <derivirana_varijabla naziv="DomainObject.Predmet.ProtustrankaWithAdressOIB_1">KERAMIKA PAVLINC d.o.o u likvidaciji, GROŽNJAN, OIB 50102785541, Braće Corva 12, 52429 Grožnjan</derivirana_varijabla>
  </DomainObject.Predmet.ProtustrankaWithAdressOIB>
  <DomainObject.Predmet.ProtustrankaNazivFormated>
    <izvorni_sadrzaj>KERAMIKA PAVLINC d.o.o u likvidaciji, GROŽNJAN</izvorni_sadrzaj>
    <derivirana_varijabla naziv="DomainObject.Predmet.ProtustrankaNazivFormated_1">KERAMIKA PAVLINC d.o.o u likvidaciji, GROŽNJAN</derivirana_varijabla>
  </DomainObject.Predmet.ProtustrankaNazivFormated>
  <DomainObject.Predmet.ProtustrankaNazivFormatedOIB>
    <izvorni_sadrzaj>KERAMIKA PAVLINC d.o.o u likvidaciji, GROŽNJAN, OIB 50102785541</izvorni_sadrzaj>
    <derivirana_varijabla naziv="DomainObject.Predmet.ProtustrankaNazivFormatedOIB_1">KERAMIKA PAVLINC d.o.o u likvidaciji, GROŽNJAN, OIB 50102785541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21337.24</izvorni_sadrzaj>
    <derivirana_varijabla naziv="DomainObject.Predmet.TrenutnaVrijednost_1">21337.24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KERAMIKA PAVLINC d.o.o u likvidaciji, GROŽNJAN</item>
    </izvorni_sadrzaj>
    <derivirana_varijabla naziv="DomainObject.Predmet.ProtuStrankaListFormated_1">
      <item>KERAMIKA PAVLINC d.o.o u likvidaciji, GROŽNJAN</item>
    </derivirana_varijabla>
  </DomainObject.Predmet.ProtuStrankaListFormated>
  <DomainObject.Predmet.ProtuStrankaListFormatedOIB>
    <izvorni_sadrzaj>
      <item>KERAMIKA PAVLINC d.o.o u likvidaciji, GROŽNJAN, OIB 50102785541</item>
    </izvorni_sadrzaj>
    <derivirana_varijabla naziv="DomainObject.Predmet.ProtuStrankaListFormatedOIB_1">
      <item>KERAMIKA PAVLINC d.o.o u likvidaciji, GROŽNJAN, OIB 50102785541</item>
    </derivirana_varijabla>
  </DomainObject.Predmet.ProtuStrankaListFormatedOIB>
  <DomainObject.Predmet.ProtuStrankaListFormatedWithAdress>
    <izvorni_sadrzaj>
      <item>KERAMIKA PAVLINC d.o.o u likvidaciji, GROŽNJAN, Braće Corva 12, 52429 Grožnjan</item>
    </izvorni_sadrzaj>
    <derivirana_varijabla naziv="DomainObject.Predmet.ProtuStrankaListFormatedWithAdress_1">
      <item>KERAMIKA PAVLINC d.o.o u likvidaciji, GROŽNJAN, Braće Corva 12, 52429 Grožnjan</item>
    </derivirana_varijabla>
  </DomainObject.Predmet.ProtuStrankaListFormatedWithAdress>
  <DomainObject.Predmet.ProtuStrankaListFormatedWithAdressOIB>
    <izvorni_sadrzaj>
      <item>KERAMIKA PAVLINC d.o.o u likvidaciji, GROŽNJAN, OIB 50102785541, Braće Corva 12, 52429 Grožnjan</item>
    </izvorni_sadrzaj>
    <derivirana_varijabla naziv="DomainObject.Predmet.ProtuStrankaListFormatedWithAdressOIB_1">
      <item>KERAMIKA PAVLINC d.o.o u likvidaciji, GROŽNJAN, OIB 50102785541, Braće Corva 12, 52429 Grožnjan</item>
    </derivirana_varijabla>
  </DomainObject.Predmet.ProtuStrankaListFormatedWithAdressOIB>
  <DomainObject.Predmet.ProtuStrankaListNazivFormated>
    <izvorni_sadrzaj>
      <item>KERAMIKA PAVLINC d.o.o u likvidaciji, GROŽNJAN</item>
    </izvorni_sadrzaj>
    <derivirana_varijabla naziv="DomainObject.Predmet.ProtuStrankaListNazivFormated_1">
      <item>KERAMIKA PAVLINC d.o.o u likvidaciji, GROŽNJAN</item>
    </derivirana_varijabla>
  </DomainObject.Predmet.ProtuStrankaListNazivFormated>
  <DomainObject.Predmet.ProtuStrankaListNazivFormatedOIB>
    <izvorni_sadrzaj>
      <item>KERAMIKA PAVLINC d.o.o u likvidaciji, GROŽNJAN, OIB 50102785541</item>
    </izvorni_sadrzaj>
    <derivirana_varijabla naziv="DomainObject.Predmet.ProtuStrankaListNazivFormatedOIB_1">
      <item>KERAMIKA PAVLINC d.o.o u likvidaciji, GROŽNJAN, OIB 50102785541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KERAMIKA PAVLINC d.o.o u likvidaciji, GROŽNJAN</izvorni_sadrzaj>
    <derivirana_varijabla naziv="DomainObject.Predmet.ProtustrankaIDrugi_1">KERAMIKA PAVLINC d.o.o u likvidaciji, GROŽNJAN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KERAMIKA PAVLINC d.o.o u likvidaciji, GROŽNJAN, OIB 50102785541, Braće Corva 12, 52429 Grožnjan</izvorni_sadrzaj>
    <derivirana_varijabla naziv="DomainObject.Predmet.ProtustrankaIDrugiAdressOIB_1">KERAMIKA PAVLINC d.o.o u likvidaciji, GROŽNJAN, OIB 50102785541, Braće Corva 12, 52429 Grožnjan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KERAMIKA PAVLINC d.o.o u likvidaciji, GROŽNJAN</item>
    </izvorni_sadrzaj>
    <derivirana_varijabla naziv="DomainObject.Predmet.SudioniciListNaziv_1">
      <item>FINANCIJSKA AGENCIJA, RC RIJEKA, PODRUŽNICA PULA, PULA</item>
      <item>KERAMIKA PAVLINC d.o.o u likvidaciji, GROŽNJAN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KERAMIKA PAVLINC d.o.o u likvidaciji, GROŽNJAN, OIB 50102785541, Braće Corva 12,52429 Grožnjan</item>
    </izvorni_sadrzaj>
    <derivirana_varijabla naziv="DomainObject.Predmet.SudioniciListAdressOIB_1">
      <item>FINANCIJSKA AGENCIJA, RC RIJEKA, PODRUŽNICA PULA, PULA, OIB 85821130368, F. Kurelca 8,51000 Rijeka</item>
      <item>KERAMIKA PAVLINC d.o.o u likvidaciji, GROŽNJAN, OIB 50102785541, Braće Corva 12,52429 Grožnjan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50102785541</item>
    </izvorni_sadrzaj>
    <derivirana_varijabla naziv="DomainObject.Predmet.SudioniciListNazivOIB_1">
      <item>, OIB 85821130368</item>
      <item>, OIB 50102785541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485</properties:Words>
  <properties:Characters>2641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2018-01-05T09:54:00Z</dcterms:created>
  <dc:creator>Morena Brajuha</dc:creator>
  <cp:lastModifiedBy>wsadmin</cp:lastModifiedBy>
  <cp:lastPrinted>2018-01-16T09:46:00Z</cp:lastPrinted>
  <dcterms:modified xmlns:xsi="http://www.w3.org/2001/XMLSchema-instance" xsi:type="dcterms:W3CDTF">2018-01-19T09:16:00Z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