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6720" w14:paraId="e4e6720" w:rsidRDefault="00CF12E3" w:rsidP="00FF0D3E" w:rsidR="00117656" w:rsidRPr="0011765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  <w:t>8 St-367/14-2</w:t>
      </w:r>
      <w:r w:rsidR="00FF0D3E">
        <w:rPr>
          <w:rFonts w:cs="Times New Roman" w:hAnsi="Times New Roman" w:ascii="Times New Roman"/>
          <w:sz w:val="24"/>
          <w:szCs w:val="24"/>
        </w:rPr>
        <w:t>6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82323" w:rsidP="00117656" w:rsidR="00A823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2323" w:rsidP="00FF0D3E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2323">
        <w:rPr>
          <w:rFonts w:cs="Times New Roman" w:hAnsi="Times New Roman" w:ascii="Times New Roman"/>
          <w:sz w:val="24"/>
          <w:szCs w:val="24"/>
        </w:rPr>
        <w:t xml:space="preserve">Trgovački sud u Rijeci po sutkinji </w:t>
      </w:r>
      <w:r>
        <w:rPr>
          <w:rFonts w:cs="Times New Roman" w:hAnsi="Times New Roman" w:ascii="Times New Roman"/>
          <w:sz w:val="24"/>
          <w:szCs w:val="24"/>
        </w:rPr>
        <w:t xml:space="preserve">tog suda </w:t>
      </w:r>
      <w:r w:rsidRPr="00A82323">
        <w:rPr>
          <w:rFonts w:cs="Times New Roman" w:hAnsi="Times New Roman" w:ascii="Times New Roman"/>
          <w:sz w:val="24"/>
          <w:szCs w:val="24"/>
        </w:rPr>
        <w:t xml:space="preserve">Emi Brdovčak, </w:t>
      </w:r>
      <w:r>
        <w:rPr>
          <w:rFonts w:cs="Times New Roman" w:hAnsi="Times New Roman" w:ascii="Times New Roman"/>
          <w:sz w:val="24"/>
          <w:szCs w:val="24"/>
        </w:rPr>
        <w:t>u stečajnom postupku</w:t>
      </w:r>
      <w:r w:rsidRPr="00A82323">
        <w:rPr>
          <w:rFonts w:cs="Times New Roman" w:hAnsi="Times New Roman" w:ascii="Times New Roman"/>
          <w:sz w:val="24"/>
          <w:szCs w:val="24"/>
        </w:rPr>
        <w:t xml:space="preserve"> nad dužnikom BAREL USLUGE d.o.o. Rijeka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A82323">
        <w:rPr>
          <w:rFonts w:cs="Times New Roman" w:hAnsi="Times New Roman" w:ascii="Times New Roman"/>
          <w:sz w:val="24"/>
          <w:szCs w:val="24"/>
        </w:rPr>
        <w:t xml:space="preserve">, Beli kamik 2, OIB: 40618905572, MBS: 040244620 , </w:t>
      </w:r>
      <w:r>
        <w:rPr>
          <w:rFonts w:cs="Times New Roman" w:hAnsi="Times New Roman" w:ascii="Times New Roman"/>
          <w:sz w:val="24"/>
          <w:szCs w:val="24"/>
        </w:rPr>
        <w:t>kojeg zastupa stečajni upravitelj Jure Matković iz Rijeke, Labinska 18, 5. srpnja 2016</w:t>
      </w:r>
      <w:r w:rsidRPr="00A82323">
        <w:rPr>
          <w:rFonts w:cs="Times New Roman" w:hAnsi="Times New Roman" w:ascii="Times New Roman"/>
          <w:sz w:val="24"/>
          <w:szCs w:val="24"/>
        </w:rPr>
        <w:t>.,</w:t>
      </w: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1D4A" w:rsidP="00117656" w:rsidR="00781D4A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781D4A" w:rsidR="0011765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U sudski registar ovog suda upisat će se stečajna masa dužnika</w:t>
      </w:r>
      <w:r w:rsidR="00A82323">
        <w:rPr>
          <w:rFonts w:cs="Times New Roman" w:hAnsi="Times New Roman" w:ascii="Times New Roman"/>
          <w:sz w:val="24"/>
          <w:szCs w:val="24"/>
        </w:rPr>
        <w:t xml:space="preserve"> </w:t>
      </w:r>
      <w:r w:rsidR="00A82323" w:rsidRPr="00A82323">
        <w:rPr>
          <w:rFonts w:cs="Times New Roman" w:hAnsi="Times New Roman" w:ascii="Times New Roman"/>
          <w:sz w:val="24"/>
          <w:szCs w:val="24"/>
        </w:rPr>
        <w:t>BAREL USLUGE d.o.o. Rijeka u stečaju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117656">
        <w:rPr>
          <w:rFonts w:cs="Times New Roman" w:hAnsi="Times New Roman" w:ascii="Times New Roman"/>
          <w:sz w:val="24"/>
          <w:szCs w:val="24"/>
        </w:rPr>
        <w:t>koji je u sudskom registru bio upisan s MBS 040</w:t>
      </w:r>
      <w:r w:rsidR="00A82323">
        <w:rPr>
          <w:rFonts w:cs="Times New Roman" w:hAnsi="Times New Roman" w:ascii="Times New Roman"/>
          <w:sz w:val="24"/>
          <w:szCs w:val="24"/>
        </w:rPr>
        <w:t>244620</w:t>
      </w:r>
      <w:r w:rsidRPr="00117656">
        <w:rPr>
          <w:rFonts w:cs="Times New Roman" w:hAnsi="Times New Roman" w:ascii="Times New Roman"/>
          <w:sz w:val="24"/>
          <w:szCs w:val="24"/>
        </w:rPr>
        <w:t>.</w:t>
      </w:r>
    </w:p>
    <w:p w:rsidRDefault="005A208E" w:rsidP="00781D4A" w:rsidR="005A208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17656" w:rsidP="00781D4A" w:rsidR="00117656" w:rsidRPr="0011765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 Ovo  rješenje objavit će se na mrežnoj stranici e-oglasne ploče suda. </w:t>
      </w:r>
    </w:p>
    <w:p w:rsidRDefault="00117656" w:rsidP="00117656" w:rsid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1D4A" w:rsidP="00117656" w:rsidR="00781D4A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Obrazloženje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39FA" w:rsidP="00117656" w:rsidR="000F39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</w:t>
      </w:r>
      <w:r w:rsidR="00A82323">
        <w:rPr>
          <w:rFonts w:cs="Times New Roman" w:hAnsi="Times New Roman" w:ascii="Times New Roman"/>
          <w:sz w:val="24"/>
          <w:szCs w:val="24"/>
        </w:rPr>
        <w:t>g suda poslovni broj St-367/14-19 od 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82323">
        <w:rPr>
          <w:rFonts w:cs="Times New Roman" w:hAnsi="Times New Roman" w:ascii="Times New Roman"/>
          <w:sz w:val="24"/>
          <w:szCs w:val="24"/>
        </w:rPr>
        <w:t>rujna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A82323">
        <w:rPr>
          <w:rFonts w:cs="Times New Roman" w:hAnsi="Times New Roman" w:ascii="Times New Roman"/>
          <w:sz w:val="24"/>
          <w:szCs w:val="24"/>
        </w:rPr>
        <w:t xml:space="preserve"> </w:t>
      </w:r>
      <w:r w:rsidR="00FF0527">
        <w:rPr>
          <w:rFonts w:cs="Times New Roman" w:hAnsi="Times New Roman" w:ascii="Times New Roman"/>
          <w:sz w:val="24"/>
          <w:szCs w:val="24"/>
        </w:rPr>
        <w:t>o</w:t>
      </w:r>
      <w:r w:rsidR="00A82323">
        <w:rPr>
          <w:rFonts w:cs="Times New Roman" w:hAnsi="Times New Roman" w:ascii="Times New Roman"/>
          <w:sz w:val="24"/>
          <w:szCs w:val="24"/>
        </w:rPr>
        <w:t xml:space="preserve">tvoren je i zaključen stečajni postupak nad uvodno označenim dužnikom sukladno odredbi čl. 63.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 w:rsidR="00A82323">
        <w:rPr>
          <w:rFonts w:cs="Times New Roman" w:hAnsi="Times New Roman" w:ascii="Times New Roman"/>
          <w:sz w:val="24"/>
          <w:szCs w:val="24"/>
        </w:rPr>
        <w:t xml:space="preserve">t. 1. Stečajnog zakona </w:t>
      </w:r>
      <w:r w:rsidR="00A82323" w:rsidRPr="00A82323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 i 133/12; dalje SZ)</w:t>
      </w:r>
      <w:r w:rsidR="00A82323">
        <w:rPr>
          <w:rFonts w:cs="Times New Roman" w:hAnsi="Times New Roman" w:ascii="Times New Roman"/>
          <w:sz w:val="24"/>
          <w:szCs w:val="24"/>
        </w:rPr>
        <w:t xml:space="preserve"> te je za stečajnog upravitelja imenovan Jure Matković iz Rijeke.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2323" w:rsidP="00117656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3" w:rsidP="00117656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23. </w:t>
      </w:r>
      <w:r w:rsidR="00FF0527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upravitelj obavijestio je sud o tome da je nakon zaključenja stečajnog postupka utvrdio da ukupno unovčiva imovina stečajnog dužnika koja spada u stečajnu masu iznosi ukupno 20.645,08 kn, od čega se iznos od 16.270,08 kn odnosi na preplaćene obveze Poreznoj upravi, a iznos od 4.375,00k kn se odnosi na prihod od prodaje rashodovane pokretne imovine. </w:t>
      </w:r>
    </w:p>
    <w:p w:rsidRDefault="00A82323" w:rsidP="00117656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3" w:rsidP="00A82323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133.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Stečajnog zakona </w:t>
      </w:r>
      <w:r w:rsidR="00FF0527">
        <w:rPr>
          <w:rFonts w:cs="Times New Roman" w:hAnsi="Times New Roman" w:ascii="Times New Roman"/>
          <w:sz w:val="24"/>
          <w:szCs w:val="24"/>
        </w:rPr>
        <w:t>(</w:t>
      </w:r>
      <w:r w:rsidRPr="00A82323">
        <w:rPr>
          <w:rFonts w:cs="Times New Roman" w:hAnsi="Times New Roman" w:ascii="Times New Roman"/>
          <w:sz w:val="24"/>
          <w:szCs w:val="24"/>
        </w:rPr>
        <w:t>„Narodne novine“ broj 71/15; dalje: SZ/15)</w:t>
      </w:r>
      <w:r>
        <w:rPr>
          <w:rFonts w:cs="Times New Roman" w:hAnsi="Times New Roman" w:ascii="Times New Roman"/>
          <w:sz w:val="24"/>
          <w:szCs w:val="24"/>
        </w:rPr>
        <w:t xml:space="preserve"> propisano je da n</w:t>
      </w:r>
      <w:r w:rsidRPr="00A82323">
        <w:rPr>
          <w:rFonts w:cs="Times New Roman" w:hAnsi="Times New Roman" w:ascii="Times New Roman"/>
          <w:sz w:val="24"/>
          <w:szCs w:val="24"/>
        </w:rPr>
        <w:t>akon zaključenja stečajno</w:t>
      </w:r>
      <w:r>
        <w:rPr>
          <w:rFonts w:cs="Times New Roman" w:hAnsi="Times New Roman" w:ascii="Times New Roman"/>
          <w:sz w:val="24"/>
          <w:szCs w:val="24"/>
        </w:rPr>
        <w:t xml:space="preserve">ga postupka </w:t>
      </w:r>
      <w:r w:rsidR="00FF0527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>prema odredbi čl. 132. st.</w:t>
      </w:r>
      <w:r w:rsidRPr="00A82323">
        <w:rPr>
          <w:rFonts w:cs="Times New Roman" w:hAnsi="Times New Roman" w:ascii="Times New Roman"/>
          <w:sz w:val="24"/>
          <w:szCs w:val="24"/>
        </w:rPr>
        <w:t xml:space="preserve"> 2. </w:t>
      </w:r>
      <w:r>
        <w:rPr>
          <w:rFonts w:cs="Times New Roman" w:hAnsi="Times New Roman" w:ascii="Times New Roman"/>
          <w:sz w:val="24"/>
          <w:szCs w:val="24"/>
        </w:rPr>
        <w:t>SZ/15</w:t>
      </w:r>
      <w:r w:rsidR="00FF0527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82323">
        <w:rPr>
          <w:rFonts w:cs="Times New Roman" w:hAnsi="Times New Roman" w:ascii="Times New Roman"/>
          <w:sz w:val="24"/>
          <w:szCs w:val="24"/>
        </w:rPr>
        <w:t>stečajni upravitelj može u ime i za račun stečajne mase unovčiti imovinu dužnika i prikupljenim sredstvima namiriti nastale troškove stečajnoga postupka, a neiskorišteni iznos uplatiti u Fond za namirenje troškova stečajnoga postupka.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82323">
        <w:rPr>
          <w:rFonts w:cs="Times New Roman" w:hAnsi="Times New Roman" w:ascii="Times New Roman"/>
          <w:sz w:val="24"/>
          <w:szCs w:val="24"/>
        </w:rPr>
        <w:t xml:space="preserve">U slučaju iz </w:t>
      </w:r>
      <w:r>
        <w:rPr>
          <w:rFonts w:cs="Times New Roman" w:hAnsi="Times New Roman" w:ascii="Times New Roman"/>
          <w:sz w:val="24"/>
          <w:szCs w:val="24"/>
        </w:rPr>
        <w:t xml:space="preserve"> čl. 133.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SZ/15 </w:t>
      </w:r>
      <w:r w:rsidRPr="00A82323">
        <w:rPr>
          <w:rFonts w:cs="Times New Roman" w:hAnsi="Times New Roman" w:ascii="Times New Roman"/>
          <w:sz w:val="24"/>
          <w:szCs w:val="24"/>
        </w:rPr>
        <w:t>stečajna masa će se upisati u sudski registar. Pri upisu stečajne mase u sudski registar Ministarstvo financija – Porezna uprava će po službenoj dužnosti odrediti i dodijeliti osobni identifikacijski broj stečajnoj masi.</w:t>
      </w:r>
      <w:r>
        <w:rPr>
          <w:rFonts w:cs="Times New Roman" w:hAnsi="Times New Roman" w:ascii="Times New Roman"/>
          <w:sz w:val="24"/>
          <w:szCs w:val="24"/>
        </w:rPr>
        <w:t xml:space="preserve"> (čl. 133. St. 2. SZ/15)</w:t>
      </w:r>
      <w:r w:rsidR="00FF052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F0527" w:rsidP="00A82323" w:rsidR="00FF05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F0527" w:rsidP="00A82323" w:rsidR="00FF0527" w:rsidRP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to da iz podneska stečajnog upravitelja od 23. prosinca 2015. proizlazi da je on nakon zaključenja stečajnog postupka u ime i za račun stečajnog dužnika poduzimao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radnje vezane za unovčenje imovine stečajnog dužnika te da je određeni dio imovine stečajnog dužnika unovčen, primjenom odredbe čl. 133. st. 1. i 2. SZ/15 riješeno je kao u izreci ovog rješenja.  </w:t>
      </w:r>
    </w:p>
    <w:p w:rsidRDefault="00A82323" w:rsidP="00117656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 </w:t>
      </w:r>
      <w:r w:rsidR="00FF0527">
        <w:rPr>
          <w:rFonts w:cs="Times New Roman" w:hAnsi="Times New Roman" w:ascii="Times New Roman"/>
          <w:sz w:val="24"/>
          <w:szCs w:val="24"/>
        </w:rPr>
        <w:t>Rijeci 5. srpnja</w:t>
      </w:r>
      <w:r w:rsidRPr="00117656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FF0D3E" w:rsidP="00117656" w:rsidR="00FF0D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F0D3E" w:rsidP="00FF0D3E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117656"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117656" w:rsidP="00FF0D3E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UPUTA O PRAVOM LIJEKU </w:t>
      </w:r>
    </w:p>
    <w:p w:rsidRDefault="00117656" w:rsidP="00FF0D3E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tri istovjetna primjerka u roku od 8 dana računajući od dana dostave ovog rješe</w:t>
      </w:r>
      <w:r w:rsidR="00FF0D3E">
        <w:rPr>
          <w:rFonts w:cs="Times New Roman" w:hAnsi="Times New Roman" w:ascii="Times New Roman"/>
          <w:sz w:val="24"/>
          <w:szCs w:val="24"/>
        </w:rPr>
        <w:t>nja, a o žalbi odlučuje Visoki t</w:t>
      </w:r>
      <w:r w:rsidRPr="00117656">
        <w:rPr>
          <w:rFonts w:cs="Times New Roman" w:hAnsi="Times New Roman" w:ascii="Times New Roman"/>
          <w:sz w:val="24"/>
          <w:szCs w:val="24"/>
        </w:rPr>
        <w:t>rgovački sud Republike Hrvatske.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0D3E" w:rsidP="00117656" w:rsidR="00FF0D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DNA:</w:t>
      </w:r>
    </w:p>
    <w:p w:rsidRDefault="00FF0527" w:rsidP="005A208E" w:rsidR="00117656" w:rsidRPr="00117656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="00CF12E3">
        <w:rPr>
          <w:rFonts w:cs="Times New Roman" w:hAnsi="Times New Roman" w:ascii="Times New Roman"/>
          <w:sz w:val="24"/>
          <w:szCs w:val="24"/>
        </w:rPr>
        <w:t xml:space="preserve"> up</w:t>
      </w:r>
      <w:r>
        <w:rPr>
          <w:rFonts w:cs="Times New Roman" w:hAnsi="Times New Roman" w:ascii="Times New Roman"/>
          <w:sz w:val="24"/>
          <w:szCs w:val="24"/>
        </w:rPr>
        <w:t>ravitelju</w:t>
      </w:r>
    </w:p>
    <w:p w:rsidRDefault="00117656" w:rsidP="005A208E" w:rsidR="00117656" w:rsidRPr="00117656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sudskom registru</w:t>
      </w:r>
    </w:p>
    <w:p w:rsidRDefault="005A208E" w:rsidP="005A208E" w:rsidR="00117656" w:rsidRPr="00117656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 stranica</w:t>
      </w:r>
      <w:r w:rsidR="00FF0527">
        <w:rPr>
          <w:rFonts w:cs="Times New Roman" w:hAnsi="Times New Roman" w:ascii="Times New Roman"/>
          <w:sz w:val="24"/>
          <w:szCs w:val="24"/>
        </w:rPr>
        <w:t xml:space="preserve"> e-oglasne ploče suda uz izvješće stečajnog upravitelja od 23. 12. 2015.</w:t>
      </w: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0527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5. srpnja</w:t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117656" w:rsidP="00117656" w:rsid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117656" w:rsidP="00117656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117656" w:rsidP="00117656" w:rsidR="00117656" w:rsidRPr="00117656">
      <w:pPr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                             </w:t>
      </w:r>
    </w:p>
    <w:p w:rsidRDefault="00A637F4" w:rsidP="00117656" w:rsidR="00A637F4" w:rsidRPr="00117656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81D4A" w:rsidR="00A637F4" w:rsidRPr="00117656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D4A" w:rsidP="00781D4A" w:rsidR="00781D4A">
      <w:pPr>
        <w:spacing w:lineRule="auto" w:line="240" w:after="0"/>
      </w:pPr>
      <w:r>
        <w:separator/>
      </w:r>
    </w:p>
  </w:endnote>
  <w:endnote w:id="0" w:type="continuationSeparator">
    <w:p w:rsidRDefault="00781D4A" w:rsidP="00781D4A" w:rsidR="00781D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4336587"/>
      <w:docPartObj>
        <w:docPartGallery w:val="Page Numbers (Bottom of Page)"/>
        <w:docPartUnique/>
      </w:docPartObj>
    </w:sdtPr>
    <w:sdtEndPr/>
    <w:sdtContent>
      <w:p w:rsidRDefault="00781D4A" w:rsidR="00781D4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2E5">
          <w:rPr>
            <w:noProof/>
          </w:rPr>
          <w:t>2</w:t>
        </w:r>
        <w:r>
          <w:fldChar w:fldCharType="end"/>
        </w:r>
      </w:p>
    </w:sdtContent>
  </w:sdt>
  <w:p w:rsidRDefault="00781D4A" w:rsidR="00781D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D4A" w:rsidP="00781D4A" w:rsidR="00781D4A">
      <w:pPr>
        <w:spacing w:lineRule="auto" w:line="240" w:after="0"/>
      </w:pPr>
      <w:r>
        <w:separator/>
      </w:r>
    </w:p>
  </w:footnote>
  <w:footnote w:id="0" w:type="continuationSeparator">
    <w:p w:rsidRDefault="00781D4A" w:rsidP="00781D4A" w:rsidR="00781D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D4A" w:rsidP="00781D4A" w:rsidR="00781D4A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8 St-367/14-26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558" w:rsidP="00A45EAD" w:rsidR="00FF7558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F7558" w:rsidP="00210E4E" w:rsidR="00FF7558" w:rsidRPr="00FF755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F755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F7558" w:rsidP="00210E4E" w:rsidR="00FF7558" w:rsidRPr="00FF755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F755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F7558" w:rsidP="00A45EAD" w:rsidR="00FF7558" w:rsidRPr="00FF755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F755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4666D"/>
    <w:multiLevelType w:val="hybridMultilevel"/>
    <w:tmpl w:val="BE7E67CC"/>
    <w:lvl w:tplc="6CB6EB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0A61BB"/>
    <w:multiLevelType w:val="hybridMultilevel"/>
    <w:tmpl w:val="C20CD7A6"/>
    <w:lvl w:tplc="CED0813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56"/>
    <w:rsid w:val="000F39FA"/>
    <w:rsid w:val="00117656"/>
    <w:rsid w:val="005A208E"/>
    <w:rsid w:val="00781D4A"/>
    <w:rsid w:val="008625D1"/>
    <w:rsid w:val="00A637F4"/>
    <w:rsid w:val="00A82323"/>
    <w:rsid w:val="00CF12E3"/>
    <w:rsid w:val="00E372E5"/>
    <w:rsid w:val="00FF0527"/>
    <w:rsid w:val="00FF0D3E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81D4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81D4A"/>
  </w:style>
  <w:style w:styleId="Podnoje" w:type="paragraph">
    <w:name w:val="footer"/>
    <w:basedOn w:val="Normal"/>
    <w:link w:val="PodnojeChar"/>
    <w:uiPriority w:val="99"/>
    <w:unhideWhenUsed/>
    <w:rsid w:val="00781D4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81D4A"/>
  </w:style>
  <w:style w:styleId="Tekstbalonia" w:type="paragraph">
    <w:name w:val="Balloon Text"/>
    <w:basedOn w:val="Normal"/>
    <w:link w:val="TekstbaloniaChar"/>
    <w:uiPriority w:val="99"/>
    <w:semiHidden/>
    <w:unhideWhenUsed/>
    <w:rsid w:val="00FF75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5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2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2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2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2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81D4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81D4A"/>
  </w:style>
  <w:style w:styleId="Podnoje" w:type="paragraph">
    <w:name w:val="footer"/>
    <w:basedOn w:val="Normal"/>
    <w:link w:val="PodnojeChar"/>
    <w:uiPriority w:val="99"/>
    <w:unhideWhenUsed/>
    <w:rsid w:val="00781D4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81D4A"/>
  </w:style>
  <w:style w:styleId="Tekstbalonia" w:type="paragraph">
    <w:name w:val="Balloon Text"/>
    <w:basedOn w:val="Normal"/>
    <w:link w:val="TekstbaloniaChar"/>
    <w:uiPriority w:val="99"/>
    <w:semiHidden/>
    <w:unhideWhenUsed/>
    <w:rsid w:val="00FF75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5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2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2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2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2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2015.</izvorni_sadrzaj>
    <derivirana_varijabla naziv="DomainObject.Predmet.DatumRjesavanja_1">29.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BAREL USLUGE d.o.o.  Rijeka</izvorni_sadrzaj>
    <derivirana_varijabla naziv="DomainObject.Predmet.ProtustrankaFormated_1">  BAREL USLUGE d.o.o.  Rijeka</derivirana_varijabla>
  </DomainObject.Predmet.ProtustrankaFormated>
  <DomainObject.Predmet.ProtustrankaFormatedOIB>
    <izvorni_sadrzaj>  BAREL USLUGE d.o.o.  Rijeka, OIB 40618905572</izvorni_sadrzaj>
    <derivirana_varijabla naziv="DomainObject.Predmet.ProtustrankaFormatedOIB_1">  BAREL USLUGE d.o.o.  Rijeka, OIB 40618905572</derivirana_varijabla>
  </DomainObject.Predmet.ProtustrankaFormatedOIB>
  <DomainObject.Predmet.ProtustrankaFormatedWithAdress>
    <izvorni_sadrzaj> BAREL USLUGE d.o.o.  Rijeka, Beli kamik 2, 51000 Rijeka</izvorni_sadrzaj>
    <derivirana_varijabla naziv="DomainObject.Predmet.ProtustrankaFormatedWithAdress_1"> BAREL USLUGE d.o.o.  Rijeka, Beli kamik 2, 51000 Rijeka</derivirana_varijabla>
  </DomainObject.Predmet.ProtustrankaFormatedWithAdress>
  <DomainObject.Predmet.ProtustrankaFormatedWithAdressOIB>
    <izvorni_sadrzaj> BAREL USLUGE d.o.o.  Rijeka, OIB 40618905572, Beli kamik 2, 51000 Rijeka</izvorni_sadrzaj>
    <derivirana_varijabla naziv="DomainObject.Predmet.ProtustrankaFormatedWithAdressOIB_1"> BAREL USLUGE d.o.o.  Rijeka, OIB 40618905572, Beli kamik 2, 51000 Rijeka</derivirana_varijabla>
  </DomainObject.Predmet.ProtustrankaFormatedWithAdressOIB>
  <DomainObject.Predmet.ProtustrankaWithAdress>
    <izvorni_sadrzaj>BAREL USLUGE d.o.o.  Rijeka Beli kamik 2, 51000 Rijeka</izvorni_sadrzaj>
    <derivirana_varijabla naziv="DomainObject.Predmet.ProtustrankaWithAdress_1">BAREL USLUGE d.o.o.  Rijeka Beli kamik 2, 51000 Rijeka</derivirana_varijabla>
  </DomainObject.Predmet.ProtustrankaWithAdress>
  <DomainObject.Predmet.ProtustrankaWithAdressOIB>
    <izvorni_sadrzaj>BAREL USLUGE d.o.o.  Rijeka, OIB 40618905572, Beli kamik 2, 51000 Rijeka</izvorni_sadrzaj>
    <derivirana_varijabla naziv="DomainObject.Predmet.ProtustrankaWithAdressOIB_1">BAREL USLUGE d.o.o.  Rijeka, OIB 40618905572, Beli kamik 2, 51000 Rijeka</derivirana_varijabla>
  </DomainObject.Predmet.ProtustrankaWithAdressOIB>
  <DomainObject.Predmet.ProtustrankaNazivFormated>
    <izvorni_sadrzaj>BAREL USLUGE d.o.o.  Rijeka</izvorni_sadrzaj>
    <derivirana_varijabla naziv="DomainObject.Predmet.ProtustrankaNazivFormated_1">BAREL USLUGE d.o.o.  Rijeka</derivirana_varijabla>
  </DomainObject.Predmet.ProtustrankaNazivFormated>
  <DomainObject.Predmet.ProtustrankaNazivFormatedOIB>
    <izvorni_sadrzaj>BAREL USLUGE d.o.o.  Rijeka, OIB 40618905572</izvorni_sadrzaj>
    <derivirana_varijabla naziv="DomainObject.Predmet.ProtustrankaNazivFormatedOIB_1">BAREL USLUGE d.o.o.  Rijeka, OIB 40618905572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BAREL USLUGE d.o.o.  Rijeka</item>
    </izvorni_sadrzaj>
    <derivirana_varijabla naziv="DomainObject.Predmet.ProtuStrankaListFormated_1">
      <item>BAREL USLUGE d.o.o.  Rijeka</item>
    </derivirana_varijabla>
  </DomainObject.Predmet.ProtuStrankaListFormated>
  <DomainObject.Predmet.ProtuStrankaListFormatedOIB>
    <izvorni_sadrzaj>
      <item>BAREL USLUGE d.o.o.  Rijeka, OIB 40618905572</item>
    </izvorni_sadrzaj>
    <derivirana_varijabla naziv="DomainObject.Predmet.ProtuStrankaListFormatedOIB_1">
      <item>BAREL USLUGE d.o.o.  Rijeka, OIB 40618905572</item>
    </derivirana_varijabla>
  </DomainObject.Predmet.ProtuStrankaListFormatedOIB>
  <DomainObject.Predmet.ProtuStrankaListFormatedWithAdress>
    <izvorni_sadrzaj>
      <item>BAREL USLUGE d.o.o.  Rijeka, Beli kamik 2, 51000 Rijeka</item>
    </izvorni_sadrzaj>
    <derivirana_varijabla naziv="DomainObject.Predmet.ProtuStrankaListFormatedWithAdress_1">
      <item>BAREL USLUGE d.o.o.  Rijeka, Beli kamik 2, 51000 Rijeka</item>
    </derivirana_varijabla>
  </DomainObject.Predmet.ProtuStrankaListFormatedWithAdress>
  <DomainObject.Predmet.ProtuStrankaListFormatedWithAdressOIB>
    <izvorni_sadrzaj>
      <item>BAREL USLUGE d.o.o.  Rijeka, OIB 40618905572, Beli kamik 2, 51000 Rijeka</item>
    </izvorni_sadrzaj>
    <derivirana_varijabla naziv="DomainObject.Predmet.ProtuStrankaListFormatedWithAdressOIB_1">
      <item>BAREL USLUGE d.o.o.  Rijeka, OIB 40618905572, Beli kamik 2, 51000 Rijeka</item>
    </derivirana_varijabla>
  </DomainObject.Predmet.ProtuStrankaListFormatedWithAdressOIB>
  <DomainObject.Predmet.ProtuStrankaListNazivFormated>
    <izvorni_sadrzaj>
      <item>BAREL USLUGE d.o.o.  Rijeka</item>
    </izvorni_sadrzaj>
    <derivirana_varijabla naziv="DomainObject.Predmet.ProtuStrankaListNazivFormated_1">
      <item>BAREL USLUGE d.o.o.  Rijeka</item>
    </derivirana_varijabla>
  </DomainObject.Predmet.ProtuStrankaListNazivFormated>
  <DomainObject.Predmet.ProtuStrankaListNazivFormatedOIB>
    <izvorni_sadrzaj>
      <item>BAREL USLUGE d.o.o.  Rijeka, OIB 40618905572</item>
    </izvorni_sadrzaj>
    <derivirana_varijabla naziv="DomainObject.Predmet.ProtuStrankaListNazivFormatedOIB_1">
      <item>BAREL USLUGE d.o.o.  Rijeka, OIB 40618905572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BAREL USLUGE d.o.o.  Rijeka</izvorni_sadrzaj>
    <derivirana_varijabla naziv="DomainObject.Predmet.ProtustrankaIDrugi_1">BAREL USLUGE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BAREL USLUGE d.o.o.  Rijeka, OIB 40618905572, Beli kamik 2, 51000 Rijeka</izvorni_sadrzaj>
    <derivirana_varijabla naziv="DomainObject.Predmet.ProtustrankaIDrugiAdressOIB_1">BAREL USLUGE d.o.o.  Rijeka, OIB 40618905572, Beli kamik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2015.</izvorni_sadrzaj>
    <derivirana_varijabla naziv="DomainObject.Predmet.OdlukaRjesenje.DatumDonosenjaOdluke_1">28. rujna 2015.</derivirana_varijabla>
  </DomainObject.Predmet.OdlukaRjesenje.DatumDonosenjaOdluke>
  <DomainObject.Predmet.OdlukaRjesenje.DatumPravomocnosti>
    <izvorni_sadrzaj>22. listopada 2015.</izvorni_sadrzaj>
    <derivirana_varijabla naziv="DomainObject.Predmet.OdlukaRjesenje.DatumPravomocnosti_1">22. listopada 2015.</derivirana_varijabla>
  </DomainObject.Predmet.OdlukaRjesenje.DatumPravomocnosti>
  <DomainObject.Predmet.OdlukaRjesenje.Oznaka>
    <izvorni_sadrzaj>St-367/2014-19</izvorni_sadrzaj>
    <derivirana_varijabla naziv="DomainObject.Predmet.OdlukaRjesenje.Oznaka_1">St-367/2014-19</derivirana_varijabla>
  </DomainObject.Predmet.OdlukaRjesenje.Oznaka>
  <DomainObject.Predmet.SudioniciListNaziv>
    <izvorni_sadrzaj>
      <item>FINA  Rijeka</item>
      <item>BAREL USLUGE d.o.o.  Rijeka</item>
      <item>Jure Matković</item>
    </izvorni_sadrzaj>
    <derivirana_varijabla naziv="DomainObject.Predmet.SudioniciListNaziv_1">
      <item>FINA  Rijeka</item>
      <item>BAREL USLUGE d.o.o.  Rijeka</item>
      <item>Jure Matković</item>
    </derivirana_varijabla>
  </DomainObject.Predmet.SudioniciListNaziv>
  <DomainObject.Predmet.SudioniciListAdressOIB>
    <izvorni_sadrzaj>
      <item>FINA  Rijeka, OIB 85821130368, Frana Kurelca 8,51000 Rijeka</item>
      <item>BAREL USLUGE d.o.o.  Rijeka, OIB 40618905572, Beli kamik 2,51000 Rijeka</item>
      <item>Jure Matković, OIB 77997550993, Labinska 18,51000 Rijeka</item>
    </izvorni_sadrzaj>
    <derivirana_varijabla naziv="DomainObject.Predmet.SudioniciListAdressOIB_1">
      <item>FINA  Rijeka, OIB 85821130368, Frana Kurelca 8,51000 Rijeka</item>
      <item>BAREL USLUGE d.o.o.  Rijeka, OIB 40618905572, Beli kamik 2,51000 Rijeka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40618905572</item>
      <item>, OIB 77997550993</item>
    </izvorni_sadrzaj>
    <derivirana_varijabla naziv="DomainObject.Predmet.SudioniciListNazivOIB_1">
      <item>, OIB 85821130368</item>
      <item>, OIB 40618905572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472</properties:Words>
  <properties:Characters>2395</properties:Characters>
  <properties:Lines>80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2016-07-05T13:59:00Z</dcterms:created>
  <dc:creator>wsadmin</dc:creator>
  <cp:lastModifiedBy>Renata Valić</cp:lastModifiedBy>
  <cp:lastPrinted>2016-07-06T07:20:00Z</cp:lastPrinted>
  <dcterms:modified xmlns:xsi="http://www.w3.org/2001/XMLSchema-instance" xsi:type="dcterms:W3CDTF">2016-07-06T07:27:00Z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