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0e19" w14:paraId="c5e0e19" w:rsidRDefault="00057289" w:rsidP="00057289" w:rsidR="00057289" w:rsidRPr="00057289">
      <w:pPr>
        <w:tabs>
          <w:tab w:pos="216" w:val="left"/>
          <w:tab w:pos="1519" w:val="left"/>
          <w:tab w:pos="8221" w:val="left"/>
        </w:tabs>
        <w:spacing w:lineRule="auto" w:line="240" w:after="0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 w:rsidRPr="00057289">
        <w:rPr>
          <w:rFonts w:cs="Times New Roman" w:eastAsia="Calibri" w:hAnsi="Times New Roman" w:ascii="Times New Roman"/>
          <w:sz w:val="24"/>
          <w:szCs w:val="24"/>
        </w:rPr>
        <w:t xml:space="preserve">             </w:t>
      </w:r>
      <w:r w:rsidRPr="00057289">
        <w:rPr>
          <w:rFonts w:cs="Times New Roman" w:hAnsi="Times New Roman" w:ascii="Times New Roman"/>
          <w:bCs/>
          <w:sz w:val="24"/>
          <w:szCs w:val="24"/>
        </w:rPr>
        <w:t xml:space="preserve">    </w:t>
      </w:r>
      <w:r w:rsidRPr="0005728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289">
        <w:rPr>
          <w:rFonts w:cs="Times New Roman" w:eastAsia="Calibri" w:hAnsi="Times New Roman" w:ascii="Times New Roman"/>
          <w:sz w:val="24"/>
          <w:szCs w:val="24"/>
        </w:rPr>
        <w:t xml:space="preserve">  </w:t>
      </w:r>
    </w:p>
    <w:p w:rsidRDefault="00057289" w:rsidP="00057289" w:rsidR="00057289" w:rsidRPr="0005728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057289">
        <w:rPr>
          <w:rFonts w:cs="Times New Roman" w:eastAsia="Calibri" w:hAnsi="Times New Roman" w:ascii="Times New Roman"/>
          <w:sz w:val="24"/>
          <w:szCs w:val="24"/>
        </w:rPr>
        <w:t xml:space="preserve">  </w:t>
      </w:r>
      <w:r w:rsidR="005A19C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057289">
        <w:rPr>
          <w:rFonts w:cs="Times New Roman" w:eastAsia="Calibri" w:hAnsi="Times New Roman" w:ascii="Times New Roman"/>
          <w:sz w:val="24"/>
          <w:szCs w:val="24"/>
        </w:rPr>
        <w:t>REPUBLIKA HRVATSKA</w:t>
      </w:r>
    </w:p>
    <w:p w:rsidRDefault="00057289" w:rsidP="00057289" w:rsidR="00057289" w:rsidRPr="0005728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057289">
        <w:rPr>
          <w:rFonts w:cs="Times New Roman" w:eastAsia="Calibri" w:hAnsi="Times New Roman" w:ascii="Times New Roman"/>
          <w:sz w:val="24"/>
          <w:szCs w:val="24"/>
        </w:rPr>
        <w:t>TRGOVAČKI SUD U PAZINU</w:t>
      </w:r>
    </w:p>
    <w:p w:rsidRDefault="00057289" w:rsidP="00057289" w:rsidR="0005728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057289">
        <w:rPr>
          <w:rFonts w:cs="Times New Roman" w:eastAsia="Calibri" w:hAnsi="Times New Roman" w:ascii="Times New Roman"/>
          <w:sz w:val="24"/>
          <w:szCs w:val="24"/>
        </w:rPr>
        <w:t xml:space="preserve">        </w:t>
      </w:r>
      <w:r w:rsidR="005A19CD">
        <w:rPr>
          <w:rFonts w:cs="Times New Roman" w:eastAsia="Calibri" w:hAnsi="Times New Roman" w:ascii="Times New Roman"/>
          <w:sz w:val="24"/>
          <w:szCs w:val="24"/>
        </w:rPr>
        <w:t xml:space="preserve">  </w:t>
      </w:r>
      <w:r w:rsidRPr="00057289">
        <w:rPr>
          <w:rFonts w:cs="Times New Roman" w:eastAsia="Calibri" w:hAnsi="Times New Roman" w:ascii="Times New Roman"/>
          <w:sz w:val="24"/>
          <w:szCs w:val="24"/>
        </w:rPr>
        <w:t xml:space="preserve">Pazin, Dršćevka 1 </w:t>
      </w:r>
      <w:r w:rsidRPr="00057289">
        <w:rPr>
          <w:rFonts w:cs="Times New Roman" w:eastAsia="Calibri" w:hAnsi="Times New Roman" w:ascii="Times New Roman"/>
          <w:sz w:val="24"/>
          <w:szCs w:val="24"/>
        </w:rPr>
        <w:tab/>
      </w:r>
      <w:r w:rsidRPr="00057289">
        <w:rPr>
          <w:rFonts w:cs="Times New Roman" w:eastAsia="Calibri" w:hAnsi="Times New Roman" w:ascii="Times New Roman"/>
          <w:sz w:val="24"/>
          <w:szCs w:val="24"/>
        </w:rPr>
        <w:tab/>
      </w:r>
      <w:r w:rsidRPr="00057289">
        <w:rPr>
          <w:rFonts w:cs="Times New Roman" w:eastAsia="Calibri" w:hAnsi="Times New Roman" w:ascii="Times New Roman"/>
          <w:sz w:val="24"/>
          <w:szCs w:val="24"/>
        </w:rPr>
        <w:tab/>
      </w:r>
      <w:r w:rsidRPr="00057289">
        <w:rPr>
          <w:rFonts w:cs="Times New Roman" w:eastAsia="Calibri" w:hAnsi="Times New Roman" w:ascii="Times New Roman"/>
          <w:sz w:val="24"/>
          <w:szCs w:val="24"/>
        </w:rPr>
        <w:tab/>
        <w:t xml:space="preserve">       </w:t>
      </w:r>
    </w:p>
    <w:p w:rsidRDefault="00057289" w:rsidP="00057289" w:rsidR="0005728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057289" w:rsidP="00057289" w:rsidR="0005728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057289" w:rsidP="00057289" w:rsidR="0005728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057289" w:rsidP="00057289" w:rsidR="00057289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>Posl</w:t>
      </w:r>
      <w:r w:rsidR="00FD100F">
        <w:rPr>
          <w:rFonts w:cs="Times New Roman" w:hAnsi="Times New Roman" w:ascii="Times New Roman"/>
          <w:sz w:val="24"/>
          <w:szCs w:val="24"/>
        </w:rPr>
        <w:t xml:space="preserve">. </w:t>
      </w:r>
      <w:r w:rsidRPr="00057289">
        <w:rPr>
          <w:rFonts w:cs="Times New Roman" w:hAnsi="Times New Roman" w:ascii="Times New Roman"/>
          <w:sz w:val="24"/>
          <w:szCs w:val="24"/>
        </w:rPr>
        <w:t>broj: 4 St-417/18</w:t>
      </w:r>
      <w:r w:rsidR="00F24796">
        <w:rPr>
          <w:rFonts w:cs="Times New Roman" w:hAnsi="Times New Roman" w:ascii="Times New Roman"/>
          <w:sz w:val="24"/>
          <w:szCs w:val="24"/>
        </w:rPr>
        <w:t>-15</w:t>
      </w:r>
    </w:p>
    <w:p w:rsidRDefault="00057289" w:rsidP="00057289" w:rsidR="00057289" w:rsidRPr="0005728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7289" w:rsidP="00057289" w:rsidR="00057289" w:rsidRPr="00057289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bCs/>
          <w:sz w:val="24"/>
          <w:szCs w:val="24"/>
        </w:rPr>
        <w:t xml:space="preserve">Trgovački sud u Pazinu, po stečajnoj sutkinji </w:t>
      </w:r>
      <w:r w:rsidR="0002377D">
        <w:rPr>
          <w:rFonts w:cs="Times New Roman" w:hAnsi="Times New Roman" w:ascii="Times New Roman"/>
          <w:bCs/>
          <w:sz w:val="24"/>
          <w:szCs w:val="24"/>
        </w:rPr>
        <w:t>Tijani Licul</w:t>
      </w:r>
      <w:r w:rsidRPr="00057289">
        <w:rPr>
          <w:rFonts w:cs="Times New Roman" w:hAnsi="Times New Roman" w:ascii="Times New Roman"/>
          <w:bCs/>
          <w:sz w:val="24"/>
          <w:szCs w:val="24"/>
        </w:rPr>
        <w:t xml:space="preserve">, odlučujući o prijedlogu vjerovnika Republike Hrvatske, OIB: 52634238587, </w:t>
      </w:r>
      <w:r w:rsidRPr="00057289">
        <w:rPr>
          <w:rFonts w:cs="Times New Roman" w:hAnsi="Times New Roman" w:ascii="Times New Roman"/>
          <w:sz w:val="24"/>
          <w:szCs w:val="24"/>
        </w:rPr>
        <w:t>za otvaranje</w:t>
      </w:r>
      <w:r w:rsidR="0002377D">
        <w:rPr>
          <w:rFonts w:cs="Times New Roman" w:hAnsi="Times New Roman" w:ascii="Times New Roman"/>
          <w:sz w:val="24"/>
          <w:szCs w:val="24"/>
        </w:rPr>
        <w:t>m</w:t>
      </w:r>
      <w:r w:rsidRPr="00057289">
        <w:rPr>
          <w:rFonts w:cs="Times New Roman" w:hAnsi="Times New Roman" w:ascii="Times New Roman"/>
          <w:sz w:val="24"/>
          <w:szCs w:val="24"/>
        </w:rPr>
        <w:t xml:space="preserve"> stečajnog postupka nad dužnikom </w:t>
      </w:r>
      <w:r w:rsidRPr="00057289">
        <w:rPr>
          <w:rFonts w:cs="Times New Roman" w:eastAsia="MS Mincho" w:hAnsi="Times New Roman" w:ascii="Times New Roman"/>
          <w:sz w:val="24"/>
          <w:szCs w:val="24"/>
        </w:rPr>
        <w:t xml:space="preserve">SIANA d.o.o. Pula, Dobricheva 7, OIB: 63194524842, </w:t>
      </w:r>
      <w:r w:rsidRPr="000572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7289" w:rsidP="00057289" w:rsidR="00057289" w:rsidRPr="0005728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057289">
        <w:rPr>
          <w:rFonts w:cs="Times New Roman" w:hAnsi="Times New Roman" w:ascii="Times New Roman"/>
          <w:bCs/>
          <w:sz w:val="24"/>
          <w:szCs w:val="24"/>
        </w:rPr>
        <w:t>r i j e š i o   j e</w:t>
      </w: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5728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057289">
        <w:rPr>
          <w:rFonts w:cs="Times New Roman" w:hAnsi="Times New Roman" w:ascii="Times New Roman"/>
          <w:bCs/>
          <w:sz w:val="24"/>
          <w:szCs w:val="24"/>
        </w:rPr>
        <w:tab/>
        <w:t xml:space="preserve">Obustavlja se postupak u povodu prijedloga za otvaranjem stečajnog postupka nad dužnikom </w:t>
      </w:r>
      <w:r w:rsidRPr="00057289">
        <w:rPr>
          <w:rFonts w:cs="Times New Roman" w:eastAsia="MS Mincho" w:hAnsi="Times New Roman" w:ascii="Times New Roman"/>
          <w:sz w:val="24"/>
          <w:szCs w:val="24"/>
        </w:rPr>
        <w:t>SIANA d.o.o. Pula, Dobricheva 7, OIB: 63194524842.</w:t>
      </w: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057289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057289" w:rsidP="00057289" w:rsidR="00057289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606E" w:rsidP="00057289" w:rsidR="002F48B8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ab/>
        <w:t>Financijska agencija je 22. ožujka 2018. godine dostavila zahtjev za provedbom skraćenog stečajnog postupka nad dužnikom.</w:t>
      </w:r>
    </w:p>
    <w:p w:rsidRDefault="0037606E" w:rsidP="00057289" w:rsidR="0037606E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606E" w:rsidP="00057289" w:rsidR="0037606E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ab/>
        <w:t xml:space="preserve">Rješenjem ovog suda posl. broj: St-93/18 od 19. lipnja 2018. godine obustavljena je provedba skraćenog stečajnog postupka obzirom je vjerovnik Republika Hrvatska </w:t>
      </w:r>
      <w:r w:rsidR="008124C3" w:rsidRPr="00057289">
        <w:rPr>
          <w:rFonts w:cs="Times New Roman" w:hAnsi="Times New Roman" w:ascii="Times New Roman"/>
          <w:sz w:val="24"/>
          <w:szCs w:val="24"/>
        </w:rPr>
        <w:t xml:space="preserve"> 18. svibnja 2018. godine </w:t>
      </w:r>
      <w:r w:rsidRPr="00057289">
        <w:rPr>
          <w:rFonts w:cs="Times New Roman" w:hAnsi="Times New Roman" w:ascii="Times New Roman"/>
          <w:sz w:val="24"/>
          <w:szCs w:val="24"/>
        </w:rPr>
        <w:t>podnijela prijedlog za otvaranjem stečajnog postupka. U povodu žalbe dužnika, Visoki trgovački sud Republike Hrvatske je navedeno rješenje potvrdio rješenjem po</w:t>
      </w:r>
      <w:r w:rsidR="0002377D">
        <w:rPr>
          <w:rFonts w:cs="Times New Roman" w:hAnsi="Times New Roman" w:ascii="Times New Roman"/>
          <w:sz w:val="24"/>
          <w:szCs w:val="24"/>
        </w:rPr>
        <w:t>s</w:t>
      </w:r>
      <w:r w:rsidRPr="00057289">
        <w:rPr>
          <w:rFonts w:cs="Times New Roman" w:hAnsi="Times New Roman" w:ascii="Times New Roman"/>
          <w:sz w:val="24"/>
          <w:szCs w:val="24"/>
        </w:rPr>
        <w:t xml:space="preserve">l. broj: Pž-623/18 od 25. listopada 2018. godine. </w:t>
      </w:r>
    </w:p>
    <w:p w:rsidRDefault="0037606E" w:rsidP="00057289" w:rsidR="0037606E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606E" w:rsidP="00057289" w:rsidR="0037606E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57289">
        <w:rPr>
          <w:rFonts w:cs="Times New Roman" w:hAnsi="Times New Roman" w:ascii="Times New Roman"/>
          <w:sz w:val="24"/>
          <w:szCs w:val="24"/>
        </w:rPr>
        <w:tab/>
        <w:t xml:space="preserve">U nastavku postupka, sada pod brojem: St-417/18, budući nisu bile ispunjene pretpostavke iz čl. 116. Stečajnog zakona (Narodne novine broj 71/15, dalje: SZ) valjalo je </w:t>
      </w:r>
      <w:r w:rsidR="008124C3" w:rsidRPr="00057289">
        <w:rPr>
          <w:rFonts w:cs="Times New Roman" w:hAnsi="Times New Roman" w:ascii="Times New Roman"/>
          <w:sz w:val="24"/>
          <w:szCs w:val="24"/>
        </w:rPr>
        <w:t xml:space="preserve">temeljem čl. 115. st. 1. SZ-a </w:t>
      </w:r>
      <w:r w:rsidRPr="00057289">
        <w:rPr>
          <w:rFonts w:cs="Times New Roman" w:hAnsi="Times New Roman" w:ascii="Times New Roman"/>
          <w:sz w:val="24"/>
          <w:szCs w:val="24"/>
        </w:rPr>
        <w:t>donijet</w:t>
      </w:r>
      <w:r w:rsidR="008124C3" w:rsidRPr="00057289">
        <w:rPr>
          <w:rFonts w:cs="Times New Roman" w:hAnsi="Times New Roman" w:ascii="Times New Roman"/>
          <w:sz w:val="24"/>
          <w:szCs w:val="24"/>
        </w:rPr>
        <w:t xml:space="preserve">i rješenje o </w:t>
      </w:r>
      <w:r w:rsidR="008124C3" w:rsidRPr="00057289">
        <w:rPr>
          <w:rFonts w:cs="Times New Roman" w:hAnsi="Times New Roman" w:ascii="Times New Roman"/>
          <w:sz w:val="24"/>
          <w:szCs w:val="24"/>
          <w:shd w:fill="FFFFFF" w:color="auto" w:val="clear"/>
        </w:rPr>
        <w:t>pokretanju prethodnoga postupka radi utvrđivanja pretpostavki za otvaranje</w:t>
      </w:r>
      <w:r w:rsidR="0002377D">
        <w:rPr>
          <w:rFonts w:cs="Times New Roman" w:hAnsi="Times New Roman" w:ascii="Times New Roman"/>
          <w:sz w:val="24"/>
          <w:szCs w:val="24"/>
          <w:shd w:fill="FFFFFF" w:color="auto" w:val="clear"/>
        </w:rPr>
        <w:t>m</w:t>
      </w:r>
      <w:r w:rsidR="008124C3" w:rsidRPr="00057289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stečajnoga postupka (prethodni postupak). </w:t>
      </w:r>
    </w:p>
    <w:p w:rsidRDefault="008124C3" w:rsidP="00057289" w:rsidR="008124C3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8124C3" w:rsidP="00057289" w:rsidR="008124C3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Prije nego je donio to rješenje, sud je izvršio uvid u sudski registar za dužnika te je utvrdio da je isti brisan iz sudskog registra uslijed pripajanja društvu SIANA PROJEKT d.o.o. OIB: 70411007311 (rješenje registarskog suda Tt-18/5129 od 20.10.2018.)</w:t>
      </w:r>
    </w:p>
    <w:p w:rsidRDefault="0037606E" w:rsidP="00057289" w:rsidR="0037606E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24C3" w:rsidP="00057289" w:rsidR="008124C3" w:rsidRPr="0005728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 xml:space="preserve">Dakle, </w:t>
      </w:r>
      <w:r w:rsidRPr="00057289">
        <w:rPr>
          <w:rFonts w:cs="Times New Roman" w:hAnsi="Times New Roman" w:ascii="Times New Roman"/>
          <w:bCs/>
          <w:sz w:val="24"/>
          <w:szCs w:val="24"/>
        </w:rPr>
        <w:t xml:space="preserve">kako je utvrđeno da je dužnik prestao postojati, a stečajni postupak se ne može nastaviti nad pravnim slijednikom dužnika, sukladno odredbi članka 215.b stavak 1. </w:t>
      </w:r>
      <w:r w:rsidRPr="00057289">
        <w:rPr>
          <w:rFonts w:cs="Times New Roman" w:hAnsi="Times New Roman" w:ascii="Times New Roman"/>
          <w:sz w:val="24"/>
          <w:szCs w:val="24"/>
        </w:rPr>
        <w:t>Zakona o parničnom postupku (Narodne novine  broj 53/91, 91/92, 58/93, 112/99, 88/01, 117/03, 88/05, 2/07, 84/08, 96/08, 123/08, 57/11, 148/11, 25/13 i 89/14, u daljnjem tekstu ZPP) u v</w:t>
      </w:r>
      <w:r w:rsidR="00057289" w:rsidRPr="00057289">
        <w:rPr>
          <w:rFonts w:cs="Times New Roman" w:hAnsi="Times New Roman" w:ascii="Times New Roman"/>
          <w:sz w:val="24"/>
          <w:szCs w:val="24"/>
        </w:rPr>
        <w:t xml:space="preserve">ezi s </w:t>
      </w:r>
      <w:r w:rsidR="00057289" w:rsidRPr="00057289">
        <w:rPr>
          <w:rFonts w:cs="Times New Roman" w:hAnsi="Times New Roman" w:ascii="Times New Roman"/>
          <w:sz w:val="24"/>
          <w:szCs w:val="24"/>
        </w:rPr>
        <w:lastRenderedPageBreak/>
        <w:t>člankom 10 SZ-a, a</w:t>
      </w:r>
      <w:r w:rsidRPr="00057289">
        <w:rPr>
          <w:rFonts w:cs="Times New Roman" w:hAnsi="Times New Roman" w:ascii="Times New Roman"/>
          <w:sz w:val="24"/>
          <w:szCs w:val="24"/>
        </w:rPr>
        <w:t xml:space="preserve"> kojim je propisano da se postupak obustavlja kad prestane postojati stranka u postupku o pravima koja ne prelaze na njezine pravne slijednike, valjalo je odlučiti kao u izreci ovog rješenja</w:t>
      </w:r>
      <w:r w:rsidR="00057289" w:rsidRPr="00057289">
        <w:rPr>
          <w:rFonts w:cs="Times New Roman" w:hAnsi="Times New Roman" w:ascii="Times New Roman"/>
          <w:sz w:val="24"/>
          <w:szCs w:val="24"/>
        </w:rPr>
        <w:t xml:space="preserve"> (</w:t>
      </w:r>
      <w:r w:rsidR="0002377D">
        <w:rPr>
          <w:rFonts w:cs="Times New Roman" w:hAnsi="Times New Roman" w:ascii="Times New Roman"/>
          <w:sz w:val="24"/>
          <w:szCs w:val="24"/>
        </w:rPr>
        <w:t xml:space="preserve">tako i </w:t>
      </w:r>
      <w:r w:rsidR="00057289" w:rsidRPr="00057289">
        <w:rPr>
          <w:rFonts w:cs="Times New Roman" w:hAnsi="Times New Roman" w:ascii="Times New Roman"/>
          <w:sz w:val="24"/>
          <w:szCs w:val="24"/>
        </w:rPr>
        <w:t>rješenje Visokog trgovačkog suda posl. broj: 65 Pž-5725/18-2 od 16. listopada 2018 godine)</w:t>
      </w:r>
      <w:r w:rsidRPr="00057289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8124C3" w:rsidP="00057289" w:rsidR="008124C3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ab/>
        <w:t>Radi navedenog odlučeno je kao u izreci ovog rješenja</w:t>
      </w:r>
    </w:p>
    <w:p w:rsidRDefault="00057289" w:rsidP="00057289" w:rsidR="008124C3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ab/>
      </w: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057289">
        <w:rPr>
          <w:rFonts w:cs="Times New Roman" w:hAnsi="Times New Roman" w:ascii="Times New Roman"/>
          <w:bCs/>
          <w:sz w:val="24"/>
          <w:szCs w:val="24"/>
        </w:rPr>
        <w:t xml:space="preserve">U </w:t>
      </w:r>
      <w:r w:rsidR="00FD100F">
        <w:rPr>
          <w:rFonts w:cs="Times New Roman" w:hAnsi="Times New Roman" w:ascii="Times New Roman"/>
          <w:bCs/>
          <w:sz w:val="24"/>
          <w:szCs w:val="24"/>
        </w:rPr>
        <w:t>Pazinu, 23. siječnja 2019</w:t>
      </w:r>
      <w:r w:rsidRPr="00057289">
        <w:rPr>
          <w:rFonts w:cs="Times New Roman" w:hAnsi="Times New Roman" w:ascii="Times New Roman"/>
          <w:bCs/>
          <w:sz w:val="24"/>
          <w:szCs w:val="24"/>
        </w:rPr>
        <w:t>. godine.</w:t>
      </w: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FD100F" w:rsidR="00057289" w:rsidRPr="00057289">
      <w:pPr>
        <w:spacing w:lineRule="auto" w:line="240" w:after="0"/>
        <w:ind w:firstLine="708" w:left="5664"/>
        <w:rPr>
          <w:rFonts w:cs="Times New Roman" w:hAnsi="Times New Roman" w:ascii="Times New Roman"/>
          <w:bCs/>
          <w:sz w:val="24"/>
          <w:szCs w:val="24"/>
        </w:rPr>
      </w:pPr>
      <w:r w:rsidRPr="00057289">
        <w:rPr>
          <w:rFonts w:cs="Times New Roman" w:hAnsi="Times New Roman" w:ascii="Times New Roman"/>
          <w:bCs/>
          <w:sz w:val="24"/>
          <w:szCs w:val="24"/>
        </w:rPr>
        <w:t>Sutkinja:</w:t>
      </w:r>
    </w:p>
    <w:p w:rsidRDefault="00057289" w:rsidP="00FD100F" w:rsidR="00057289" w:rsidRPr="00057289">
      <w:pPr>
        <w:spacing w:lineRule="auto" w:line="240" w:after="0"/>
        <w:ind w:firstLine="708" w:left="5664"/>
        <w:rPr>
          <w:rFonts w:cs="Times New Roman" w:hAnsi="Times New Roman" w:ascii="Times New Roman"/>
          <w:bCs/>
          <w:sz w:val="24"/>
          <w:szCs w:val="24"/>
        </w:rPr>
      </w:pPr>
      <w:r w:rsidRPr="00057289">
        <w:rPr>
          <w:rFonts w:cs="Times New Roman" w:hAnsi="Times New Roman" w:ascii="Times New Roman"/>
          <w:bCs/>
          <w:sz w:val="24"/>
          <w:szCs w:val="24"/>
        </w:rPr>
        <w:t>Tijana Licul</w:t>
      </w: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057289" w:rsidP="00057289" w:rsidR="00057289" w:rsidRPr="00057289">
      <w:pPr>
        <w:tabs>
          <w:tab w:pos="4536" w:val="center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Pr="00057289">
        <w:rPr>
          <w:rFonts w:cs="Times New Roman" w:hAnsi="Times New Roman" w:ascii="Times New Roman"/>
          <w:sz w:val="24"/>
          <w:szCs w:val="24"/>
        </w:rPr>
        <w:tab/>
      </w:r>
    </w:p>
    <w:p w:rsidRDefault="00057289" w:rsidP="00057289" w:rsidR="00057289" w:rsidRPr="0005728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>Protiv ovog rješenja može se podnijeti žalba u roku od 8 dana od dana dostave, a dostava se smatra obavljenom istekom osmog dana od dana njegova isticanja na mrežnoj stranici e-Oglasna ploča sudova. Žalba se podnosi putem ovog suda u tri istovjetna primjerka, a o žalbi odlučuje Visoki trgovački sud Republike Hrvatske.</w:t>
      </w:r>
    </w:p>
    <w:p w:rsidRDefault="00057289" w:rsidP="00057289" w:rsidR="00057289" w:rsidRPr="0005728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289" w:rsidP="00057289" w:rsidR="00057289" w:rsidRPr="000572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>DNA:</w:t>
      </w:r>
    </w:p>
    <w:p w:rsidRDefault="00057289" w:rsidP="00057289" w:rsidR="00057289" w:rsidRPr="0005728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7289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37606E" w:rsidP="00057289" w:rsidR="0037606E" w:rsidRPr="0005728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D100F" w:rsidR="0037606E" w:rsidRPr="0005728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9CD" w:rsidP="00FD100F" w:rsidR="005A19CD">
      <w:pPr>
        <w:spacing w:lineRule="auto" w:line="240" w:after="0"/>
      </w:pPr>
      <w:r>
        <w:separator/>
      </w:r>
    </w:p>
  </w:endnote>
  <w:endnote w:id="0" w:type="continuationSeparator">
    <w:p w:rsidRDefault="005A19CD" w:rsidP="00FD100F" w:rsidR="005A19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MS Gothic"/>
    <w:panose1 w:val="02020609040205080304"/>
    <w:charset w:val="80"/>
    <w:family w:val="roman"/>
    <w:notTrueType/>
    <w:pitch w:val="fixed"/>
    <w:sig w:csb1="00000000" w:csb0="00020000" w:usb3="00000000" w:usb2="00000010" w:usb1="0807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9CD" w:rsidP="00FD100F" w:rsidR="005A19CD">
      <w:pPr>
        <w:spacing w:lineRule="auto" w:line="240" w:after="0"/>
      </w:pPr>
      <w:r>
        <w:separator/>
      </w:r>
    </w:p>
  </w:footnote>
  <w:footnote w:id="0" w:type="continuationSeparator">
    <w:p w:rsidRDefault="005A19CD" w:rsidP="00FD100F" w:rsidR="005A19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8274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A19CD" w:rsidP="00FD100F" w:rsidR="005A19CD" w:rsidRPr="00057289">
        <w:pPr>
          <w:spacing w:lineRule="auto" w:line="240" w:after="0"/>
          <w:jc w:val="right"/>
          <w:rPr>
            <w:rFonts w:cs="Times New Roman" w:eastAsia="Calibri" w:hAnsi="Times New Roman" w:ascii="Times New Roman"/>
            <w:sz w:val="24"/>
            <w:szCs w:val="24"/>
          </w:rPr>
        </w:pPr>
        <w:r>
          <w:t xml:space="preserve">    </w:t>
        </w:r>
        <w:r w:rsidRPr="00FD100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D100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D100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4FF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D100F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57289">
          <w:rPr>
            <w:rFonts w:cs="Times New Roman" w:hAnsi="Times New Roman" w:ascii="Times New Roman"/>
            <w:sz w:val="24"/>
            <w:szCs w:val="24"/>
          </w:rPr>
          <w:t>Posl</w:t>
        </w:r>
        <w:r>
          <w:rPr>
            <w:rFonts w:cs="Times New Roman" w:hAnsi="Times New Roman" w:ascii="Times New Roman"/>
            <w:sz w:val="24"/>
            <w:szCs w:val="24"/>
          </w:rPr>
          <w:t xml:space="preserve">. </w:t>
        </w:r>
        <w:r w:rsidRPr="00057289">
          <w:rPr>
            <w:rFonts w:cs="Times New Roman" w:hAnsi="Times New Roman" w:ascii="Times New Roman"/>
            <w:sz w:val="24"/>
            <w:szCs w:val="24"/>
          </w:rPr>
          <w:t>broj: 4 St-417/18</w:t>
        </w:r>
        <w:r w:rsidR="00F24796">
          <w:rPr>
            <w:rFonts w:cs="Times New Roman" w:hAnsi="Times New Roman" w:ascii="Times New Roman"/>
            <w:sz w:val="24"/>
            <w:szCs w:val="24"/>
          </w:rPr>
          <w:t>-15</w:t>
        </w:r>
      </w:p>
      <w:p w:rsidRDefault="00534FF5" w:rsidR="005A19CD" w:rsidRPr="00FD100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5A19CD" w:rsidR="005A19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606E"/>
    <w:rsid w:val="0002377D"/>
    <w:rsid w:val="00057289"/>
    <w:rsid w:val="002F48B8"/>
    <w:rsid w:val="0037606E"/>
    <w:rsid w:val="00534FF5"/>
    <w:rsid w:val="005A19CD"/>
    <w:rsid w:val="008124C3"/>
    <w:rsid w:val="00F24796"/>
    <w:rsid w:val="00FD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72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28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100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100F"/>
  </w:style>
  <w:style w:styleId="Podnoje" w:type="paragraph">
    <w:name w:val="footer"/>
    <w:basedOn w:val="Normal"/>
    <w:link w:val="PodnojeChar"/>
    <w:uiPriority w:val="99"/>
    <w:unhideWhenUsed/>
    <w:rsid w:val="00FD100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100F"/>
  </w:style>
  <w:style w:styleId="Tekstrezerviranogmjesta" w:type="character">
    <w:name w:val="Placeholder Text"/>
    <w:basedOn w:val="Zadanifontodlomka"/>
    <w:uiPriority w:val="99"/>
    <w:semiHidden/>
    <w:rsid w:val="00F24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79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796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79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79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728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28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100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100F"/>
  </w:style>
  <w:style w:styleId="Podnoje" w:type="paragraph">
    <w:name w:val="footer"/>
    <w:basedOn w:val="Normal"/>
    <w:link w:val="PodnojeChar"/>
    <w:uiPriority w:val="99"/>
    <w:unhideWhenUsed/>
    <w:rsid w:val="00FD100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100F"/>
  </w:style>
  <w:style w:styleId="Tekstrezerviranogmjesta" w:type="character">
    <w:name w:val="Placeholder Text"/>
    <w:basedOn w:val="Zadanifontodlomka"/>
    <w:uiPriority w:val="99"/>
    <w:semiHidden/>
    <w:rsid w:val="00F24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7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7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7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7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46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20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498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SIANA d.o.o. PULA</izvorni_sadrzaj>
    <derivirana_varijabla naziv="DomainObject.Predmet.ProtustrankaFormated_1">  SIANA d.o.o. PULA</derivirana_varijabla>
  </DomainObject.Predmet.ProtustrankaFormated>
  <DomainObject.Predmet.ProtustrankaFormatedOIB>
    <izvorni_sadrzaj>  SIANA d.o.o. PULA, OIB 63194524842</izvorni_sadrzaj>
    <derivirana_varijabla naziv="DomainObject.Predmet.ProtustrankaFormatedOIB_1">  SIANA d.o.o. PULA, OIB 63194524842</derivirana_varijabla>
  </DomainObject.Predmet.ProtustrankaFormatedOIB>
  <DomainObject.Predmet.ProtustrankaFormatedWithAdress>
    <izvorni_sadrzaj> SIANA d.o.o. PULA, Dobricheva 7, 52100 Pula</izvorni_sadrzaj>
    <derivirana_varijabla naziv="DomainObject.Predmet.ProtustrankaFormatedWithAdress_1"> SIANA d.o.o. PULA, Dobricheva 7, 52100 Pula</derivirana_varijabla>
  </DomainObject.Predmet.ProtustrankaFormatedWithAdress>
  <DomainObject.Predmet.ProtustrankaFormatedWithAdressOIB>
    <izvorni_sadrzaj> SIANA d.o.o. PULA, OIB 63194524842, Dobricheva 7, 52100 Pula</izvorni_sadrzaj>
    <derivirana_varijabla naziv="DomainObject.Predmet.ProtustrankaFormatedWithAdressOIB_1"> SIANA d.o.o. PULA, OIB 63194524842, Dobricheva 7, 52100 Pula</derivirana_varijabla>
  </DomainObject.Predmet.ProtustrankaFormatedWithAdressOIB>
  <DomainObject.Predmet.ProtustrankaWithAdress>
    <izvorni_sadrzaj>SIANA d.o.o. PULA Dobricheva 7, 52100 Pula</izvorni_sadrzaj>
    <derivirana_varijabla naziv="DomainObject.Predmet.ProtustrankaWithAdress_1">SIANA d.o.o. PULA Dobricheva 7, 52100 Pula</derivirana_varijabla>
  </DomainObject.Predmet.ProtustrankaWithAdress>
  <DomainObject.Predmet.ProtustrankaWithAdressOIB>
    <izvorni_sadrzaj>SIANA d.o.o. PULA, OIB 63194524842, Dobricheva 7, 52100 Pula</izvorni_sadrzaj>
    <derivirana_varijabla naziv="DomainObject.Predmet.ProtustrankaWithAdressOIB_1">SIANA d.o.o. PULA, OIB 63194524842, Dobricheva 7, 52100 Pula</derivirana_varijabla>
  </DomainObject.Predmet.ProtustrankaWithAdressOIB>
  <DomainObject.Predmet.ProtustrankaNazivFormated>
    <izvorni_sadrzaj>SIANA d.o.o. PULA</izvorni_sadrzaj>
    <derivirana_varijabla naziv="DomainObject.Predmet.ProtustrankaNazivFormated_1">SIANA d.o.o. PULA</derivirana_varijabla>
  </DomainObject.Predmet.ProtustrankaNazivFormated>
  <DomainObject.Predmet.ProtustrankaNazivFormatedOIB>
    <izvorni_sadrzaj>SIANA d.o.o. PULA, OIB 63194524842</izvorni_sadrzaj>
    <derivirana_varijabla naziv="DomainObject.Predmet.ProtustrankaNazivFormatedOIB_1">SIANA d.o.o. PULA, OIB 63194524842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</izvorni_sadrzaj>
    <derivirana_varijabla naziv="DomainObject.Predmet.StrankaFormated_1">  REPUBLIKA HRVATSKA, Ministarstvo financija, Porezna uprava, Područni ured Pazin zastupanog po punomoćniku ŽDO PULA</derivirana_varijabla>
  </DomainObject.Predmet.StrankaFormated>
  <DomainObject.Predmet.StrankaFormatedOIB>
    <izvorni_sadrzaj>  REPUBLIKA HRVATSKA, Ministarstvo financija, Porezna uprava, Područni ured Pazin, OIB 52634238587 zastupanog po punomoćniku ŽDO PULA</izvorni_sadrzaj>
    <derivirana_varijabla naziv="DomainObject.Predmet.StrankaFormatedOIB_1">  REPUBLIKA HRVATSKA, Ministarstvo financija, Porezna uprava, Područni ured Pazin, OIB 52634238587 zastupanog po punomoćniku ŽDO PULA</derivirana_varijabla>
  </DomainObject.Predmet.StrankaFormatedOIB>
  <DomainObject.Predmet.StrankaFormatedWithAdress>
    <izvorni_sadrzaj> REPUBLIKA HRVATSKA, Ministarstvo financija, Porezna uprava, Područni ured Pazin, Ul. Matka Brajše Rašana 2, 52000 Pazin zastupanog po punomoćniku ŽDO PULA</izvorni_sadrzaj>
    <derivirana_varijabla naziv="DomainObject.Predmet.StrankaFormatedWithAdress_1"> REPUBLIKA HRVATSKA, Ministarstvo financija, Porezna uprava, Područni ured Pazin, Ul. Matka Brajše Rašana 2, 52000 Pazin zastupanog po punomoćniku ŽDO PULA</derivirana_varijabla>
  </DomainObject.Predmet.StrankaFormatedWithAdress>
  <DomainObject.Predmet.StrankaFormatedWithAdressOIB>
    <izvorni_sadrzaj> REPUBLIKA HRVATSKA, Ministarstvo financija, Porezna uprava, Područni ured Pazin, OIB 52634238587, Ul. Matka Brajše Rašana 2, 52000 Pazin zastupanog po punomoćniku ŽDO PULA</izvorni_sadrzaj>
    <derivirana_varijabla naziv="DomainObject.Predmet.StrankaFormatedWithAdressOIB_1"> REPUBLIKA HRVATSKA, Ministarstvo financija, Porezna uprava, Područni ured Pazin, OIB 52634238587, Ul. Matka Brajše Rašana 2, 52000 Pazin zastupanog po punomoćniku ŽDO PULA</derivirana_varijabla>
  </DomainObject.Predmet.StrankaFormatedWithAdressOIB>
  <DomainObject.Predmet.StrankaWithAdress>
    <izvorni_sadrzaj>REPUBLIKA HRVATSKA, Ministarstvo financija, Porezna uprava, Područni ured Pazin Ul. Matka Brajše Rašana 2,52000 Pazin</izvorni_sadrzaj>
    <derivirana_varijabla naziv="DomainObject.Predmet.StrankaWithAdress_1">REPUBLIKA HRVATSKA, Ministarstvo financija, Porezna uprava, Područni ured Pazin Ul. Matka Brajše Rašana 2,52000 Pazin</derivirana_varijabla>
  </DomainObject.Predmet.StrankaWithAdress>
  <DomainObject.Predmet.StrankaWithAdressOIB>
    <izvorni_sadrzaj>REPUBLIKA HRVATSKA, Ministarstvo financija, Porezna uprava, Područni ured Pazin, OIB 52634238587, Ul. Matka Brajše Rašana 2,52000 Pazin</izvorni_sadrzaj>
    <derivirana_varijabla naziv="DomainObject.Predmet.StrankaWithAdressOIB_1">REPUBLIKA HRVATSKA, Ministarstvo financija, Porezna uprava, Područni ured Pazin, OIB 52634238587, Ul. Matka Brajše Rašana 2,52000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1962923.40</izvorni_sadrzaj>
    <derivirana_varijabla naziv="DomainObject.Predmet.TrenutnaVrijednost_1">1962923.40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ŽDO PULA</item>
    </izvorni_sadrzaj>
    <derivirana_varijabla naziv="DomainObject.Predmet.StrankaListFormated_1">
      <item>REPUBLIKA HRVATSKA, Ministarstvo financija, Porezna uprava, Područni ured Pazin zastupanog po punomoćniku ŽDO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</item>
    </izvorni_sadrzaj>
    <derivirana_varijabla naziv="DomainObject.Predmet.StrankaListFormatedOIB_1">
      <item>REPUBLIKA HRVATSKA,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Pazin, Ul. Matka Brajše Rašana 2, 52000 Pazin zastupanog po punomoćniku ŽDO PULA</item>
    </izvorni_sadrzaj>
    <derivirana_varijabla naziv="DomainObject.Predmet.StrankaListFormatedWithAdress_1">
      <item>REPUBLIKA HRVATSKA, Ministarstvo financija, Porezna uprava, Područni ured Pazin, Ul. Matka Brajše Rašana 2,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Ul. Matka Brajše Rašana 2, 52000 Pazin zastupanog po punomoćniku ŽDO PULA</item>
    </izvorni_sadrzaj>
    <derivirana_varijabla naziv="DomainObject.Predmet.StrankaListFormatedWithAdressOIB_1">
      <item>REPUBLIKA HRVATSKA, Ministarstvo financija, Porezna uprava, Područni ured Pazin, OIB 52634238587, Ul. Matka Brajše Rašana 2,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SIANA d.o.o. PULA</item>
    </izvorni_sadrzaj>
    <derivirana_varijabla naziv="DomainObject.Predmet.ProtuStrankaListFormated_1">
      <item>SIANA d.o.o. PULA</item>
    </derivirana_varijabla>
  </DomainObject.Predmet.ProtuStrankaListFormated>
  <DomainObject.Predmet.ProtuStrankaListFormatedOIB>
    <izvorni_sadrzaj>
      <item>SIANA d.o.o. PULA, OIB 63194524842</item>
    </izvorni_sadrzaj>
    <derivirana_varijabla naziv="DomainObject.Predmet.ProtuStrankaListFormatedOIB_1">
      <item>SIANA d.o.o. PULA, OIB 63194524842</item>
    </derivirana_varijabla>
  </DomainObject.Predmet.ProtuStrankaListFormatedOIB>
  <DomainObject.Predmet.ProtuStrankaListFormatedWithAdress>
    <izvorni_sadrzaj>
      <item>SIANA d.o.o. PULA, Dobricheva 7, 52100 Pula</item>
    </izvorni_sadrzaj>
    <derivirana_varijabla naziv="DomainObject.Predmet.ProtuStrankaListFormatedWithAdress_1">
      <item>SIANA d.o.o. PULA, Dobricheva 7, 52100 Pula</item>
    </derivirana_varijabla>
  </DomainObject.Predmet.ProtuStrankaListFormatedWithAdress>
  <DomainObject.Predmet.ProtuStrankaListFormatedWithAdressOIB>
    <izvorni_sadrzaj>
      <item>SIANA d.o.o. PULA, OIB 63194524842, Dobricheva 7, 52100 Pula</item>
    </izvorni_sadrzaj>
    <derivirana_varijabla naziv="DomainObject.Predmet.ProtuStrankaListFormatedWithAdressOIB_1">
      <item>SIANA d.o.o. PULA, OIB 63194524842, Dobricheva 7, 52100 Pula</item>
    </derivirana_varijabla>
  </DomainObject.Predmet.ProtuStrankaListFormatedWithAdressOIB>
  <DomainObject.Predmet.ProtuStrankaListNazivFormated>
    <izvorni_sadrzaj>
      <item>SIANA d.o.o. PULA</item>
    </izvorni_sadrzaj>
    <derivirana_varijabla naziv="DomainObject.Predmet.ProtuStrankaListNazivFormated_1">
      <item>SIANA d.o.o. PULA</item>
    </derivirana_varijabla>
  </DomainObject.Predmet.ProtuStrankaListNazivFormated>
  <DomainObject.Predmet.ProtuStrankaListNazivFormatedOIB>
    <izvorni_sadrzaj>
      <item>SIANA d.o.o. PULA, OIB 63194524842</item>
    </izvorni_sadrzaj>
    <derivirana_varijabla naziv="DomainObject.Predmet.ProtuStrankaListNazivFormatedOIB_1">
      <item>SIANA d.o.o. PULA, OIB 63194524842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Pazin</item>
    </izvorni_sadrzaj>
    <derivirana_varijabla naziv="DomainObject.Predmet.OstaliListFormated_1">
      <item>ŽDO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Pazin</item>
    </izvorni_sadrzaj>
    <derivirana_varijabla naziv="DomainObject.Predmet.OstaliListFormatedOIB_1">
      <item>ŽDO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SIANA d.o.o. PULA</izvorni_sadrzaj>
    <derivirana_varijabla naziv="DomainObject.Predmet.ProtustrankaIDrugi_1">SIANA d.o.o. PULA</derivirana_varijabla>
  </DomainObject.Predmet.ProtustrankaIDrugi>
  <DomainObject.Predmet.StrankaIDrugiAdressOIB>
    <izvorni_sadrzaj>REPUBLIKA HRVATSKA, Ministarstvo financija, Porezna uprava, Područni ured Pazin, OIB 52634238587, Ul. Matka Brajše Rašana 2, 52000 Pazin</izvorni_sadrzaj>
    <derivirana_varijabla naziv="DomainObject.Predmet.StrankaIDrugiAdressOIB_1">REPUBLIKA HRVATSKA, Ministarstvo financija, Porezna uprava, Područni ured Pazin, OIB 52634238587, Ul. Matka Brajše Rašana 2, 52000 Pazin</derivirana_varijabla>
  </DomainObject.Predmet.StrankaIDrugiAdressOIB>
  <DomainObject.Predmet.ProtustrankaIDrugiAdressOIB>
    <izvorni_sadrzaj>SIANA d.o.o. PULA, OIB 63194524842, Dobricheva 7, 52100 Pula</izvorni_sadrzaj>
    <derivirana_varijabla naziv="DomainObject.Predmet.ProtustrankaIDrugiAdressOIB_1">SIANA d.o.o. PULA, OIB 63194524842,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Pazin</item>
      <item>SIANA d.o.o. PULA</item>
      <item>ŽDO PULA</item>
    </izvorni_sadrzaj>
    <derivirana_varijabla naziv="DomainObject.Predmet.SudioniciListNaziv_1">
      <item>REPUBLIKA HRVATSKA, Ministarstvo financija, Porezna uprava, Područni ured Pazin</item>
      <item>SIANA d.o.o. PULA</item>
      <item>ŽDO PULA</item>
    </derivirana_varijabla>
  </DomainObject.Predmet.SudioniciListNaziv>
  <DomainObject.Predmet.SudioniciListAdressOIB>
    <izvorni_sadrzaj>
      <item>REPUBLIKA HRVATSKA, Ministarstvo financija, Porezna uprava, Područni ured Pazin, OIB 52634238587, Ul. Matka Brajše Rašana 2,52000 Pazin</item>
      <item>SIANA d.o.o. PULA, OIB 63194524842, Dobricheva 7,52100 Pula</item>
      <item>ŽDO PULA, OIB 93993757343, Rovinjska 2a,52100 Pula</item>
    </izvorni_sadrzaj>
    <derivirana_varijabla naziv="DomainObject.Predmet.SudioniciListAdressOIB_1">
      <item>REPUBLIKA HRVATSKA, Ministarstvo financija, Porezna uprava, Područni ured Pazin, OIB 52634238587, Ul. Matka Brajše Rašana 2,52000 Pazin</item>
      <item>SIANA d.o.o. PULA, OIB 63194524842, Dobricheva 7,52100 Pula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63194524842</item>
      <item>, OIB 93993757343</item>
    </izvorni_sadrzaj>
    <derivirana_varijabla naziv="DomainObject.Predmet.SudioniciListNazivOIB_1">
      <item>, OIB 52634238587</item>
      <item>, OIB 63194524842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2367</properties:Characters>
  <properties:Lines>74</properties:Lines>
  <properties:Paragraphs>23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2019-01-23T12:39:00Z</dcterms:created>
  <dc:creator>Tijana Licul</dc:creator>
  <cp:lastModifiedBy>Sanja Prodan</cp:lastModifiedBy>
  <cp:lastPrinted>2019-01-23T13:49:00Z</cp:lastPrinted>
  <dcterms:modified xmlns:xsi="http://www.w3.org/2001/XMLSchema-instance" xsi:type="dcterms:W3CDTF">2019-01-23T13:49:00Z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(st41718, siana,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