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037f1b7" w14:paraId="037f1b7" w:rsidRDefault="000E1F39" w:rsidP="000E1F39" w:rsidR="000E1F39" w:rsidRPr="00655B39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>Obrazac 20.</w:t>
      </w:r>
    </w:p>
    <w:p w:rsidRDefault="000E1F39" w:rsidP="000E1F39" w:rsidR="000E1F39" w:rsidRPr="00655B39">
      <w:pPr>
        <w:jc w:val="center"/>
        <w:rPr>
          <w:rFonts w:hAnsi="Times New Roman" w:ascii="Times New Roman"/>
          <w:b/>
          <w:sz w:val="24"/>
        </w:rPr>
      </w:pPr>
      <w:r w:rsidRPr="00655B39">
        <w:rPr>
          <w:rFonts w:hAnsi="Times New Roman" w:ascii="Times New Roman"/>
          <w:b/>
          <w:sz w:val="24"/>
        </w:rPr>
        <w:t xml:space="preserve">IZVJEŠĆE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UPRAVITELJA O TIJEKU </w:t>
      </w:r>
      <w:r w:rsidRPr="00B40BEB">
        <w:rPr>
          <w:rFonts w:hAnsi="Times New Roman" w:ascii="Times New Roman"/>
          <w:b/>
          <w:sz w:val="24"/>
          <w:szCs w:val="24"/>
        </w:rPr>
        <w:t>STEČAJNOG</w:t>
      </w:r>
      <w:r>
        <w:rPr>
          <w:rFonts w:hAnsi="Times New Roman" w:ascii="Times New Roman"/>
          <w:b/>
          <w:sz w:val="24"/>
          <w:szCs w:val="24"/>
        </w:rPr>
        <w:t>A</w:t>
      </w:r>
      <w:r w:rsidRPr="00655B39">
        <w:rPr>
          <w:rFonts w:hAnsi="Times New Roman" w:ascii="Times New Roman"/>
          <w:b/>
          <w:sz w:val="24"/>
        </w:rPr>
        <w:t xml:space="preserve"> P</w:t>
      </w:r>
      <w:r>
        <w:rPr>
          <w:rFonts w:hAnsi="Times New Roman" w:ascii="Times New Roman"/>
          <w:b/>
          <w:sz w:val="24"/>
        </w:rPr>
        <w:t>OSTUPKA I STANJU STEČAJNE MASE</w:t>
      </w:r>
    </w:p>
    <w:p w:rsidRDefault="000E1F39" w:rsidP="000E1F39" w:rsidR="000E1F39" w:rsidRPr="003726DD">
      <w:pPr>
        <w:jc w:val="center"/>
        <w:rPr>
          <w:rFonts w:hAnsi="Times New Roman" w:ascii="Times New Roman"/>
          <w:sz w:val="24"/>
        </w:rPr>
      </w:pPr>
    </w:p>
    <w:p w:rsidRDefault="000E1F39" w:rsidP="000E1F39" w:rsidR="005B1BCC">
      <w:pPr>
        <w:jc w:val="both"/>
        <w:rPr>
          <w:rFonts w:hAnsi="Times New Roman" w:ascii="Times New Roman"/>
          <w:sz w:val="24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Nadle</w:t>
      </w:r>
      <w:r w:rsidRPr="00655B39">
        <w:rPr>
          <w:rFonts w:hAnsi="Times New Roman" w:ascii="Times New Roman"/>
          <w:sz w:val="24"/>
        </w:rPr>
        <w:t>ž</w:t>
      </w:r>
      <w:r w:rsidRPr="00B40BEB">
        <w:rPr>
          <w:rFonts w:hAnsi="Times New Roman" w:ascii="Times New Roman"/>
          <w:sz w:val="24"/>
          <w:szCs w:val="24"/>
          <w:lang w:val="pl-PL"/>
        </w:rPr>
        <w:t>ni</w:t>
      </w:r>
      <w:r w:rsidRPr="00655B39">
        <w:rPr>
          <w:rFonts w:hAnsi="Times New Roman" w:ascii="Times New Roman"/>
          <w:sz w:val="24"/>
        </w:rPr>
        <w:t xml:space="preserve"> </w:t>
      </w:r>
      <w:r w:rsidR="000D17CC">
        <w:rPr>
          <w:rFonts w:hAnsi="Times New Roman" w:ascii="Times New Roman"/>
          <w:sz w:val="24"/>
          <w:szCs w:val="24"/>
          <w:lang w:val="pl-PL"/>
        </w:rPr>
        <w:t>T</w:t>
      </w:r>
      <w:r w:rsidRPr="00B40BEB">
        <w:rPr>
          <w:rFonts w:hAnsi="Times New Roman" w:ascii="Times New Roman"/>
          <w:sz w:val="24"/>
          <w:szCs w:val="24"/>
          <w:lang w:val="pl-PL"/>
        </w:rPr>
        <w:t>rgova</w:t>
      </w:r>
      <w:r w:rsidRPr="00655B39">
        <w:rPr>
          <w:rFonts w:hAnsi="Times New Roman" w:ascii="Times New Roman"/>
          <w:sz w:val="24"/>
        </w:rPr>
        <w:t>č</w:t>
      </w:r>
      <w:r w:rsidRPr="00B40BEB">
        <w:rPr>
          <w:rFonts w:hAnsi="Times New Roman" w:ascii="Times New Roman"/>
          <w:sz w:val="24"/>
          <w:szCs w:val="24"/>
          <w:lang w:val="pl-PL"/>
        </w:rPr>
        <w:t>ki</w:t>
      </w:r>
      <w:r w:rsidRPr="00655B39">
        <w:rPr>
          <w:rFonts w:hAnsi="Times New Roman" w:ascii="Times New Roman"/>
          <w:sz w:val="24"/>
        </w:rPr>
        <w:t xml:space="preserve"> </w:t>
      </w:r>
      <w:r w:rsidRPr="00A56CF0">
        <w:rPr>
          <w:rFonts w:hAnsi="Times New Roman" w:ascii="Times New Roman"/>
          <w:sz w:val="24"/>
          <w:szCs w:val="24"/>
          <w:lang w:val="pl-PL"/>
        </w:rPr>
        <w:t>sud</w:t>
      </w:r>
      <w:r w:rsidRPr="00A56CF0">
        <w:rPr>
          <w:rFonts w:hAnsi="Times New Roman" w:ascii="Times New Roman"/>
          <w:sz w:val="24"/>
        </w:rPr>
        <w:t xml:space="preserve"> </w:t>
      </w:r>
      <w:r w:rsidR="00CE60ED" w:rsidRPr="00A56CF0">
        <w:rPr>
          <w:rFonts w:hAnsi="Times New Roman" w:ascii="Times New Roman"/>
          <w:sz w:val="24"/>
        </w:rPr>
        <w:t>u Zagrebu</w:t>
      </w:r>
    </w:p>
    <w:p w:rsidRDefault="000E1F39" w:rsidP="000E1F39" w:rsidR="000E1F39" w:rsidRPr="00A33429">
      <w:pPr>
        <w:jc w:val="both"/>
        <w:rPr>
          <w:rFonts w:hAnsi="Times New Roman" w:ascii="Times New Roman"/>
          <w:b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 xml:space="preserve">Poslovni broj spisa </w:t>
      </w:r>
      <w:r w:rsidR="00CE60ED">
        <w:rPr>
          <w:rFonts w:hAnsi="Times New Roman" w:ascii="Times New Roman"/>
          <w:b/>
          <w:sz w:val="24"/>
          <w:szCs w:val="24"/>
          <w:lang w:val="pl-PL"/>
        </w:rPr>
        <w:t xml:space="preserve"> </w:t>
      </w:r>
      <w:r w:rsidR="00A33429" w:rsidRPr="00A33429">
        <w:rPr>
          <w:rFonts w:hAnsi="Times New Roman" w:ascii="Times New Roman"/>
          <w:b/>
          <w:sz w:val="24"/>
          <w:szCs w:val="24"/>
        </w:rPr>
        <w:t xml:space="preserve">St – </w:t>
      </w:r>
      <w:r w:rsidR="00E85583">
        <w:rPr>
          <w:rFonts w:hAnsi="Times New Roman" w:ascii="Times New Roman"/>
          <w:b/>
          <w:sz w:val="24"/>
          <w:szCs w:val="24"/>
        </w:rPr>
        <w:t>327/18</w:t>
      </w:r>
    </w:p>
    <w:p w:rsidRDefault="00A33429" w:rsidP="00A33429" w:rsidR="00A33429" w:rsidRPr="00A33429">
      <w:pPr>
        <w:rPr>
          <w:rFonts w:eastAsia="Times New Roman" w:hAnsi="Times New Roman" w:ascii="Times New Roman"/>
          <w:b/>
          <w:sz w:val="24"/>
          <w:szCs w:val="24"/>
        </w:rPr>
      </w:pPr>
      <w:r w:rsidRPr="00A33429">
        <w:rPr>
          <w:rFonts w:eastAsia="Times New Roman" w:hAnsi="Times New Roman" w:ascii="Times New Roman"/>
          <w:b/>
          <w:sz w:val="24"/>
          <w:szCs w:val="24"/>
        </w:rPr>
        <w:t xml:space="preserve">Stečajna masa iza stečajnog </w:t>
      </w:r>
    </w:p>
    <w:p w:rsidRDefault="00A33429" w:rsidP="00A33429" w:rsidR="00A33429" w:rsidRPr="00A33429">
      <w:pPr>
        <w:rPr>
          <w:rFonts w:eastAsia="Times New Roman" w:hAnsi="Times New Roman" w:ascii="Times New Roman"/>
          <w:b/>
          <w:sz w:val="24"/>
          <w:szCs w:val="24"/>
        </w:rPr>
      </w:pPr>
      <w:r w:rsidRPr="00A33429">
        <w:rPr>
          <w:rFonts w:eastAsia="Times New Roman" w:hAnsi="Times New Roman" w:ascii="Times New Roman"/>
          <w:b/>
          <w:sz w:val="24"/>
          <w:szCs w:val="24"/>
        </w:rPr>
        <w:t>dužnika DIMIDIUM d.o.o. u stečaju</w:t>
      </w:r>
    </w:p>
    <w:p w:rsidRDefault="00A33429" w:rsidP="00A33429" w:rsidR="00A33429" w:rsidRPr="00A33429">
      <w:pPr>
        <w:rPr>
          <w:rFonts w:eastAsia="Times New Roman" w:hAnsi="Times New Roman" w:ascii="Times New Roman"/>
          <w:b/>
          <w:sz w:val="24"/>
          <w:szCs w:val="24"/>
        </w:rPr>
      </w:pPr>
      <w:r w:rsidRPr="00A33429">
        <w:rPr>
          <w:rFonts w:eastAsia="Times New Roman" w:hAnsi="Times New Roman" w:ascii="Times New Roman"/>
          <w:b/>
          <w:sz w:val="24"/>
          <w:szCs w:val="24"/>
        </w:rPr>
        <w:t>Petrinjska 59a, Zagreb</w:t>
      </w:r>
    </w:p>
    <w:p w:rsidRDefault="00B82D93" w:rsidP="006F50E1" w:rsidR="00B82D93">
      <w:pPr>
        <w:rPr>
          <w:rFonts w:hAnsi="Times New Roman" w:ascii="Times New Roman"/>
          <w:sz w:val="24"/>
          <w:szCs w:val="24"/>
          <w:lang w:val="pl-PL"/>
        </w:rPr>
      </w:pP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IZVJEŠĆE STEČAJNOG UPRAVITELJA</w:t>
      </w:r>
    </w:p>
    <w:p w:rsidRDefault="00B77A0D" w:rsidP="00B77A0D" w:rsidR="00B77A0D" w:rsidRPr="00B77A0D">
      <w:pPr>
        <w:jc w:val="center"/>
        <w:rPr>
          <w:rFonts w:hAnsi="Times New Roman" w:ascii="Times New Roman"/>
          <w:sz w:val="24"/>
          <w:szCs w:val="24"/>
          <w:lang w:val="pl-PL"/>
        </w:rPr>
      </w:pPr>
      <w:r w:rsidRPr="00B77A0D">
        <w:rPr>
          <w:rFonts w:hAnsi="Times New Roman" w:ascii="Times New Roman"/>
          <w:sz w:val="24"/>
          <w:szCs w:val="24"/>
          <w:lang w:val="pl-PL"/>
        </w:rPr>
        <w:t>ZA IZVJEŠTAJNO ROČIŠTE</w:t>
      </w:r>
    </w:p>
    <w:p w:rsidRDefault="00B82D93" w:rsidP="000E1F39" w:rsidR="00B82D93">
      <w:pPr>
        <w:jc w:val="center"/>
        <w:rPr>
          <w:rFonts w:hAnsi="Times New Roman" w:ascii="Times New Roman"/>
          <w:sz w:val="24"/>
          <w:szCs w:val="24"/>
          <w:lang w:val="pl-PL"/>
        </w:rPr>
      </w:pPr>
    </w:p>
    <w:p w:rsidRDefault="000E1F39" w:rsidP="00A45BBF" w:rsidR="00A7701A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I.  TIJEK STEČAJNOG</w:t>
      </w:r>
      <w:r>
        <w:rPr>
          <w:rFonts w:hAnsi="Times New Roman" w:ascii="Times New Roman"/>
          <w:sz w:val="24"/>
          <w:szCs w:val="24"/>
          <w:lang w:val="pl-PL"/>
        </w:rPr>
        <w:t>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POSTUPKA U RAZDOBLJU</w:t>
      </w:r>
      <w:r w:rsidR="00A45BBF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473360">
        <w:rPr>
          <w:rFonts w:hAnsi="Times New Roman" w:ascii="Times New Roman"/>
          <w:sz w:val="24"/>
          <w:szCs w:val="24"/>
          <w:lang w:val="pl-PL"/>
        </w:rPr>
        <w:t>do</w:t>
      </w:r>
      <w:r w:rsidR="001904C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A33429">
        <w:rPr>
          <w:rFonts w:hAnsi="Times New Roman" w:ascii="Times New Roman"/>
          <w:sz w:val="24"/>
          <w:szCs w:val="24"/>
          <w:lang w:val="pl-PL"/>
        </w:rPr>
        <w:t>5</w:t>
      </w:r>
      <w:r w:rsidR="00A23807">
        <w:rPr>
          <w:rFonts w:hAnsi="Times New Roman" w:ascii="Times New Roman"/>
          <w:sz w:val="24"/>
          <w:szCs w:val="24"/>
          <w:lang w:val="pl-PL"/>
        </w:rPr>
        <w:t>.</w:t>
      </w:r>
      <w:r w:rsidR="004B7A74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72D63">
        <w:rPr>
          <w:rFonts w:hAnsi="Times New Roman" w:ascii="Times New Roman"/>
          <w:sz w:val="24"/>
          <w:szCs w:val="24"/>
          <w:lang w:val="pl-PL"/>
        </w:rPr>
        <w:t>siječnja</w:t>
      </w:r>
      <w:r w:rsidR="00185F89"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072D63">
        <w:rPr>
          <w:rFonts w:hAnsi="Times New Roman" w:ascii="Times New Roman"/>
          <w:sz w:val="24"/>
          <w:szCs w:val="24"/>
          <w:lang w:val="pl-PL"/>
        </w:rPr>
        <w:t>9</w:t>
      </w:r>
      <w:r w:rsidR="00185F89">
        <w:rPr>
          <w:rFonts w:hAnsi="Times New Roman" w:ascii="Times New Roman"/>
          <w:sz w:val="24"/>
          <w:szCs w:val="24"/>
          <w:lang w:val="pl-PL"/>
        </w:rPr>
        <w:t>.</w:t>
      </w:r>
    </w:p>
    <w:p w:rsidRDefault="00A45BBF" w:rsidP="00A45BBF" w:rsidR="00A45BBF" w:rsidRPr="00A95E12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33429" w:rsidP="00A33429" w:rsidR="00A33429" w:rsidRPr="00A33429">
      <w:pPr>
        <w:spacing w:after="120"/>
        <w:ind w:firstLine="708"/>
        <w:jc w:val="both"/>
        <w:rPr>
          <w:rFonts w:eastAsia="Times New Roman" w:hAnsi="Times New Roman" w:ascii="Times New Roman"/>
          <w:sz w:val="24"/>
          <w:szCs w:val="24"/>
        </w:rPr>
      </w:pPr>
      <w:r w:rsidRPr="00A33429">
        <w:rPr>
          <w:rFonts w:eastAsia="Times New Roman" w:hAnsi="Times New Roman" w:ascii="Times New Roman"/>
          <w:sz w:val="24"/>
          <w:szCs w:val="24"/>
        </w:rPr>
        <w:t xml:space="preserve">      Rješenjem Trgovačkog suda u Zagrebu br. St-1160/15 od 27. veljače 2017. g. otvoren je i istovremeno zaključen stečajni postupak nad stečajnim dužnikom DIMIDIUM d.o.o. u stečaju, Zagreb, B. Kašića 10. Na prijedlog stečajnog upravitelja Sud je 3. studenog 2017. rješenjem odredio upis stečajne mase iza dužnika DIMIDIUM d.o.o. u stečaju, a iz razloga što je utvrđena imovina društva.</w:t>
      </w:r>
    </w:p>
    <w:p w:rsidRDefault="00A45BBF" w:rsidP="00C122C5" w:rsidR="00A45BBF" w:rsidRPr="00A334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A45BBF" w:rsidP="00C122C5" w:rsidR="002326B1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poduzeo slijedeće radnje:</w:t>
      </w:r>
    </w:p>
    <w:p w:rsidRDefault="00A33429" w:rsidP="00A33429" w:rsidR="00A33429" w:rsidRPr="00A334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 xml:space="preserve">- </w:t>
      </w:r>
      <w:r w:rsidRPr="00A33429">
        <w:rPr>
          <w:rFonts w:hAnsi="Times New Roman" w:ascii="Times New Roman"/>
          <w:sz w:val="24"/>
          <w:szCs w:val="24"/>
        </w:rPr>
        <w:t>Tijekom stečajnog postupka nad stečajnim dužnikom Stečajna masa iza DIMIDIUM d.o.o. u stečaju,  uprihodovan je sveukupni iznos od 199.000,00 kn u stečajnu masu, a temeljem pro</w:t>
      </w:r>
      <w:r>
        <w:rPr>
          <w:rFonts w:hAnsi="Times New Roman" w:ascii="Times New Roman"/>
          <w:sz w:val="24"/>
          <w:szCs w:val="24"/>
        </w:rPr>
        <w:t xml:space="preserve">danih nekretnina kako slijedi: </w:t>
      </w:r>
    </w:p>
    <w:p w:rsidRDefault="00A33429" w:rsidP="00A33429" w:rsidR="00A33429" w:rsidRPr="00A33429">
      <w:pPr>
        <w:pStyle w:val="Odlomakpopisa"/>
        <w:numPr>
          <w:ilvl w:val="0"/>
          <w:numId w:val="7"/>
        </w:numPr>
        <w:tabs>
          <w:tab w:pos="1134" w:val="left"/>
        </w:tabs>
        <w:autoSpaceDE w:val="false"/>
        <w:adjustRightInd w:val="false"/>
        <w:spacing w:after="0"/>
        <w:ind w:firstLine="0" w:right="-2" w:left="709"/>
        <w:jc w:val="both"/>
        <w:rPr>
          <w:rFonts w:hAnsi="Times New Roman" w:ascii="Times New Roman"/>
          <w:sz w:val="24"/>
          <w:szCs w:val="24"/>
        </w:rPr>
      </w:pPr>
      <w:r w:rsidRPr="00A33429">
        <w:rPr>
          <w:rFonts w:hAnsi="Times New Roman" w:ascii="Times New Roman"/>
          <w:sz w:val="24"/>
          <w:szCs w:val="24"/>
        </w:rPr>
        <w:t>Nekretnine sagrađene na kat. čest. 3349, u naravi Izvorska površine 13574 m2, zemljište za sport i rekreaciju 6273 m2, zgrada 165 m2, bazen 218 m2, bazen 1682 m2, dvorište 2701 m2, bazen 591 m2, poslovna zgrada, Izvorska površine 1944 m2, sveukupno 13574 m2, upisane u zk. ul. 4889 k.o. Gradiščak, kod Općinskog suda u Čakovcu, i to:</w:t>
      </w:r>
    </w:p>
    <w:p w:rsidRDefault="00A33429" w:rsidP="00A33429" w:rsidR="00A33429" w:rsidRPr="00A33429">
      <w:pPr>
        <w:autoSpaceDE w:val="false"/>
        <w:adjustRightInd w:val="false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A33429">
        <w:rPr>
          <w:rFonts w:hAnsi="Times New Roman" w:ascii="Times New Roman"/>
          <w:sz w:val="24"/>
          <w:szCs w:val="24"/>
        </w:rPr>
        <w:t>- 12. Suvlasnički dio: 78/10000 ETAŽNO VLASNIŠTVO (E-12), 1. Temeljem zapisnika broj Z-5888/2011/4889 prenosi se slijedeći upis: ETAŽA XII. – Poslovni prostor L12, u suterenu građevine, površine od 40,97 m2, (u planu posebnih dijelova zgrade označeno sivim kosim crtama) – unovčeno za 114.000,00 kn</w:t>
      </w:r>
    </w:p>
    <w:p w:rsidRDefault="00A33429" w:rsidP="00A33429" w:rsidR="00A33429" w:rsidRPr="00A33429">
      <w:pPr>
        <w:autoSpaceDE w:val="false"/>
        <w:adjustRightInd w:val="false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A33429">
        <w:rPr>
          <w:rFonts w:hAnsi="Times New Roman" w:ascii="Times New Roman"/>
          <w:sz w:val="24"/>
          <w:szCs w:val="24"/>
        </w:rPr>
        <w:t>- 13. Suvlasnički dio: 59/10000 ETAŽNO VLASNIŠTVO (E-13), 1. Temeljem zapisnika broj Z-5888/2011/4889 prenosi se slijedeći upis: ETAŽA XIII. – Poslovni proctor L13, u suterenu građevine, površine od 30,71 m2, (u planu posebnih dijelova zgrade označeno zelenim kosim crtama) - unovčeno za 85.000,00 kn.</w:t>
      </w:r>
    </w:p>
    <w:p w:rsidRDefault="00A45BBF" w:rsidP="00C122C5" w:rsidR="00A45BBF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- </w:t>
      </w:r>
      <w:r w:rsidR="00A33429">
        <w:rPr>
          <w:rFonts w:hAnsi="Times New Roman" w:ascii="Times New Roman"/>
          <w:sz w:val="24"/>
          <w:szCs w:val="24"/>
          <w:lang w:val="pl-PL"/>
        </w:rPr>
        <w:t>podnio prijedlog Naslovnom sudu za određivanjem naknadne diobe</w:t>
      </w:r>
    </w:p>
    <w:p w:rsidRDefault="00A33429" w:rsidP="00C122C5" w:rsidR="00A33429">
      <w:pPr>
        <w:jc w:val="both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  <w:lang w:val="pl-PL"/>
        </w:rPr>
        <w:t>- podnio Naslovnom sudu diobeni popis</w:t>
      </w:r>
    </w:p>
    <w:p w:rsidRDefault="003879C4" w:rsidP="00C122C5" w:rsidR="003879C4">
      <w:pPr>
        <w:jc w:val="both"/>
        <w:rPr>
          <w:rFonts w:hAnsi="Times New Roman" w:ascii="Times New Roman"/>
          <w:sz w:val="24"/>
          <w:szCs w:val="24"/>
        </w:rPr>
      </w:pPr>
    </w:p>
    <w:p w:rsidRDefault="00A33429" w:rsidP="00C122C5" w:rsidR="00A33429">
      <w:pPr>
        <w:jc w:val="both"/>
        <w:rPr>
          <w:rFonts w:hAnsi="Times New Roman" w:ascii="Times New Roman"/>
          <w:sz w:val="24"/>
          <w:szCs w:val="24"/>
        </w:rPr>
      </w:pPr>
    </w:p>
    <w:p w:rsidRDefault="00A33429" w:rsidP="00C122C5" w:rsidR="00A33429">
      <w:pPr>
        <w:jc w:val="both"/>
        <w:rPr>
          <w:rFonts w:hAnsi="Times New Roman" w:ascii="Times New Roman"/>
          <w:sz w:val="24"/>
          <w:szCs w:val="24"/>
        </w:rPr>
      </w:pPr>
    </w:p>
    <w:p w:rsidRDefault="003879C4" w:rsidP="003879C4" w:rsidR="003879C4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lastRenderedPageBreak/>
        <w:t>II. STANJE STEČAJNE MASE</w:t>
      </w:r>
    </w:p>
    <w:p w:rsidRDefault="0017543C" w:rsidP="00A07166" w:rsidR="0017543C">
      <w:pPr>
        <w:jc w:val="both"/>
        <w:rPr>
          <w:rFonts w:hAnsi="Times New Roman" w:ascii="Times New Roman"/>
          <w:i/>
          <w:lang w:val="pl-PL"/>
        </w:rPr>
      </w:pPr>
    </w:p>
    <w:p w:rsidRDefault="00A33429" w:rsidP="00A07166" w:rsidR="00345312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>Stečajni upravitelj je prodao nekretnine u vlasništvu dužnika, i to:</w:t>
      </w:r>
    </w:p>
    <w:p w:rsidRDefault="00A33429" w:rsidP="00A33429" w:rsidR="00A33429" w:rsidRPr="00A33429">
      <w:pPr>
        <w:pStyle w:val="Odlomakpopisa"/>
        <w:numPr>
          <w:ilvl w:val="0"/>
          <w:numId w:val="7"/>
        </w:numPr>
        <w:tabs>
          <w:tab w:pos="1134" w:val="left"/>
        </w:tabs>
        <w:autoSpaceDE w:val="false"/>
        <w:adjustRightInd w:val="false"/>
        <w:spacing w:after="0"/>
        <w:ind w:firstLine="0" w:right="-2" w:left="709"/>
        <w:jc w:val="both"/>
        <w:rPr>
          <w:rFonts w:hAnsi="Times New Roman" w:ascii="Times New Roman"/>
          <w:sz w:val="24"/>
          <w:szCs w:val="24"/>
        </w:rPr>
      </w:pPr>
      <w:r w:rsidRPr="00A33429">
        <w:rPr>
          <w:rFonts w:hAnsi="Times New Roman" w:ascii="Times New Roman"/>
          <w:sz w:val="24"/>
          <w:szCs w:val="24"/>
        </w:rPr>
        <w:t>Nekretnine sagrađene na kat. čest. 3349, u naravi Izvorska površine 13574 m2, zemljište za sport i rekreaciju 6273 m2, zgrada 165 m2, bazen 218 m2, bazen 1682 m2, dvorište 2701 m2, bazen 591 m2, poslovna zgrada, Izvorska površine 1944 m2, sveukupno 13574 m2, upisane u zk. ul. 4889 k.o. Gradiščak, kod Općinskog suda u Čakovcu, i to:</w:t>
      </w:r>
    </w:p>
    <w:p w:rsidRDefault="00A33429" w:rsidP="00A33429" w:rsidR="00A33429" w:rsidRPr="00A33429">
      <w:pPr>
        <w:autoSpaceDE w:val="false"/>
        <w:adjustRightInd w:val="false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A33429">
        <w:rPr>
          <w:rFonts w:hAnsi="Times New Roman" w:ascii="Times New Roman"/>
          <w:sz w:val="24"/>
          <w:szCs w:val="24"/>
        </w:rPr>
        <w:t>- 12. Suvlasnički dio: 78/10000 ETAŽNO VLASNIŠTVO (E-12), 1. Temeljem zapisnika broj Z-5888/2011/4889 prenosi se slijedeći upis: ETAŽA XII. – Poslovni prostor L12, u suterenu građevine, površine od 40,97 m2, (u planu posebnih dijelova zgrade označeno sivim kosim crtama) – unovčeno za 114.000,00 kn</w:t>
      </w:r>
    </w:p>
    <w:p w:rsidRDefault="00A33429" w:rsidP="00A33429" w:rsidR="00A33429" w:rsidRPr="00A33429">
      <w:pPr>
        <w:autoSpaceDE w:val="false"/>
        <w:adjustRightInd w:val="false"/>
        <w:ind w:firstLine="708" w:left="708"/>
        <w:jc w:val="both"/>
        <w:rPr>
          <w:rFonts w:hAnsi="Times New Roman" w:ascii="Times New Roman"/>
          <w:sz w:val="24"/>
          <w:szCs w:val="24"/>
        </w:rPr>
      </w:pPr>
      <w:r w:rsidRPr="00A33429">
        <w:rPr>
          <w:rFonts w:hAnsi="Times New Roman" w:ascii="Times New Roman"/>
          <w:sz w:val="24"/>
          <w:szCs w:val="24"/>
        </w:rPr>
        <w:t>- 13. Suvlasnički dio: 59/10000 ETAŽNO VLASNIŠTVO (E-13), 1. Temeljem zapisnika broj Z-5888/2011/4889 prenosi se slijedeći upis: ETAŽA XIII. – Poslovni proctor L13, u suterenu građevine, površine od 30,71 m2, (u planu posebnih dijelova zgrade označeno zelenim kosim crtama) - unovčeno za 85.000,00 kn.</w:t>
      </w:r>
    </w:p>
    <w:p w:rsidRDefault="00A33429" w:rsidP="00A07166" w:rsidR="00A33429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BD61DB" w:rsidP="00A07166" w:rsidR="00BD61DB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3879C4" w:rsidP="003879C4" w:rsidR="003879C4" w:rsidRPr="00B40BEB">
      <w:pPr>
        <w:rPr>
          <w:rFonts w:hAnsi="Times New Roman" w:ascii="Times New Roman"/>
          <w:sz w:val="24"/>
          <w:szCs w:val="24"/>
          <w:lang w:val="pl-PL"/>
        </w:rPr>
      </w:pPr>
      <w:r w:rsidRPr="00B40BEB">
        <w:rPr>
          <w:rFonts w:hAnsi="Times New Roman" w:ascii="Times New Roman"/>
          <w:sz w:val="24"/>
          <w:szCs w:val="24"/>
          <w:lang w:val="pl-PL"/>
        </w:rPr>
        <w:t>III. RADNJE KOJE ĆE SE PODUZETI U NAREDNOM RAZDOBLJU</w:t>
      </w:r>
    </w:p>
    <w:p w:rsidRDefault="003879C4" w:rsidP="003879C4" w:rsidR="003879C4">
      <w:pPr>
        <w:rPr>
          <w:rFonts w:hAnsi="Times New Roman" w:ascii="Times New Roman"/>
          <w:sz w:val="24"/>
          <w:szCs w:val="24"/>
          <w:lang w:val="pl-PL"/>
        </w:rPr>
      </w:pPr>
    </w:p>
    <w:p w:rsidRDefault="003879C4" w:rsidP="003879C4" w:rsidR="003879C4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Stečajni upravitelj </w:t>
      </w:r>
      <w:r w:rsidR="00B80FAE">
        <w:rPr>
          <w:rFonts w:hAnsi="Times New Roman" w:ascii="Times New Roman"/>
          <w:sz w:val="24"/>
          <w:szCs w:val="24"/>
          <w:lang w:val="pl-PL"/>
        </w:rPr>
        <w:t xml:space="preserve">predlaže </w:t>
      </w:r>
      <w:r w:rsidR="00A33429">
        <w:rPr>
          <w:rFonts w:hAnsi="Times New Roman" w:ascii="Times New Roman"/>
          <w:sz w:val="24"/>
          <w:szCs w:val="24"/>
          <w:lang w:val="pl-PL"/>
        </w:rPr>
        <w:t>da Naslovni sud donese Rješenje kojim se daje suglasnost na naknadnu diobu stečajnih vjerovnika</w:t>
      </w:r>
    </w:p>
    <w:p w:rsidRDefault="007A6CDF" w:rsidP="007A6CDF" w:rsidR="007A6CDF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7A6CDF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7A6CDF" w:rsidP="00D7551A" w:rsidR="007A6CDF" w:rsidRPr="00E941C9">
      <w:pPr>
        <w:ind w:left="360"/>
        <w:rPr>
          <w:rFonts w:hAnsi="Times New Roman" w:ascii="Times New Roman"/>
          <w:i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U Zagrebu, </w:t>
      </w:r>
      <w:r w:rsidR="0044646D">
        <w:rPr>
          <w:rFonts w:hAnsi="Times New Roman" w:ascii="Times New Roman"/>
          <w:sz w:val="24"/>
          <w:szCs w:val="24"/>
          <w:lang w:val="pl-PL"/>
        </w:rPr>
        <w:t>1</w:t>
      </w:r>
      <w:r w:rsidR="00A33429">
        <w:rPr>
          <w:rFonts w:hAnsi="Times New Roman" w:ascii="Times New Roman"/>
          <w:sz w:val="24"/>
          <w:szCs w:val="24"/>
          <w:lang w:val="pl-PL"/>
        </w:rPr>
        <w:t>0</w:t>
      </w:r>
      <w:r>
        <w:rPr>
          <w:rFonts w:hAnsi="Times New Roman" w:ascii="Times New Roman"/>
          <w:sz w:val="24"/>
          <w:szCs w:val="24"/>
          <w:lang w:val="pl-PL"/>
        </w:rPr>
        <w:t>.</w:t>
      </w:r>
      <w:r w:rsidR="00A33429">
        <w:rPr>
          <w:rFonts w:hAnsi="Times New Roman" w:ascii="Times New Roman"/>
          <w:sz w:val="24"/>
          <w:szCs w:val="24"/>
          <w:lang w:val="pl-PL"/>
        </w:rPr>
        <w:t xml:space="preserve"> </w:t>
      </w:r>
      <w:r w:rsidR="00072D63">
        <w:rPr>
          <w:rFonts w:hAnsi="Times New Roman" w:ascii="Times New Roman"/>
          <w:sz w:val="24"/>
          <w:szCs w:val="24"/>
          <w:lang w:val="pl-PL"/>
        </w:rPr>
        <w:t>siječnja</w:t>
      </w:r>
      <w:r>
        <w:rPr>
          <w:rFonts w:hAnsi="Times New Roman" w:ascii="Times New Roman"/>
          <w:sz w:val="24"/>
          <w:szCs w:val="24"/>
          <w:lang w:val="pl-PL"/>
        </w:rPr>
        <w:t xml:space="preserve"> 201</w:t>
      </w:r>
      <w:r w:rsidR="00072D63">
        <w:rPr>
          <w:rFonts w:hAnsi="Times New Roman" w:ascii="Times New Roman"/>
          <w:sz w:val="24"/>
          <w:szCs w:val="24"/>
          <w:lang w:val="pl-PL"/>
        </w:rPr>
        <w:t>9</w:t>
      </w:r>
      <w:r>
        <w:rPr>
          <w:rFonts w:hAnsi="Times New Roman" w:ascii="Times New Roman"/>
          <w:sz w:val="24"/>
          <w:szCs w:val="24"/>
          <w:lang w:val="pl-PL"/>
        </w:rPr>
        <w:t>. g.</w:t>
      </w: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302F02" w:rsidP="000E1F39" w:rsidR="00870FEA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870FEA" w:rsidP="000E1F39" w:rsidR="00870FEA">
      <w:pPr>
        <w:rPr>
          <w:rFonts w:hAnsi="Times New Roman" w:ascii="Times New Roman"/>
          <w:sz w:val="24"/>
          <w:szCs w:val="24"/>
          <w:lang w:val="pl-PL"/>
        </w:rPr>
      </w:pPr>
    </w:p>
    <w:p w:rsidRDefault="00302F02" w:rsidP="000E1F39" w:rsidR="000E1F39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ab/>
      </w:r>
      <w:r w:rsidR="00870FEA">
        <w:rPr>
          <w:rFonts w:hAnsi="Times New Roman" w:ascii="Times New Roman"/>
          <w:sz w:val="24"/>
          <w:szCs w:val="24"/>
          <w:lang w:val="pl-PL"/>
        </w:rPr>
        <w:tab/>
      </w:r>
      <w:r w:rsidR="000E1F39" w:rsidRPr="00A95E12">
        <w:rPr>
          <w:rFonts w:hAnsi="Times New Roman" w:ascii="Times New Roman"/>
          <w:sz w:val="24"/>
          <w:szCs w:val="24"/>
          <w:lang w:val="pl-PL"/>
        </w:rPr>
        <w:t>Stečajni upravitelj</w:t>
      </w:r>
    </w:p>
    <w:p w:rsidRDefault="004A3A34" w:rsidP="000E1F39" w:rsidR="004A3A34" w:rsidRPr="00A95E12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>
        <w:rPr>
          <w:rFonts w:hAnsi="Times New Roman" w:ascii="Times New Roman"/>
          <w:sz w:val="24"/>
          <w:szCs w:val="24"/>
          <w:lang w:val="pl-PL"/>
        </w:rPr>
        <w:tab/>
      </w:r>
      <w:r w:rsidR="007A6CDF">
        <w:rPr>
          <w:rFonts w:hAnsi="Times New Roman" w:ascii="Times New Roman"/>
          <w:sz w:val="24"/>
          <w:szCs w:val="24"/>
          <w:lang w:val="pl-PL"/>
        </w:rPr>
        <w:t xml:space="preserve">    Marko Marić</w:t>
      </w:r>
    </w:p>
    <w:p w:rsidRDefault="003A535D" w:rsidP="000E1F39" w:rsidR="003A535D">
      <w:pPr>
        <w:rPr>
          <w:rFonts w:hAnsi="Times New Roman" w:ascii="Times New Roman"/>
          <w:sz w:val="24"/>
          <w:szCs w:val="24"/>
          <w:lang w:val="pl-PL"/>
        </w:rPr>
      </w:pPr>
    </w:p>
    <w:p w:rsidRDefault="007A6CDF" w:rsidP="000E1F39" w:rsidR="007A6CDF" w:rsidRPr="00D8770A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322C2F" w:rsidP="007854B3" w:rsidR="00322C2F">
      <w:pPr>
        <w:rPr>
          <w:rFonts w:hAnsi="Times New Roman" w:ascii="Times New Roman"/>
          <w:sz w:val="24"/>
          <w:szCs w:val="24"/>
          <w:lang w:val="pl-PL"/>
        </w:rPr>
      </w:pPr>
    </w:p>
    <w:p w:rsidRDefault="00E9533C" w:rsidP="000E1F39" w:rsidR="00D94883">
      <w:pPr>
        <w:rPr>
          <w:rFonts w:hAnsi="Times New Roman" w:ascii="Times New Roman"/>
          <w:sz w:val="24"/>
          <w:szCs w:val="24"/>
          <w:lang w:val="pl-PL"/>
        </w:rPr>
      </w:pPr>
      <w:r w:rsidRPr="00D8770A">
        <w:rPr>
          <w:rFonts w:hAnsi="Times New Roman" w:ascii="Times New Roman"/>
          <w:sz w:val="24"/>
          <w:szCs w:val="24"/>
          <w:lang w:val="pl-PL"/>
        </w:rPr>
        <w:tab/>
      </w:r>
    </w:p>
    <w:p w:rsidRDefault="00D94883" w:rsidP="000E1F39" w:rsidR="00851B9B">
      <w:pPr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ab/>
      </w:r>
    </w:p>
    <w:sectPr w:rsidSect="00275A85" w:rsidR="00851B9B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Lucida Sans Unicode">
    <w:panose1 w:val="020B0602030504020204"/>
    <w:charset w:val="EE"/>
    <w:family w:val="swiss"/>
    <w:pitch w:val="variable"/>
    <w:sig w:csb1="00000000" w:csb0="000000BF" w:usb3="00000000" w:usb2="00000000" w:usb1="0000396B" w:usb0="80000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Segoe UI">
    <w:panose1 w:val="020B0502040204020203"/>
    <w:charset w:val="EE"/>
    <w:family w:val="swiss"/>
    <w:pitch w:val="variable"/>
    <w:sig w:csb1="00000000" w:csb0="000001FF" w:usb3="00000000" w:usb2="00000009" w:usb1="C000E47F" w:usb0="E4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F5413D"/>
    <w:multiLevelType w:val="hybridMultilevel"/>
    <w:tmpl w:val="01C2C5EC"/>
    <w:lvl w:tplc="FA7E781A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">
    <w:nsid w:val="2A2202E6"/>
    <w:multiLevelType w:val="hybridMultilevel"/>
    <w:tmpl w:val="B8226B7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2EDA1369"/>
    <w:multiLevelType w:val="hybridMultilevel"/>
    <w:tmpl w:val="AA40FCF8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3">
    <w:nsid w:val="45C30090"/>
    <w:multiLevelType w:val="hybridMultilevel"/>
    <w:tmpl w:val="EEA24022"/>
    <w:lvl w:tplc="34EA5C6A" w:ilvl="0"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506D39B7"/>
    <w:multiLevelType w:val="hybridMultilevel"/>
    <w:tmpl w:val="C5E200D0"/>
    <w:lvl w:tplc="0409000F" w:ilvl="0">
      <w:start w:val="1"/>
      <w:numFmt w:val="decimal"/>
      <w:lvlText w:val="%1."/>
      <w:lvlJc w:val="left"/>
      <w:pPr>
        <w:ind w:hanging="360" w:left="1080"/>
      </w:pPr>
    </w:lvl>
    <w:lvl w:tentative="true" w:tplc="04090019" w:ilvl="1">
      <w:start w:val="1"/>
      <w:numFmt w:val="lowerLetter"/>
      <w:lvlText w:val="%2."/>
      <w:lvlJc w:val="left"/>
      <w:pPr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5">
    <w:nsid w:val="53FF2393"/>
    <w:multiLevelType w:val="hybridMultilevel"/>
    <w:tmpl w:val="30CC937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cs="Times New Roman"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  <w:rPr>
        <w:rFonts w:cs="Times New Roman"/>
      </w:r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  <w:rPr>
        <w:rFonts w:cs="Times New Roman"/>
      </w:r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  <w:rPr>
        <w:rFonts w:cs="Times New Roman"/>
      </w:r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  <w:rPr>
        <w:rFonts w:cs="Times New Roman"/>
      </w:r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  <w:rPr>
        <w:rFonts w:cs="Times New Roman"/>
      </w:r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  <w:rPr>
        <w:rFonts w:cs="Times New Roman"/>
      </w:r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  <w:rPr>
        <w:rFonts w:cs="Times New Roman"/>
      </w:r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  <w:rPr>
        <w:rFonts w:cs="Times New Roman"/>
      </w:rPr>
    </w:lvl>
  </w:abstractNum>
  <w:abstractNum w:abstractNumId="6">
    <w:nsid w:val="6641120C"/>
    <w:multiLevelType w:val="hybridMultilevel"/>
    <w:tmpl w:val="176AA586"/>
    <w:lvl w:tplc="04090001" w:ilvl="0">
      <w:start w:val="1"/>
      <w:numFmt w:val="bullet"/>
      <w:lvlText w:val=""/>
      <w:lvlJc w:val="left"/>
      <w:pPr>
        <w:ind w:hanging="360" w:left="1080"/>
      </w:pPr>
      <w:rPr>
        <w:rFonts w:hAnsi="Symbol" w:ascii="Symbol" w:hint="default"/>
      </w:rPr>
    </w:lvl>
    <w:lvl w:tentative="true" w:tplc="0409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num w:numId="1">
    <w:abstractNumId w:val="5"/>
  </w:num>
  <w:num w:numId="2">
    <w:abstractNumId w:val="1"/>
  </w:num>
  <w:num w:numId="3">
    <w:abstractNumId w:val="6"/>
  </w:num>
  <w:num w:numId="4">
    <w:abstractNumId w:val="4"/>
  </w:num>
  <w:num w:numId="5">
    <w:abstractNumId w:val="2"/>
  </w:num>
  <w:num w:numId="6">
    <w:abstractNumId w:val="3"/>
  </w:num>
  <w:num w:numId="7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ctiveWritingStyle w:appName="MSWord" w:checkStyle="false" w:nlCheck="true" w:dllVersion="131078" w:vendorID="64" w:lang="de-DE"/>
  <w:activeWritingStyle w:appName="MSWord" w:checkStyle="true" w:nlCheck="true" w:dllVersion="131078" w:vendorID="64" w:lang="en-GB"/>
  <w:activeWritingStyle w:appName="MSWord" w:checkStyle="true" w:nlCheck="true" w:dllVersion="131078" w:vendorID="64" w:lang="en-US"/>
  <w:attachedTemplate r:id="rId1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0E1F39"/>
    <w:rsid w:val="00021F6F"/>
    <w:rsid w:val="00022AF3"/>
    <w:rsid w:val="00024E86"/>
    <w:rsid w:val="000324B9"/>
    <w:rsid w:val="00036570"/>
    <w:rsid w:val="00072D63"/>
    <w:rsid w:val="0007774C"/>
    <w:rsid w:val="000A3CEB"/>
    <w:rsid w:val="000D17CC"/>
    <w:rsid w:val="000D726C"/>
    <w:rsid w:val="000E1080"/>
    <w:rsid w:val="000E1F39"/>
    <w:rsid w:val="000E425F"/>
    <w:rsid w:val="001174D2"/>
    <w:rsid w:val="00143FF2"/>
    <w:rsid w:val="001449ED"/>
    <w:rsid w:val="00154C7D"/>
    <w:rsid w:val="0015739C"/>
    <w:rsid w:val="00164D95"/>
    <w:rsid w:val="001664E6"/>
    <w:rsid w:val="0017543C"/>
    <w:rsid w:val="00180B9E"/>
    <w:rsid w:val="00185F89"/>
    <w:rsid w:val="00187B2A"/>
    <w:rsid w:val="001904C9"/>
    <w:rsid w:val="001A312D"/>
    <w:rsid w:val="001A6230"/>
    <w:rsid w:val="001B78E5"/>
    <w:rsid w:val="001D3F1D"/>
    <w:rsid w:val="001E2170"/>
    <w:rsid w:val="00203962"/>
    <w:rsid w:val="002057D5"/>
    <w:rsid w:val="00205D88"/>
    <w:rsid w:val="0020673B"/>
    <w:rsid w:val="00212EC7"/>
    <w:rsid w:val="002260F7"/>
    <w:rsid w:val="002326B1"/>
    <w:rsid w:val="00251866"/>
    <w:rsid w:val="00256B77"/>
    <w:rsid w:val="00275A85"/>
    <w:rsid w:val="002A0BFD"/>
    <w:rsid w:val="002B63A5"/>
    <w:rsid w:val="002D3EFF"/>
    <w:rsid w:val="002D6F6B"/>
    <w:rsid w:val="002F6602"/>
    <w:rsid w:val="00302F02"/>
    <w:rsid w:val="00312F33"/>
    <w:rsid w:val="00317F76"/>
    <w:rsid w:val="00322C2F"/>
    <w:rsid w:val="003420EF"/>
    <w:rsid w:val="00345312"/>
    <w:rsid w:val="00355A04"/>
    <w:rsid w:val="003879C4"/>
    <w:rsid w:val="0039550D"/>
    <w:rsid w:val="003A535D"/>
    <w:rsid w:val="003B1E25"/>
    <w:rsid w:val="003B561A"/>
    <w:rsid w:val="003C0D0B"/>
    <w:rsid w:val="003D21BD"/>
    <w:rsid w:val="003F6954"/>
    <w:rsid w:val="00401CC7"/>
    <w:rsid w:val="004221B3"/>
    <w:rsid w:val="00426616"/>
    <w:rsid w:val="00426C69"/>
    <w:rsid w:val="0044202E"/>
    <w:rsid w:val="004437A5"/>
    <w:rsid w:val="00444C46"/>
    <w:rsid w:val="0044646D"/>
    <w:rsid w:val="00454202"/>
    <w:rsid w:val="00464568"/>
    <w:rsid w:val="0047161D"/>
    <w:rsid w:val="00473360"/>
    <w:rsid w:val="004764A1"/>
    <w:rsid w:val="00491DAE"/>
    <w:rsid w:val="004927F4"/>
    <w:rsid w:val="004942BA"/>
    <w:rsid w:val="00494D06"/>
    <w:rsid w:val="004A11A9"/>
    <w:rsid w:val="004A3A34"/>
    <w:rsid w:val="004B11D1"/>
    <w:rsid w:val="004B7A74"/>
    <w:rsid w:val="004C5125"/>
    <w:rsid w:val="004C5EB7"/>
    <w:rsid w:val="004E1FE9"/>
    <w:rsid w:val="00504ECD"/>
    <w:rsid w:val="00530CAB"/>
    <w:rsid w:val="00550D9B"/>
    <w:rsid w:val="005512C0"/>
    <w:rsid w:val="00565C9C"/>
    <w:rsid w:val="00591047"/>
    <w:rsid w:val="00595698"/>
    <w:rsid w:val="00596D23"/>
    <w:rsid w:val="005A583C"/>
    <w:rsid w:val="005B1BCC"/>
    <w:rsid w:val="005C3EF0"/>
    <w:rsid w:val="005D0182"/>
    <w:rsid w:val="005E2B94"/>
    <w:rsid w:val="005E5E97"/>
    <w:rsid w:val="005F3B5D"/>
    <w:rsid w:val="006022D8"/>
    <w:rsid w:val="006309B9"/>
    <w:rsid w:val="00650D0C"/>
    <w:rsid w:val="00654DEC"/>
    <w:rsid w:val="00674EC8"/>
    <w:rsid w:val="00675F31"/>
    <w:rsid w:val="00694F18"/>
    <w:rsid w:val="0069607D"/>
    <w:rsid w:val="006A1A56"/>
    <w:rsid w:val="006A419A"/>
    <w:rsid w:val="006C3263"/>
    <w:rsid w:val="006C6D4D"/>
    <w:rsid w:val="006D3D0A"/>
    <w:rsid w:val="006E24B3"/>
    <w:rsid w:val="006F50E1"/>
    <w:rsid w:val="0070698F"/>
    <w:rsid w:val="007136BB"/>
    <w:rsid w:val="007203E9"/>
    <w:rsid w:val="0073473D"/>
    <w:rsid w:val="00735164"/>
    <w:rsid w:val="007629DA"/>
    <w:rsid w:val="007854B3"/>
    <w:rsid w:val="00792950"/>
    <w:rsid w:val="00797BCB"/>
    <w:rsid w:val="007A067C"/>
    <w:rsid w:val="007A110D"/>
    <w:rsid w:val="007A52F7"/>
    <w:rsid w:val="007A6CDF"/>
    <w:rsid w:val="007A79BF"/>
    <w:rsid w:val="007C679F"/>
    <w:rsid w:val="007D123C"/>
    <w:rsid w:val="007D4C78"/>
    <w:rsid w:val="007D4CB1"/>
    <w:rsid w:val="007D7CAA"/>
    <w:rsid w:val="007F3C4F"/>
    <w:rsid w:val="00801EDE"/>
    <w:rsid w:val="0081185E"/>
    <w:rsid w:val="00813E87"/>
    <w:rsid w:val="00826F0F"/>
    <w:rsid w:val="008318F0"/>
    <w:rsid w:val="008335B8"/>
    <w:rsid w:val="00841999"/>
    <w:rsid w:val="00845CA7"/>
    <w:rsid w:val="0084605E"/>
    <w:rsid w:val="008512FB"/>
    <w:rsid w:val="00851B9B"/>
    <w:rsid w:val="0085205E"/>
    <w:rsid w:val="008576BC"/>
    <w:rsid w:val="00860BC4"/>
    <w:rsid w:val="00867C82"/>
    <w:rsid w:val="00870FEA"/>
    <w:rsid w:val="00897A4D"/>
    <w:rsid w:val="00897EF1"/>
    <w:rsid w:val="008A1C9B"/>
    <w:rsid w:val="008C1B8F"/>
    <w:rsid w:val="008F5B1F"/>
    <w:rsid w:val="00912F78"/>
    <w:rsid w:val="009246A9"/>
    <w:rsid w:val="00932443"/>
    <w:rsid w:val="0093533F"/>
    <w:rsid w:val="009502D9"/>
    <w:rsid w:val="00951466"/>
    <w:rsid w:val="00956F17"/>
    <w:rsid w:val="00975C93"/>
    <w:rsid w:val="00990C62"/>
    <w:rsid w:val="009B086A"/>
    <w:rsid w:val="009B7691"/>
    <w:rsid w:val="009C1480"/>
    <w:rsid w:val="009C6E20"/>
    <w:rsid w:val="009D040D"/>
    <w:rsid w:val="009E2370"/>
    <w:rsid w:val="009E5EEC"/>
    <w:rsid w:val="00A02BF4"/>
    <w:rsid w:val="00A07166"/>
    <w:rsid w:val="00A135C7"/>
    <w:rsid w:val="00A15BB8"/>
    <w:rsid w:val="00A23807"/>
    <w:rsid w:val="00A33429"/>
    <w:rsid w:val="00A34530"/>
    <w:rsid w:val="00A45BBF"/>
    <w:rsid w:val="00A51411"/>
    <w:rsid w:val="00A56CF0"/>
    <w:rsid w:val="00A65F50"/>
    <w:rsid w:val="00A7701A"/>
    <w:rsid w:val="00A86ED2"/>
    <w:rsid w:val="00A95E12"/>
    <w:rsid w:val="00A9630C"/>
    <w:rsid w:val="00AB1581"/>
    <w:rsid w:val="00AC0C94"/>
    <w:rsid w:val="00AD3BD6"/>
    <w:rsid w:val="00B02C60"/>
    <w:rsid w:val="00B0364A"/>
    <w:rsid w:val="00B05C12"/>
    <w:rsid w:val="00B331FA"/>
    <w:rsid w:val="00B64105"/>
    <w:rsid w:val="00B72E37"/>
    <w:rsid w:val="00B77A0D"/>
    <w:rsid w:val="00B80FAE"/>
    <w:rsid w:val="00B82D93"/>
    <w:rsid w:val="00B86837"/>
    <w:rsid w:val="00B86E95"/>
    <w:rsid w:val="00B91422"/>
    <w:rsid w:val="00BC0388"/>
    <w:rsid w:val="00BC0864"/>
    <w:rsid w:val="00BD61DB"/>
    <w:rsid w:val="00BE549F"/>
    <w:rsid w:val="00BE6A4F"/>
    <w:rsid w:val="00C042E4"/>
    <w:rsid w:val="00C054F5"/>
    <w:rsid w:val="00C122C5"/>
    <w:rsid w:val="00C12644"/>
    <w:rsid w:val="00C15255"/>
    <w:rsid w:val="00C213BE"/>
    <w:rsid w:val="00C21471"/>
    <w:rsid w:val="00C21D22"/>
    <w:rsid w:val="00C32478"/>
    <w:rsid w:val="00C33233"/>
    <w:rsid w:val="00C350F2"/>
    <w:rsid w:val="00C453EC"/>
    <w:rsid w:val="00C61F72"/>
    <w:rsid w:val="00C77763"/>
    <w:rsid w:val="00C80339"/>
    <w:rsid w:val="00C860AE"/>
    <w:rsid w:val="00C9531D"/>
    <w:rsid w:val="00C968D2"/>
    <w:rsid w:val="00CA0C16"/>
    <w:rsid w:val="00CB1367"/>
    <w:rsid w:val="00CB231A"/>
    <w:rsid w:val="00CB2430"/>
    <w:rsid w:val="00CC7B64"/>
    <w:rsid w:val="00CE60ED"/>
    <w:rsid w:val="00CE6B49"/>
    <w:rsid w:val="00CF3B79"/>
    <w:rsid w:val="00CF6858"/>
    <w:rsid w:val="00D050B6"/>
    <w:rsid w:val="00D10941"/>
    <w:rsid w:val="00D35557"/>
    <w:rsid w:val="00D40594"/>
    <w:rsid w:val="00D467EA"/>
    <w:rsid w:val="00D51660"/>
    <w:rsid w:val="00D524BA"/>
    <w:rsid w:val="00D5629C"/>
    <w:rsid w:val="00D6083E"/>
    <w:rsid w:val="00D7551A"/>
    <w:rsid w:val="00D86703"/>
    <w:rsid w:val="00D8770A"/>
    <w:rsid w:val="00D94883"/>
    <w:rsid w:val="00DA449D"/>
    <w:rsid w:val="00DD14FC"/>
    <w:rsid w:val="00DE15B7"/>
    <w:rsid w:val="00E136C2"/>
    <w:rsid w:val="00E3221F"/>
    <w:rsid w:val="00E40375"/>
    <w:rsid w:val="00E50732"/>
    <w:rsid w:val="00E54B92"/>
    <w:rsid w:val="00E56CA5"/>
    <w:rsid w:val="00E62125"/>
    <w:rsid w:val="00E6381C"/>
    <w:rsid w:val="00E659A1"/>
    <w:rsid w:val="00E8281C"/>
    <w:rsid w:val="00E835E5"/>
    <w:rsid w:val="00E85583"/>
    <w:rsid w:val="00E85701"/>
    <w:rsid w:val="00E86B3C"/>
    <w:rsid w:val="00E941C9"/>
    <w:rsid w:val="00E9533C"/>
    <w:rsid w:val="00E95634"/>
    <w:rsid w:val="00EB281C"/>
    <w:rsid w:val="00EC4CA9"/>
    <w:rsid w:val="00EC6701"/>
    <w:rsid w:val="00EC6E19"/>
    <w:rsid w:val="00EF0AC0"/>
    <w:rsid w:val="00EF16DD"/>
    <w:rsid w:val="00F01CB5"/>
    <w:rsid w:val="00F06F05"/>
    <w:rsid w:val="00F11C38"/>
    <w:rsid w:val="00F13A37"/>
    <w:rsid w:val="00F27348"/>
    <w:rsid w:val="00F43297"/>
    <w:rsid w:val="00F5110E"/>
    <w:rsid w:val="00F64A46"/>
    <w:rsid w:val="00F96FAE"/>
    <w:rsid w:val="00FA0AF5"/>
    <w:rsid w:val="00FB3A92"/>
    <w:rsid w:val="00FC05A5"/>
    <w:rsid w:val="00FC1DCA"/>
    <w:rsid w:val="00FC43AB"/>
    <w:rsid w:val="00FD525A"/>
    <w:rsid w:val="00FE271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uiPriority="0" w:name="List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0E1F39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ListParagraph1" w:type="paragraph">
    <w:name w:val="List Paragraph1"/>
    <w:basedOn w:val="Normal"/>
    <w:uiPriority w:val="34"/>
    <w:qFormat/>
    <w:rsid w:val="00205D88"/>
    <w:pPr>
      <w:spacing w:lineRule="auto" w:line="276" w:after="200"/>
      <w:ind w:left="720"/>
      <w:contextualSpacing/>
    </w:pPr>
  </w:style>
  <w:style w:customStyle="true" w:styleId="Standard" w:type="paragraph">
    <w:name w:val="Standard"/>
    <w:rsid w:val="00595698"/>
    <w:pPr>
      <w:widowControl w:val="false"/>
      <w:suppressAutoHyphens/>
      <w:autoSpaceDN w:val="false"/>
      <w:spacing w:lineRule="auto" w:line="240" w:after="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customStyle="true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cs="Segoe UI" w:hAnsi="Segoe UI" w:ascii="Segoe UI"/>
      <w:sz w:val="18"/>
      <w:szCs w:val="18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cs="Segoe UI" w:eastAsia="Calibri" w:hAnsi="Segoe UI" w:asci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false"/>
      <w:suppressAutoHyphens/>
      <w:autoSpaceDN w:val="false"/>
      <w:spacing w:after="120"/>
      <w:textAlignment w:val="baseline"/>
    </w:pPr>
    <w:rPr>
      <w:rFonts w:cs="Tahoma" w:eastAsia="Lucida Sans Unicode" w:hAnsi="Times New Roman" w:asci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Bezproreda" w:type="paragraph">
    <w:name w:val="No Spacing"/>
    <w:uiPriority w:val="1"/>
    <w:qFormat/>
    <w:rsid w:val="00A45BBF"/>
    <w:pPr>
      <w:overflowPunct w:val="false"/>
      <w:autoSpaceDE w:val="false"/>
      <w:autoSpaceDN w:val="false"/>
      <w:adjustRightInd w:val="false"/>
      <w:spacing w:lineRule="auto" w:line="240" w:after="0"/>
      <w:textAlignment w:val="baseline"/>
    </w:pPr>
    <w:rPr>
      <w:rFonts w:cs="Times New Roman" w:eastAsia="Times New Roman" w:hAnsi="Times New Roman" w:ascii="Times New Roman"/>
      <w:noProof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4FC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DD14FC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DD14FC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DD14FC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DD14FC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List" w:uiPriority="0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0E1F39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ListParagraph1" w:type="paragraph">
    <w:name w:val="List Paragraph1"/>
    <w:basedOn w:val="Normal"/>
    <w:uiPriority w:val="34"/>
    <w:qFormat/>
    <w:rsid w:val="00205D88"/>
    <w:pPr>
      <w:spacing w:after="200" w:line="276" w:lineRule="auto"/>
      <w:ind w:left="720"/>
      <w:contextualSpacing/>
    </w:pPr>
  </w:style>
  <w:style w:customStyle="1" w:styleId="Standard" w:type="paragraph">
    <w:name w:val="Standard"/>
    <w:rsid w:val="00595698"/>
    <w:pPr>
      <w:widowControl w:val="0"/>
      <w:suppressAutoHyphens/>
      <w:autoSpaceDN w:val="0"/>
      <w:spacing w:after="0" w:line="240" w:lineRule="auto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customStyle="1" w:styleId="TableContents" w:type="paragraph">
    <w:name w:val="Table Contents"/>
    <w:basedOn w:val="Standard"/>
    <w:rsid w:val="00595698"/>
    <w:pPr>
      <w:suppressLineNumbers/>
    </w:pPr>
  </w:style>
  <w:style w:styleId="Tekstbalonia" w:type="paragraph">
    <w:name w:val="Balloon Text"/>
    <w:basedOn w:val="Normal"/>
    <w:link w:val="TekstbaloniaChar"/>
    <w:uiPriority w:val="99"/>
    <w:semiHidden/>
    <w:unhideWhenUsed/>
    <w:rsid w:val="004A11A9"/>
    <w:pPr>
      <w:spacing w:after="0"/>
    </w:pPr>
    <w:rPr>
      <w:rFonts w:ascii="Segoe UI" w:cs="Segoe UI" w:hAnsi="Segoe UI"/>
      <w:sz w:val="18"/>
      <w:szCs w:val="18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4A11A9"/>
    <w:rPr>
      <w:rFonts w:ascii="Segoe UI" w:cs="Segoe UI" w:eastAsia="Calibri" w:hAnsi="Segoe UI"/>
      <w:sz w:val="18"/>
      <w:szCs w:val="18"/>
      <w:lang w:eastAsia="en-US"/>
    </w:rPr>
  </w:style>
  <w:style w:styleId="Popis" w:type="paragraph">
    <w:name w:val="List"/>
    <w:basedOn w:val="Normal"/>
    <w:rsid w:val="00A07166"/>
    <w:pPr>
      <w:widowControl w:val="0"/>
      <w:suppressAutoHyphens/>
      <w:autoSpaceDN w:val="0"/>
      <w:spacing w:after="120"/>
      <w:textAlignment w:val="baseline"/>
    </w:pPr>
    <w:rPr>
      <w:rFonts w:ascii="Times New Roman" w:cs="Tahoma" w:eastAsia="Lucida Sans Unicode" w:hAnsi="Times New Roman"/>
      <w:kern w:val="3"/>
      <w:sz w:val="24"/>
      <w:szCs w:val="24"/>
      <w:lang w:eastAsia="hr-HR"/>
    </w:rPr>
  </w:style>
  <w:style w:styleId="Odlomakpopisa" w:type="paragraph">
    <w:name w:val="List Paragraph"/>
    <w:basedOn w:val="Normal"/>
    <w:uiPriority w:val="34"/>
    <w:qFormat/>
    <w:rsid w:val="007A067C"/>
    <w:pPr>
      <w:ind w:left="720"/>
      <w:contextualSpacing/>
    </w:pPr>
  </w:style>
  <w:style w:styleId="Bezproreda" w:type="paragraph">
    <w:name w:val="No Spacing"/>
    <w:uiPriority w:val="1"/>
    <w:qFormat/>
    <w:rsid w:val="00A45BBF"/>
    <w:pPr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Times New Roman" w:cs="Times New Roman" w:eastAsia="Times New Roman" w:hAnsi="Times New Roman"/>
      <w:noProof/>
      <w:sz w:val="24"/>
      <w:szCs w:val="20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DD14FC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DD14FC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DD14FC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DD14FC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DD14FC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362513420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545146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688024424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35404407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860044977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357780510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75916305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72380969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11228641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1859408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375932660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460370029">
          <w:marLeft w:val="0"/>
          <w:marRight w:val="0"/>
          <w:marTop w:val="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35798434">
              <w:marLeft w:val="0"/>
              <w:marRight w:val="0"/>
              <w:marTop w:val="0"/>
              <w:marBottom w:val="0"/>
              <w:divBdr>
                <w:top w:space="0" w:sz="6" w:color="DDDDDD" w:val="single"/>
                <w:left w:space="0" w:sz="6" w:color="DDDDDD" w:val="single"/>
                <w:bottom w:space="0" w:sz="6" w:color="DDDDDD" w:val="single"/>
                <w:right w:space="0" w:sz="6" w:color="DDDDDD" w:val="single"/>
              </w:divBdr>
              <w:divsChild>
                <w:div w:id="1477799696">
                  <w:marLeft w:val="150"/>
                  <w:marRight w:val="150"/>
                  <w:marTop w:val="0"/>
                  <w:marBottom w:val="1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636597491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228416158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629939494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72479315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2042121019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030884963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478690206">
      <w:bodyDiv w:val="true"/>
      <w:marLeft w:val="120"/>
      <w:marRight w:val="120"/>
      <w:marTop w:val="120"/>
      <w:marBottom w:val="12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2017031248">
          <w:marLeft w:val="0"/>
          <w:marRight w:val="0"/>
          <w:marTop w:val="6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1897661451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459298352">
                  <w:marLeft w:val="3750"/>
                  <w:marRight w:val="0"/>
                  <w:marTop w:val="0"/>
                  <w:marBottom w:val="30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962490466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519465791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911430052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1146506123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1613979713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949051561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5" Type="http://schemas.microsoft.com/office/2007/relationships/stylesWithEffects" Target="stylesWithEffects.xml"/><Relationship Id="rId4" Type="http://schemas.openxmlformats.org/officeDocument/2006/relationships/styles" Target="style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SixthEditionOfficeOnline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9A960E-F787-495F-ABAB-E94431BA254F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IBM Corporation</properties:Company>
  <properties:Pages>2</properties:Pages>
  <properties:Words>496</properties:Words>
  <properties:Characters>2811</properties:Characters>
  <properties:Lines>80</properties:Lines>
  <properties:Paragraphs>28</properties:Paragraphs>
  <properties:TotalTime>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3323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2019-01-31T08:19:00Z</dcterms:created>
  <dc:creator>ADMINIBM</dc:creator>
  <cp:lastModifiedBy>Valentina Delač</cp:lastModifiedBy>
  <cp:lastPrinted>2018-01-19T10:11:00Z</cp:lastPrinted>
  <dcterms:modified xmlns:xsi="http://www.w3.org/2001/XMLSchema-instance" xsi:type="dcterms:W3CDTF">2019-01-31T08:20:00Z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St-327/2018-40 / Podnesak - Izvješće stečajnog upravitelja (DIMIDIUM izvješće o stanju mase.docx)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