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df9ef" w14:paraId="3cdf9ef" w:rsidRDefault="00A4589F" w:rsidP="00A4589F" w:rsidR="00A4589F">
      <w:pPr>
        <w:pStyle w:val="SudNaziv"/>
        <w15:collapsed w:val="false"/>
        <w:rPr>
          <w:rFonts w:cs="Times New Roman" w:eastAsia="Calibri"/>
        </w:rPr>
      </w:pPr>
    </w:p>
    <w:p w:rsidRDefault="00A4589F" w:rsidP="00A4589F" w:rsidR="00A4589F" w:rsidRPr="00A4589F">
      <w:pPr>
        <w:pStyle w:val="SudNaziv"/>
        <w:rPr>
          <w:rFonts w:cs="Times New Roman" w:eastAsia="Calibri"/>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sidRPr="00A4589F">
        <w:rPr>
          <w:rFonts w:cs="Times New Roman" w:eastAsia="Calibri"/>
        </w:rPr>
        <w:tab/>
        <w:t>9St-999/15</w:t>
      </w:r>
    </w:p>
    <w:p w:rsidRDefault="00A4589F" w:rsidP="00A4589F" w:rsidR="00A4589F" w:rsidRPr="00A4589F">
      <w:pPr>
        <w:spacing w:after="0"/>
        <w:rPr>
          <w:rFonts w:cs="Times New Roman" w:eastAsia="Calibri"/>
        </w:rPr>
      </w:pPr>
      <w:r w:rsidRPr="00A4589F">
        <w:rPr>
          <w:rFonts w:cs="Times New Roman" w:eastAsia="Calibri"/>
        </w:rPr>
        <w:t xml:space="preserve">REPUBLIKA HRVATSKA </w:t>
      </w:r>
    </w:p>
    <w:p w:rsidRDefault="00A4589F" w:rsidP="00A4589F" w:rsidR="00A4589F" w:rsidRPr="00A4589F">
      <w:pPr>
        <w:spacing w:after="0"/>
        <w:rPr>
          <w:rFonts w:cs="Times New Roman" w:eastAsia="Calibri"/>
        </w:rPr>
      </w:pPr>
      <w:r w:rsidRPr="00A4589F">
        <w:rPr>
          <w:rFonts w:cs="Times New Roman" w:eastAsia="Calibri"/>
        </w:rPr>
        <w:t>TRGOVAČKI SUD U ZADRU</w:t>
      </w:r>
    </w:p>
    <w:p w:rsidRDefault="00A4589F" w:rsidP="00A4589F" w:rsidR="00A4589F" w:rsidRPr="00A4589F">
      <w:pPr>
        <w:spacing w:after="0"/>
        <w:rPr>
          <w:rFonts w:cs="Times New Roman" w:eastAsia="Calibri"/>
        </w:rPr>
      </w:pPr>
      <w:r w:rsidRPr="00A4589F">
        <w:rPr>
          <w:rFonts w:cs="Times New Roman" w:eastAsia="Calibri"/>
        </w:rPr>
        <w:t>STALNA SLUŽBA U ŠIBENIKU</w:t>
      </w:r>
    </w:p>
    <w:p w:rsidRDefault="00A4589F" w:rsidP="00A4589F" w:rsidR="00A4589F" w:rsidRPr="00A4589F">
      <w:pPr>
        <w:spacing w:after="0"/>
        <w:rPr>
          <w:rFonts w:cs="Times New Roman" w:eastAsia="Calibri"/>
        </w:rPr>
      </w:pPr>
    </w:p>
    <w:p w:rsidRDefault="00A4589F" w:rsidP="00A4589F" w:rsidR="00A4589F" w:rsidRPr="00A4589F">
      <w:pPr>
        <w:spacing w:after="0"/>
        <w:jc w:val="center"/>
        <w:rPr>
          <w:rFonts w:cs="Times New Roman" w:eastAsia="Calibri"/>
        </w:rPr>
      </w:pPr>
      <w:r w:rsidRPr="00A4589F">
        <w:rPr>
          <w:rFonts w:cs="Times New Roman" w:eastAsia="Calibri"/>
        </w:rPr>
        <w:t>R E P U B L I K A  H R V A T S K A</w:t>
      </w:r>
    </w:p>
    <w:p w:rsidRDefault="00A4589F" w:rsidP="00A4589F" w:rsidR="00A4589F" w:rsidRPr="00A4589F">
      <w:pPr>
        <w:spacing w:after="0"/>
        <w:jc w:val="center"/>
        <w:rPr>
          <w:rFonts w:cs="Times New Roman" w:eastAsia="Calibri"/>
        </w:rPr>
      </w:pPr>
    </w:p>
    <w:p w:rsidRDefault="00A4589F" w:rsidP="00A4589F" w:rsidR="00A4589F" w:rsidRPr="00A4589F">
      <w:pPr>
        <w:spacing w:after="0"/>
        <w:jc w:val="center"/>
        <w:rPr>
          <w:rFonts w:cs="Times New Roman" w:eastAsia="Calibri"/>
        </w:rPr>
      </w:pPr>
      <w:r w:rsidRPr="00A4589F">
        <w:rPr>
          <w:rFonts w:cs="Times New Roman" w:eastAsia="Calibri"/>
        </w:rPr>
        <w:t>R J E Š E N J E</w:t>
      </w:r>
    </w:p>
    <w:p w:rsidRDefault="00A4589F" w:rsidP="00A4589F" w:rsidR="00A4589F" w:rsidRPr="00A4589F">
      <w:pPr>
        <w:spacing w:after="0"/>
        <w:jc w:val="center"/>
        <w:rPr>
          <w:rFonts w:cs="Times New Roman" w:eastAsia="Calibri"/>
        </w:rPr>
      </w:pPr>
    </w:p>
    <w:p w:rsidRDefault="00A4589F" w:rsidP="00A4589F" w:rsidR="00A4589F" w:rsidRPr="00A4589F">
      <w:pPr>
        <w:spacing w:after="0"/>
        <w:jc w:val="both"/>
        <w:rPr>
          <w:rFonts w:cs="Times New Roman" w:eastAsia="Calibri"/>
        </w:rPr>
      </w:pPr>
      <w:r w:rsidRPr="00A4589F">
        <w:rPr>
          <w:rFonts w:cs="Times New Roman" w:eastAsia="Calibri"/>
        </w:rPr>
        <w:tab/>
        <w:t>Trgovački sud u Zadru, Stalna služba u Šibeniku,</w:t>
      </w:r>
      <w:r w:rsidRPr="00A4589F">
        <w:rPr>
          <w:rFonts w:cs="Times New Roman" w:eastAsia="Calibri" w:hAnsi="Calibri" w:ascii="Calibri"/>
          <w:sz w:val="22"/>
          <w:szCs w:val="22"/>
        </w:rPr>
        <w:t xml:space="preserve"> </w:t>
      </w:r>
      <w:r w:rsidRPr="00A4589F">
        <w:rPr>
          <w:rFonts w:cs="Times New Roman" w:eastAsia="Calibri"/>
        </w:rPr>
        <w:t xml:space="preserve">OIB 39670464653 po stečajnom sucu Tereziji Goreti, odlučujući o prijedlogu podnositelja zahtjeva dužnika Milan </w:t>
      </w:r>
      <w:proofErr w:type="spellStart"/>
      <w:r w:rsidRPr="00A4589F">
        <w:rPr>
          <w:rFonts w:cs="Times New Roman" w:eastAsia="Calibri"/>
        </w:rPr>
        <w:t>Vodanov</w:t>
      </w:r>
      <w:proofErr w:type="spellEnd"/>
      <w:r w:rsidRPr="00A4589F">
        <w:rPr>
          <w:rFonts w:cs="Times New Roman" w:eastAsia="Calibri"/>
        </w:rPr>
        <w:t xml:space="preserve"> iz </w:t>
      </w:r>
      <w:proofErr w:type="spellStart"/>
      <w:r w:rsidRPr="00A4589F">
        <w:rPr>
          <w:rFonts w:cs="Times New Roman" w:eastAsia="Calibri"/>
        </w:rPr>
        <w:t>Tišnjanjske</w:t>
      </w:r>
      <w:proofErr w:type="spellEnd"/>
      <w:r w:rsidRPr="00A4589F">
        <w:rPr>
          <w:rFonts w:cs="Times New Roman" w:eastAsia="Calibri"/>
        </w:rPr>
        <w:t xml:space="preserve"> Dubrave, </w:t>
      </w:r>
      <w:proofErr w:type="spellStart"/>
      <w:r w:rsidRPr="00A4589F">
        <w:rPr>
          <w:rFonts w:cs="Times New Roman" w:eastAsia="Calibri"/>
        </w:rPr>
        <w:t>Vodanovi</w:t>
      </w:r>
      <w:proofErr w:type="spellEnd"/>
      <w:r w:rsidRPr="00A4589F">
        <w:rPr>
          <w:rFonts w:cs="Times New Roman" w:eastAsia="Calibri"/>
        </w:rPr>
        <w:t xml:space="preserve"> 29, </w:t>
      </w:r>
      <w:proofErr w:type="spellStart"/>
      <w:r w:rsidRPr="00A4589F">
        <w:rPr>
          <w:rFonts w:cs="Times New Roman" w:eastAsia="Calibri"/>
        </w:rPr>
        <w:t>vl</w:t>
      </w:r>
      <w:proofErr w:type="spellEnd"/>
      <w:r w:rsidRPr="00A4589F">
        <w:rPr>
          <w:rFonts w:cs="Times New Roman" w:eastAsia="Calibri"/>
        </w:rPr>
        <w:t xml:space="preserve">. obrta Limun, OIB 96457229717, za provedbu </w:t>
      </w:r>
      <w:proofErr w:type="spellStart"/>
      <w:r w:rsidRPr="00A4589F">
        <w:rPr>
          <w:rFonts w:cs="Times New Roman" w:eastAsia="Calibri"/>
        </w:rPr>
        <w:t>predstečajnog</w:t>
      </w:r>
      <w:proofErr w:type="spellEnd"/>
      <w:r w:rsidRPr="00A4589F">
        <w:rPr>
          <w:rFonts w:cs="Times New Roman" w:eastAsia="Calibri"/>
        </w:rPr>
        <w:t xml:space="preserve"> postupka, dana 11. siječnja 2016. godine</w:t>
      </w:r>
    </w:p>
    <w:p w:rsidRDefault="00A4589F" w:rsidP="00A4589F" w:rsidR="00A4589F" w:rsidRPr="00A4589F">
      <w:pPr>
        <w:spacing w:after="0"/>
        <w:jc w:val="both"/>
        <w:rPr>
          <w:rFonts w:cs="Times New Roman" w:eastAsia="Calibri"/>
        </w:rPr>
      </w:pPr>
    </w:p>
    <w:p w:rsidRDefault="00A4589F" w:rsidP="00A4589F" w:rsidR="00A4589F" w:rsidRPr="00A4589F">
      <w:pPr>
        <w:spacing w:after="0"/>
        <w:jc w:val="center"/>
        <w:rPr>
          <w:rFonts w:cs="Times New Roman" w:eastAsia="Calibri"/>
        </w:rPr>
      </w:pPr>
      <w:r w:rsidRPr="00A4589F">
        <w:rPr>
          <w:rFonts w:cs="Times New Roman" w:eastAsia="Calibri"/>
        </w:rPr>
        <w:t>r i j e š i o  j e</w:t>
      </w:r>
    </w:p>
    <w:p w:rsidRDefault="00A4589F" w:rsidP="00A4589F" w:rsidR="00A4589F" w:rsidRPr="00A4589F">
      <w:pPr>
        <w:spacing w:after="0"/>
        <w:jc w:val="center"/>
        <w:rPr>
          <w:rFonts w:cs="Times New Roman" w:eastAsia="Calibri"/>
        </w:rPr>
      </w:pPr>
    </w:p>
    <w:p w:rsidRDefault="00A4589F" w:rsidP="00A4589F" w:rsidR="00A4589F" w:rsidRPr="00A4589F">
      <w:pPr>
        <w:spacing w:after="0"/>
        <w:jc w:val="both"/>
        <w:rPr>
          <w:rFonts w:cs="Times New Roman" w:eastAsia="Calibri"/>
        </w:rPr>
      </w:pPr>
      <w:r w:rsidRPr="00A4589F">
        <w:rPr>
          <w:rFonts w:cs="Times New Roman" w:eastAsia="Calibri"/>
        </w:rPr>
        <w:tab/>
      </w:r>
      <w:r w:rsidRPr="00A4589F">
        <w:rPr>
          <w:rFonts w:cs="Times New Roman" w:eastAsia="Calibri"/>
        </w:rPr>
        <w:tab/>
        <w:t xml:space="preserve">Odbacuje se zahtjev za provedbu </w:t>
      </w:r>
      <w:proofErr w:type="spellStart"/>
      <w:r w:rsidRPr="00A4589F">
        <w:rPr>
          <w:rFonts w:cs="Times New Roman" w:eastAsia="Calibri"/>
        </w:rPr>
        <w:t>predstečajnog</w:t>
      </w:r>
      <w:proofErr w:type="spellEnd"/>
      <w:r w:rsidRPr="00A4589F">
        <w:rPr>
          <w:rFonts w:cs="Times New Roman" w:eastAsia="Calibri"/>
        </w:rPr>
        <w:t xml:space="preserve"> postupka nad dužnikom Milan </w:t>
      </w:r>
      <w:proofErr w:type="spellStart"/>
      <w:r w:rsidRPr="00A4589F">
        <w:rPr>
          <w:rFonts w:cs="Times New Roman" w:eastAsia="Calibri"/>
        </w:rPr>
        <w:t>Vodanov</w:t>
      </w:r>
      <w:proofErr w:type="spellEnd"/>
      <w:r w:rsidRPr="00A4589F">
        <w:rPr>
          <w:rFonts w:cs="Times New Roman" w:eastAsia="Calibri"/>
        </w:rPr>
        <w:t xml:space="preserve"> iz </w:t>
      </w:r>
      <w:proofErr w:type="spellStart"/>
      <w:r w:rsidRPr="00A4589F">
        <w:rPr>
          <w:rFonts w:cs="Times New Roman" w:eastAsia="Calibri"/>
        </w:rPr>
        <w:t>Tišnjanjske</w:t>
      </w:r>
      <w:proofErr w:type="spellEnd"/>
      <w:r w:rsidRPr="00A4589F">
        <w:rPr>
          <w:rFonts w:cs="Times New Roman" w:eastAsia="Calibri"/>
        </w:rPr>
        <w:t xml:space="preserve"> Dubrave, </w:t>
      </w:r>
      <w:proofErr w:type="spellStart"/>
      <w:r w:rsidRPr="00A4589F">
        <w:rPr>
          <w:rFonts w:cs="Times New Roman" w:eastAsia="Calibri"/>
        </w:rPr>
        <w:t>Vodanovi</w:t>
      </w:r>
      <w:proofErr w:type="spellEnd"/>
      <w:r w:rsidRPr="00A4589F">
        <w:rPr>
          <w:rFonts w:cs="Times New Roman" w:eastAsia="Calibri"/>
        </w:rPr>
        <w:t xml:space="preserve"> 29, </w:t>
      </w:r>
      <w:proofErr w:type="spellStart"/>
      <w:r w:rsidRPr="00A4589F">
        <w:rPr>
          <w:rFonts w:cs="Times New Roman" w:eastAsia="Calibri"/>
        </w:rPr>
        <w:t>vl</w:t>
      </w:r>
      <w:proofErr w:type="spellEnd"/>
      <w:r w:rsidRPr="00A4589F">
        <w:rPr>
          <w:rFonts w:cs="Times New Roman" w:eastAsia="Calibri"/>
        </w:rPr>
        <w:t>. obrta Limun, OIB 96457229717, kao nedopušten.</w:t>
      </w:r>
    </w:p>
    <w:p w:rsidRDefault="00A4589F" w:rsidP="00A4589F" w:rsidR="00A4589F" w:rsidRPr="00A4589F">
      <w:pPr>
        <w:spacing w:after="0"/>
        <w:jc w:val="both"/>
        <w:rPr>
          <w:rFonts w:cs="Times New Roman" w:eastAsia="Calibri"/>
        </w:rPr>
      </w:pPr>
    </w:p>
    <w:p w:rsidRDefault="00A4589F" w:rsidP="00A4589F" w:rsidR="00A4589F" w:rsidRPr="00A4589F">
      <w:pPr>
        <w:spacing w:after="0"/>
        <w:jc w:val="both"/>
        <w:rPr>
          <w:rFonts w:cs="Times New Roman" w:eastAsia="Calibri"/>
        </w:rPr>
      </w:pPr>
    </w:p>
    <w:p w:rsidRDefault="00A4589F" w:rsidP="00A4589F" w:rsidR="00A4589F" w:rsidRPr="00A4589F">
      <w:pPr>
        <w:spacing w:after="0"/>
        <w:jc w:val="center"/>
        <w:rPr>
          <w:rFonts w:cs="Times New Roman" w:eastAsia="Calibri"/>
        </w:rPr>
      </w:pPr>
      <w:r w:rsidRPr="00A4589F">
        <w:rPr>
          <w:rFonts w:cs="Times New Roman" w:eastAsia="Calibri"/>
        </w:rPr>
        <w:t>Obrazloženje</w:t>
      </w:r>
    </w:p>
    <w:p w:rsidRDefault="00A4589F" w:rsidP="00A4589F" w:rsidR="00A4589F" w:rsidRPr="00A4589F">
      <w:pPr>
        <w:spacing w:after="0"/>
        <w:jc w:val="center"/>
        <w:rPr>
          <w:rFonts w:cs="Times New Roman" w:eastAsia="Calibri"/>
        </w:rPr>
      </w:pPr>
    </w:p>
    <w:p w:rsidRDefault="00A4589F" w:rsidP="00A4589F" w:rsidR="00A4589F" w:rsidRPr="00A4589F">
      <w:pPr>
        <w:spacing w:after="0"/>
        <w:jc w:val="center"/>
        <w:rPr>
          <w:rFonts w:cs="Times New Roman" w:eastAsia="Calibri"/>
        </w:rPr>
      </w:pPr>
    </w:p>
    <w:p w:rsidRDefault="00A4589F" w:rsidP="00A4589F" w:rsidR="00A4589F" w:rsidRPr="00A4589F">
      <w:pPr>
        <w:spacing w:after="0"/>
        <w:jc w:val="both"/>
        <w:rPr>
          <w:rFonts w:cs="Times New Roman" w:eastAsia="Calibri"/>
        </w:rPr>
      </w:pPr>
      <w:r w:rsidRPr="00A4589F">
        <w:rPr>
          <w:rFonts w:cs="Times New Roman" w:eastAsia="Calibri"/>
        </w:rPr>
        <w:tab/>
        <w:t xml:space="preserve">Predlagatelj dužnik Milan </w:t>
      </w:r>
      <w:proofErr w:type="spellStart"/>
      <w:r w:rsidRPr="00A4589F">
        <w:rPr>
          <w:rFonts w:cs="Times New Roman" w:eastAsia="Calibri"/>
        </w:rPr>
        <w:t>Vodanov</w:t>
      </w:r>
      <w:proofErr w:type="spellEnd"/>
      <w:r w:rsidRPr="00A4589F">
        <w:rPr>
          <w:rFonts w:cs="Times New Roman" w:eastAsia="Calibri"/>
        </w:rPr>
        <w:t xml:space="preserve"> iz </w:t>
      </w:r>
      <w:proofErr w:type="spellStart"/>
      <w:r w:rsidRPr="00A4589F">
        <w:rPr>
          <w:rFonts w:cs="Times New Roman" w:eastAsia="Calibri"/>
        </w:rPr>
        <w:t>Tišnjanjske</w:t>
      </w:r>
      <w:proofErr w:type="spellEnd"/>
      <w:r w:rsidRPr="00A4589F">
        <w:rPr>
          <w:rFonts w:cs="Times New Roman" w:eastAsia="Calibri"/>
        </w:rPr>
        <w:t xml:space="preserve"> Dubrave, </w:t>
      </w:r>
      <w:proofErr w:type="spellStart"/>
      <w:r w:rsidRPr="00A4589F">
        <w:rPr>
          <w:rFonts w:cs="Times New Roman" w:eastAsia="Calibri"/>
        </w:rPr>
        <w:t>Vodanovi</w:t>
      </w:r>
      <w:proofErr w:type="spellEnd"/>
      <w:r w:rsidRPr="00A4589F">
        <w:rPr>
          <w:rFonts w:cs="Times New Roman" w:eastAsia="Calibri"/>
        </w:rPr>
        <w:t xml:space="preserve"> 29, </w:t>
      </w:r>
      <w:proofErr w:type="spellStart"/>
      <w:r w:rsidRPr="00A4589F">
        <w:rPr>
          <w:rFonts w:cs="Times New Roman" w:eastAsia="Calibri"/>
        </w:rPr>
        <w:t>vl</w:t>
      </w:r>
      <w:proofErr w:type="spellEnd"/>
      <w:r w:rsidRPr="00A4589F">
        <w:rPr>
          <w:rFonts w:cs="Times New Roman" w:eastAsia="Calibri"/>
        </w:rPr>
        <w:t xml:space="preserve">. obrta Limun, OIB 96457229717, je dana 22. Prosinca 2015.godine dostavio neposredno ovom sudu zahtjev za pokretanje </w:t>
      </w:r>
      <w:proofErr w:type="spellStart"/>
      <w:r w:rsidRPr="00A4589F">
        <w:rPr>
          <w:rFonts w:cs="Times New Roman" w:eastAsia="Calibri"/>
        </w:rPr>
        <w:t>predstečajnog</w:t>
      </w:r>
      <w:proofErr w:type="spellEnd"/>
      <w:r w:rsidRPr="00A4589F">
        <w:rPr>
          <w:rFonts w:cs="Times New Roman" w:eastAsia="Calibri"/>
        </w:rPr>
        <w:t xml:space="preserve"> postupka.</w:t>
      </w:r>
    </w:p>
    <w:p w:rsidRDefault="00A4589F" w:rsidP="00A4589F" w:rsidR="00A4589F" w:rsidRPr="00A4589F">
      <w:pPr>
        <w:spacing w:after="0"/>
        <w:jc w:val="both"/>
        <w:rPr>
          <w:rFonts w:cs="Times New Roman" w:eastAsia="Calibri"/>
        </w:rPr>
      </w:pPr>
    </w:p>
    <w:p w:rsidRDefault="00A4589F" w:rsidP="00A4589F" w:rsidR="00A4589F" w:rsidRPr="00A4589F">
      <w:pPr>
        <w:spacing w:after="0"/>
        <w:jc w:val="both"/>
        <w:rPr>
          <w:rFonts w:cs="Times New Roman" w:eastAsia="Calibri"/>
        </w:rPr>
      </w:pPr>
      <w:r w:rsidRPr="00A4589F">
        <w:rPr>
          <w:rFonts w:cs="Times New Roman" w:eastAsia="Calibri"/>
        </w:rPr>
        <w:tab/>
        <w:t xml:space="preserve">Odredbom čl. 13. St. 1. Stečajnog zakona (NN 71/15 dalje SZ-a) propisano da se u </w:t>
      </w:r>
      <w:proofErr w:type="spellStart"/>
      <w:r w:rsidRPr="00A4589F">
        <w:rPr>
          <w:rFonts w:cs="Times New Roman" w:eastAsia="Calibri"/>
        </w:rPr>
        <w:t>predstečajnom</w:t>
      </w:r>
      <w:proofErr w:type="spellEnd"/>
      <w:r w:rsidRPr="00A4589F">
        <w:rPr>
          <w:rFonts w:cs="Times New Roman" w:eastAsia="Calibri"/>
        </w:rPr>
        <w:t xml:space="preserve"> i stečajnom postupku podnesci podnose na propisanim obrascima, ako je to ovim zakonom određenom, dok je st. 4. Istog članka propisano da ako podnesak nije podnesen na propisanom obrascu, sud će ga odbaciti kao nedopušten.</w:t>
      </w:r>
    </w:p>
    <w:p w:rsidRDefault="00A4589F" w:rsidP="00A4589F" w:rsidR="00A4589F" w:rsidRPr="00A4589F">
      <w:pPr>
        <w:spacing w:after="0"/>
        <w:jc w:val="both"/>
        <w:rPr>
          <w:rFonts w:cs="Times New Roman" w:eastAsia="Calibri"/>
        </w:rPr>
      </w:pPr>
    </w:p>
    <w:p w:rsidRDefault="00A4589F" w:rsidP="00A4589F" w:rsidR="00A4589F" w:rsidRPr="00A4589F">
      <w:pPr>
        <w:spacing w:after="0"/>
        <w:jc w:val="both"/>
        <w:rPr>
          <w:rFonts w:cs="Times New Roman" w:eastAsia="Calibri"/>
        </w:rPr>
      </w:pPr>
      <w:r w:rsidRPr="00A4589F">
        <w:rPr>
          <w:rFonts w:cs="Times New Roman" w:eastAsia="Calibri"/>
        </w:rPr>
        <w:tab/>
        <w:t xml:space="preserve">Odredbom čl. 16. St. 1. SZ propisano je da se prijedlog za otvaranje </w:t>
      </w:r>
      <w:proofErr w:type="spellStart"/>
      <w:r w:rsidRPr="00A4589F">
        <w:rPr>
          <w:rFonts w:cs="Times New Roman" w:eastAsia="Calibri"/>
        </w:rPr>
        <w:t>predstečajnog</w:t>
      </w:r>
      <w:proofErr w:type="spellEnd"/>
      <w:r w:rsidRPr="00A4589F">
        <w:rPr>
          <w:rFonts w:cs="Times New Roman" w:eastAsia="Calibri"/>
        </w:rPr>
        <w:t xml:space="preserve"> i stečajnog postupka podnosi sudu na propisanom obrascu te sadržava podatke za identifikaciju dužnika i podnositelja prijedloga i popis imovine i obveza dužnika.</w:t>
      </w:r>
    </w:p>
    <w:p w:rsidRDefault="00A4589F" w:rsidP="00A4589F" w:rsidR="00A4589F" w:rsidRPr="00A4589F">
      <w:pPr>
        <w:spacing w:after="0"/>
        <w:jc w:val="both"/>
        <w:rPr>
          <w:rFonts w:cs="Times New Roman" w:eastAsia="Calibri"/>
        </w:rPr>
      </w:pPr>
    </w:p>
    <w:p w:rsidRDefault="00A4589F" w:rsidP="00A4589F" w:rsidR="00A4589F" w:rsidRPr="00A4589F">
      <w:pPr>
        <w:spacing w:after="0"/>
        <w:jc w:val="both"/>
        <w:rPr>
          <w:rFonts w:cs="Times New Roman" w:eastAsia="Calibri"/>
        </w:rPr>
      </w:pPr>
      <w:r w:rsidRPr="00A4589F">
        <w:rPr>
          <w:rFonts w:cs="Times New Roman" w:eastAsia="Calibri"/>
        </w:rPr>
        <w:tab/>
        <w:t xml:space="preserve">Uvidom u predmet jasno proizlazi da predlagatelj dužnik nije dostavio prijedlog za otvaranje </w:t>
      </w:r>
      <w:proofErr w:type="spellStart"/>
      <w:r w:rsidRPr="00A4589F">
        <w:rPr>
          <w:rFonts w:cs="Times New Roman" w:eastAsia="Calibri"/>
        </w:rPr>
        <w:t>predstečajnog</w:t>
      </w:r>
      <w:proofErr w:type="spellEnd"/>
      <w:r w:rsidRPr="00A4589F">
        <w:rPr>
          <w:rFonts w:cs="Times New Roman" w:eastAsia="Calibri"/>
        </w:rPr>
        <w:t xml:space="preserve"> postupka na propisanom </w:t>
      </w:r>
      <w:proofErr w:type="spellStart"/>
      <w:r w:rsidRPr="00A4589F">
        <w:rPr>
          <w:rFonts w:cs="Times New Roman" w:eastAsia="Calibri"/>
        </w:rPr>
        <w:t>obracu</w:t>
      </w:r>
      <w:proofErr w:type="spellEnd"/>
      <w:r w:rsidRPr="00A4589F">
        <w:rPr>
          <w:rFonts w:cs="Times New Roman" w:eastAsia="Calibri"/>
        </w:rPr>
        <w:t xml:space="preserve"> br. 1.,  pa je stoga, temeljem gore citiranih zakonskih </w:t>
      </w:r>
      <w:proofErr w:type="spellStart"/>
      <w:r w:rsidRPr="00A4589F">
        <w:rPr>
          <w:rFonts w:cs="Times New Roman" w:eastAsia="Calibri"/>
        </w:rPr>
        <w:t>odredb</w:t>
      </w:r>
      <w:proofErr w:type="spellEnd"/>
      <w:r w:rsidRPr="00A4589F">
        <w:rPr>
          <w:rFonts w:cs="Times New Roman" w:eastAsia="Calibri"/>
        </w:rPr>
        <w:t>, odlučeno kao u izreci rješenja.</w:t>
      </w:r>
    </w:p>
    <w:p w:rsidRDefault="00A4589F" w:rsidP="00A4589F" w:rsidR="00A4589F" w:rsidRPr="00A4589F">
      <w:pPr>
        <w:spacing w:after="0"/>
        <w:jc w:val="center"/>
        <w:rPr>
          <w:rFonts w:cs="Times New Roman" w:eastAsia="Calibri"/>
        </w:rPr>
      </w:pPr>
    </w:p>
    <w:p w:rsidRDefault="00A4589F" w:rsidP="00A4589F" w:rsidR="00A4589F" w:rsidRPr="00A4589F">
      <w:pPr>
        <w:spacing w:after="0"/>
        <w:jc w:val="center"/>
        <w:rPr>
          <w:rFonts w:cs="Times New Roman" w:eastAsia="Calibri"/>
        </w:rPr>
      </w:pPr>
      <w:r w:rsidRPr="00A4589F">
        <w:rPr>
          <w:rFonts w:cs="Times New Roman" w:eastAsia="Calibri"/>
        </w:rPr>
        <w:t>U Šibeniku, 11. siječnja 2015. godine.</w:t>
      </w:r>
    </w:p>
    <w:p w:rsidRDefault="00A4589F" w:rsidP="00A4589F" w:rsidR="00A4589F" w:rsidRPr="00A4589F">
      <w:pPr>
        <w:spacing w:after="0"/>
        <w:jc w:val="right"/>
        <w:rPr>
          <w:rFonts w:cs="Times New Roman" w:eastAsia="Calibri"/>
        </w:rPr>
      </w:pPr>
    </w:p>
    <w:p w:rsidRDefault="00A4589F" w:rsidP="00A4589F" w:rsidR="00A4589F" w:rsidRPr="00A4589F">
      <w:pPr>
        <w:spacing w:after="0"/>
        <w:jc w:val="right"/>
        <w:rPr>
          <w:rFonts w:cs="Times New Roman" w:eastAsia="Calibri"/>
        </w:rPr>
      </w:pPr>
    </w:p>
    <w:p w:rsidRDefault="00A4589F" w:rsidP="00A4589F" w:rsidR="00A4589F" w:rsidRPr="00A4589F">
      <w:pPr>
        <w:spacing w:after="0"/>
        <w:jc w:val="right"/>
        <w:rPr>
          <w:rFonts w:cs="Times New Roman" w:eastAsia="Calibri"/>
        </w:rPr>
      </w:pPr>
      <w:r w:rsidRPr="00A4589F">
        <w:rPr>
          <w:rFonts w:cs="Times New Roman" w:eastAsia="Calibri"/>
        </w:rPr>
        <w:t>STEČAJNI SUDAC</w:t>
      </w:r>
    </w:p>
    <w:p w:rsidRDefault="00A4589F" w:rsidP="00A4589F" w:rsidR="00A4589F" w:rsidRPr="00A4589F">
      <w:pPr>
        <w:spacing w:after="0"/>
        <w:jc w:val="right"/>
        <w:rPr>
          <w:rFonts w:cs="Times New Roman" w:eastAsia="Calibri"/>
        </w:rPr>
      </w:pPr>
    </w:p>
    <w:p w:rsidRDefault="00A4589F" w:rsidP="00A4589F" w:rsidR="00A4589F">
      <w:pPr>
        <w:spacing w:after="0"/>
        <w:jc w:val="center"/>
        <w:rPr>
          <w:rFonts w:cs="Times New Roman" w:eastAsia="Calibri"/>
        </w:rPr>
      </w:pPr>
      <w:r w:rsidRPr="00A4589F">
        <w:rPr>
          <w:rFonts w:cs="Times New Roman" w:eastAsia="Calibri"/>
        </w:rPr>
        <w:t xml:space="preserve">                                                                                                        Terezija Goreta, v.r.</w:t>
      </w:r>
    </w:p>
    <w:p w:rsidRDefault="00A4589F" w:rsidP="00A4589F" w:rsidR="00A4589F" w:rsidRPr="00A4589F">
      <w:pPr>
        <w:spacing w:after="0"/>
        <w:jc w:val="center"/>
        <w:rPr>
          <w:rFonts w:cs="Times New Roman" w:eastAsia="Calibri"/>
        </w:rPr>
      </w:pPr>
      <w:bookmarkStart w:name="_GoBack" w:id="0"/>
      <w:bookmarkEnd w:id="0"/>
    </w:p>
    <w:p w:rsidRDefault="00A4589F" w:rsidP="00A4589F" w:rsidR="00A4589F" w:rsidRPr="00A4589F">
      <w:pPr>
        <w:numPr>
          <w:ilvl w:val="0"/>
          <w:numId w:val="47"/>
        </w:numPr>
        <w:spacing w:lineRule="auto" w:line="276" w:after="0"/>
        <w:contextualSpacing/>
        <w:jc w:val="both"/>
        <w:rPr>
          <w:rFonts w:cs="Times New Roman" w:eastAsia="Calibri"/>
        </w:rPr>
      </w:pPr>
      <w:r w:rsidRPr="00A4589F">
        <w:rPr>
          <w:rFonts w:cs="Times New Roman" w:eastAsia="Calibri"/>
        </w:rPr>
        <w:lastRenderedPageBreak/>
        <w:t>2-                                                    9 St-999/15</w:t>
      </w:r>
    </w:p>
    <w:p w:rsidRDefault="00A4589F" w:rsidP="00A4589F" w:rsidR="00A4589F" w:rsidRPr="00A4589F">
      <w:pPr>
        <w:spacing w:after="0"/>
        <w:jc w:val="center"/>
        <w:rPr>
          <w:rFonts w:cs="Times New Roman" w:eastAsia="Calibri"/>
        </w:rPr>
      </w:pPr>
    </w:p>
    <w:p w:rsidRDefault="00A4589F" w:rsidP="00A4589F" w:rsidR="00A4589F" w:rsidRPr="00A4589F">
      <w:pPr>
        <w:spacing w:after="0"/>
        <w:jc w:val="both"/>
        <w:rPr>
          <w:rFonts w:cs="Times New Roman" w:eastAsia="Calibri"/>
        </w:rPr>
      </w:pPr>
    </w:p>
    <w:p w:rsidRDefault="00A4589F" w:rsidP="00A4589F" w:rsidR="00A4589F" w:rsidRPr="00A4589F">
      <w:pPr>
        <w:spacing w:after="0"/>
        <w:jc w:val="both"/>
        <w:rPr>
          <w:rFonts w:cs="Times New Roman" w:eastAsia="Calibri"/>
        </w:rPr>
      </w:pPr>
      <w:r w:rsidRPr="00A4589F">
        <w:rPr>
          <w:rFonts w:cs="Times New Roman" w:eastAsia="Calibri"/>
        </w:rPr>
        <w:t>POUKA O PRAVNOM LIJEKU:</w:t>
      </w:r>
    </w:p>
    <w:p w:rsidRDefault="00A4589F" w:rsidP="00A4589F" w:rsidR="00A4589F" w:rsidRPr="00A4589F">
      <w:pPr>
        <w:spacing w:after="0"/>
        <w:jc w:val="both"/>
        <w:rPr>
          <w:rFonts w:cs="Times New Roman" w:eastAsia="Calibri"/>
        </w:rPr>
      </w:pPr>
    </w:p>
    <w:p w:rsidRDefault="00A4589F" w:rsidP="00A4589F" w:rsidR="00A4589F" w:rsidRPr="00A4589F">
      <w:pPr>
        <w:spacing w:after="0"/>
        <w:ind w:firstLine="708"/>
        <w:jc w:val="both"/>
        <w:rPr>
          <w:rFonts w:cs="Times New Roman" w:eastAsia="Calibri"/>
        </w:rPr>
      </w:pPr>
      <w:r w:rsidRPr="00A4589F">
        <w:rPr>
          <w:rFonts w:cs="Times New Roman" w:eastAsia="Calibri"/>
        </w:rPr>
        <w:t>Protiv ovog rješenja dopuštena je žalba Visokom trgovačkom sudu RH u Zagrebu.</w:t>
      </w:r>
    </w:p>
    <w:p w:rsidRDefault="00A4589F" w:rsidP="00A4589F" w:rsidR="00A4589F" w:rsidRPr="00A4589F">
      <w:pPr>
        <w:spacing w:after="0"/>
        <w:jc w:val="both"/>
        <w:rPr>
          <w:rFonts w:cs="Times New Roman" w:eastAsia="Calibri"/>
        </w:rPr>
      </w:pPr>
      <w:r w:rsidRPr="00A4589F">
        <w:rPr>
          <w:rFonts w:cs="Times New Roman" w:eastAsia="Calibri"/>
        </w:rPr>
        <w:t xml:space="preserve">Žalba se podnosi ovom sudu u tri (3) istovjetna primjerka, u roku od osam (8) dana od dana primitka pisanog </w:t>
      </w:r>
      <w:proofErr w:type="spellStart"/>
      <w:r w:rsidRPr="00A4589F">
        <w:rPr>
          <w:rFonts w:cs="Times New Roman" w:eastAsia="Calibri"/>
        </w:rPr>
        <w:t>otpravka</w:t>
      </w:r>
      <w:proofErr w:type="spellEnd"/>
      <w:r w:rsidRPr="00A4589F">
        <w:rPr>
          <w:rFonts w:cs="Times New Roman" w:eastAsia="Calibri"/>
        </w:rPr>
        <w:t xml:space="preserve"> rješenja.</w:t>
      </w:r>
    </w:p>
    <w:p w:rsidRDefault="00A4589F" w:rsidP="00A4589F" w:rsidR="00A4589F" w:rsidRPr="00A4589F">
      <w:pPr>
        <w:spacing w:after="0"/>
        <w:jc w:val="both"/>
        <w:rPr>
          <w:rFonts w:cs="Times New Roman" w:eastAsia="Calibri"/>
        </w:rPr>
      </w:pPr>
    </w:p>
    <w:p w:rsidRDefault="00A4589F" w:rsidP="00A4589F" w:rsidR="00A4589F" w:rsidRPr="00A4589F">
      <w:pPr>
        <w:spacing w:after="0"/>
        <w:jc w:val="both"/>
        <w:rPr>
          <w:rFonts w:cs="Times New Roman" w:eastAsia="Calibri"/>
        </w:rPr>
      </w:pPr>
      <w:r w:rsidRPr="00A4589F">
        <w:rPr>
          <w:rFonts w:cs="Times New Roman" w:eastAsia="Calibri"/>
        </w:rPr>
        <w:tab/>
      </w:r>
    </w:p>
    <w:p w:rsidRDefault="00A4589F" w:rsidP="00A4589F" w:rsidR="00A4589F" w:rsidRPr="00A4589F">
      <w:pPr>
        <w:spacing w:after="0"/>
        <w:jc w:val="both"/>
        <w:rPr>
          <w:rFonts w:cs="Times New Roman" w:eastAsia="Calibri"/>
        </w:rPr>
      </w:pPr>
      <w:r w:rsidRPr="00A4589F">
        <w:rPr>
          <w:rFonts w:cs="Times New Roman" w:eastAsia="Calibri"/>
        </w:rPr>
        <w:t>DN-a:</w:t>
      </w:r>
    </w:p>
    <w:p w:rsidRDefault="00A4589F" w:rsidP="00A4589F" w:rsidR="00A4589F" w:rsidRPr="00A4589F">
      <w:pPr>
        <w:spacing w:after="0"/>
        <w:jc w:val="both"/>
        <w:rPr>
          <w:rFonts w:cs="Times New Roman" w:eastAsia="Calibri"/>
        </w:rPr>
      </w:pPr>
    </w:p>
    <w:p w:rsidRDefault="00A4589F" w:rsidP="00A4589F" w:rsidR="00A4589F" w:rsidRPr="00A4589F">
      <w:pPr>
        <w:numPr>
          <w:ilvl w:val="0"/>
          <w:numId w:val="48"/>
        </w:numPr>
        <w:spacing w:lineRule="auto" w:line="276" w:after="0"/>
        <w:jc w:val="both"/>
        <w:rPr>
          <w:rFonts w:cs="Times New Roman" w:eastAsia="Calibri"/>
        </w:rPr>
      </w:pPr>
      <w:r w:rsidRPr="00A4589F">
        <w:rPr>
          <w:rFonts w:cs="Times New Roman" w:eastAsia="Calibri"/>
        </w:rPr>
        <w:t>predlagatelju dužniku, putem e-oglasne ploče</w:t>
      </w:r>
    </w:p>
    <w:p w:rsidRDefault="00A4589F" w:rsidP="00A4589F" w:rsidR="00A4589F" w:rsidRPr="00A4589F">
      <w:pPr>
        <w:spacing w:after="0"/>
        <w:jc w:val="both"/>
        <w:rPr>
          <w:rFonts w:cs="Times New Roman" w:eastAsia="Calibri"/>
        </w:rPr>
      </w:pPr>
    </w:p>
    <w:p w:rsidRDefault="00A4589F" w:rsidP="00A4589F" w:rsidR="00A4589F" w:rsidRPr="00A4589F">
      <w:pPr>
        <w:keepNext/>
        <w:spacing w:after="480" w:before="480"/>
        <w:jc w:val="center"/>
        <w:rPr>
          <w:rFonts w:cs="Times New Roman" w:eastAsia="Calibri"/>
          <w:b/>
          <w:caps/>
          <w:spacing w:val="100"/>
        </w:rPr>
      </w:pPr>
    </w:p>
    <w:p w:rsidRDefault="00A4589F" w:rsidP="00A4589F" w:rsidR="00A4589F" w:rsidRPr="00A4589F">
      <w:pPr>
        <w:spacing w:before="480"/>
        <w:jc w:val="both"/>
        <w:rPr>
          <w:rFonts w:cs="Times New Roman" w:eastAsia="Times New Roman"/>
          <w:noProof/>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63B1026"/>
    <w:multiLevelType w:val="hybridMultilevel"/>
    <w:tmpl w:val="00A2C25A"/>
    <w:lvl w:tplc="1F08FF34" w:ilvl="0">
      <w:numFmt w:val="bullet"/>
      <w:lvlText w:val="-"/>
      <w:lvlJc w:val="left"/>
      <w:pPr>
        <w:ind w:hanging="360" w:left="4605"/>
      </w:pPr>
      <w:rPr>
        <w:rFonts w:cs="Times New Roman" w:eastAsia="Calibri" w:hAnsi="Times New Roman" w:ascii="Times New Roman" w:hint="default"/>
      </w:rPr>
    </w:lvl>
    <w:lvl w:tplc="041A0003" w:ilvl="1">
      <w:start w:val="1"/>
      <w:numFmt w:val="bullet"/>
      <w:lvlText w:val="o"/>
      <w:lvlJc w:val="left"/>
      <w:pPr>
        <w:ind w:hanging="360" w:left="5325"/>
      </w:pPr>
      <w:rPr>
        <w:rFonts w:cs="Courier New" w:hAnsi="Courier New" w:ascii="Courier New" w:hint="default"/>
      </w:rPr>
    </w:lvl>
    <w:lvl w:tplc="041A0005" w:ilvl="2">
      <w:start w:val="1"/>
      <w:numFmt w:val="bullet"/>
      <w:lvlText w:val=""/>
      <w:lvlJc w:val="left"/>
      <w:pPr>
        <w:ind w:hanging="360" w:left="6045"/>
      </w:pPr>
      <w:rPr>
        <w:rFonts w:hAnsi="Wingdings" w:ascii="Wingdings" w:hint="default"/>
      </w:rPr>
    </w:lvl>
    <w:lvl w:tplc="041A0001" w:ilvl="3">
      <w:start w:val="1"/>
      <w:numFmt w:val="bullet"/>
      <w:lvlText w:val=""/>
      <w:lvlJc w:val="left"/>
      <w:pPr>
        <w:ind w:hanging="360" w:left="6765"/>
      </w:pPr>
      <w:rPr>
        <w:rFonts w:hAnsi="Symbol" w:ascii="Symbol" w:hint="default"/>
      </w:rPr>
    </w:lvl>
    <w:lvl w:tplc="041A0003" w:ilvl="4">
      <w:start w:val="1"/>
      <w:numFmt w:val="bullet"/>
      <w:lvlText w:val="o"/>
      <w:lvlJc w:val="left"/>
      <w:pPr>
        <w:ind w:hanging="360" w:left="7485"/>
      </w:pPr>
      <w:rPr>
        <w:rFonts w:cs="Courier New" w:hAnsi="Courier New" w:ascii="Courier New" w:hint="default"/>
      </w:rPr>
    </w:lvl>
    <w:lvl w:tplc="041A0005" w:ilvl="5">
      <w:start w:val="1"/>
      <w:numFmt w:val="bullet"/>
      <w:lvlText w:val=""/>
      <w:lvlJc w:val="left"/>
      <w:pPr>
        <w:ind w:hanging="360" w:left="8205"/>
      </w:pPr>
      <w:rPr>
        <w:rFonts w:hAnsi="Wingdings" w:ascii="Wingdings" w:hint="default"/>
      </w:rPr>
    </w:lvl>
    <w:lvl w:tplc="041A0001" w:ilvl="6">
      <w:start w:val="1"/>
      <w:numFmt w:val="bullet"/>
      <w:lvlText w:val=""/>
      <w:lvlJc w:val="left"/>
      <w:pPr>
        <w:ind w:hanging="360" w:left="8925"/>
      </w:pPr>
      <w:rPr>
        <w:rFonts w:hAnsi="Symbol" w:ascii="Symbol" w:hint="default"/>
      </w:rPr>
    </w:lvl>
    <w:lvl w:tplc="041A0003" w:ilvl="7">
      <w:start w:val="1"/>
      <w:numFmt w:val="bullet"/>
      <w:lvlText w:val="o"/>
      <w:lvlJc w:val="left"/>
      <w:pPr>
        <w:ind w:hanging="360" w:left="9645"/>
      </w:pPr>
      <w:rPr>
        <w:rFonts w:cs="Courier New" w:hAnsi="Courier New" w:ascii="Courier New" w:hint="default"/>
      </w:rPr>
    </w:lvl>
    <w:lvl w:tplc="041A0005" w:ilvl="8">
      <w:start w:val="1"/>
      <w:numFmt w:val="bullet"/>
      <w:lvlText w:val=""/>
      <w:lvlJc w:val="left"/>
      <w:pPr>
        <w:ind w:hanging="360" w:left="10365"/>
      </w:pPr>
      <w:rPr>
        <w:rFonts w:hAnsi="Wingdings" w:ascii="Wingdings" w:hint="default"/>
      </w:r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6E2E3CEF"/>
    <w:multiLevelType w:val="hybridMultilevel"/>
    <w:tmpl w:val="82F0DAE4"/>
    <w:lvl w:tplc="DFAC5328"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0"/>
    <w:lvlOverride w:ilvl="0"/>
    <w:lvlOverride w:ilvl="1"/>
    <w:lvlOverride w:ilvl="2"/>
    <w:lvlOverride w:ilvl="3"/>
    <w:lvlOverride w:ilvl="4"/>
    <w:lvlOverride w:ilvl="5"/>
    <w:lvlOverride w:ilvl="6"/>
    <w:lvlOverride w:ilvl="7"/>
    <w:lvlOverride w:ilvl="8"/>
  </w:num>
  <w:num w:numId="48">
    <w:abstractNumId w:val="39"/>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589F"/>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30348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St-999/2015-3</izvorni_sadrzaj>
    <derivirana_varijabla naziv="DomainObject.Oznaka_1">St-999/2015-3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St-999/2015</izvorni_sadrzaj>
    <derivirana_varijabla naziv="DomainObject.Predmet.OznakaBroj_1">St-999/2015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Vodanov</izvorni_sadrzaj>
    <derivirana_varijabla naziv="DomainObject.Predmet.StrankaFormated_1">  Milan Vodanov</derivirana_varijabla>
  </DomainObject.Predmet.StrankaFormated>
  <DomainObject.Predmet.StrankaFormatedOIB>
    <izvorni_sadrzaj>  Milan Vodanov, OIB 96457229717</izvorni_sadrzaj>
    <derivirana_varijabla naziv="DomainObject.Predmet.StrankaFormatedOIB_1">  Milan Vodanov, OIB 96457229717</derivirana_varijabla>
  </DomainObject.Predmet.StrankaFormatedOIB>
  <DomainObject.Predmet.StrankaFormatedWithAdress>
    <izvorni_sadrzaj> Milan Vodanov, Vodanovi 29, 22240 Dubrava Kod Tisna</izvorni_sadrzaj>
    <derivirana_varijabla naziv="DomainObject.Predmet.StrankaFormatedWithAdress_1"> Milan Vodanov, Vodanovi 29, 22240 Dubrava Kod Tisna</derivirana_varijabla>
  </DomainObject.Predmet.StrankaFormatedWithAdress>
  <DomainObject.Predmet.StrankaFormatedWithAdressOIB>
    <izvorni_sadrzaj> Milan Vodanov, OIB 96457229717, Vodanovi 29, 22240 Dubrava Kod Tisna</izvorni_sadrzaj>
    <derivirana_varijabla naziv="DomainObject.Predmet.StrankaFormatedWithAdressOIB_1"> Milan Vodanov, OIB 96457229717, Vodanovi 29, 22240 Dubrava Kod Tisna</derivirana_varijabla>
  </DomainObject.Predmet.StrankaFormatedWithAdressOIB>
  <DomainObject.Predmet.StrankaWithAdress>
    <izvorni_sadrzaj>Milan Vodanov Vodanovi 29,22240 Dubrava Kod Tisna</izvorni_sadrzaj>
    <derivirana_varijabla naziv="DomainObject.Predmet.StrankaWithAdress_1">Milan Vodanov Vodanovi 29,22240 Dubrava Kod Tisna</derivirana_varijabla>
  </DomainObject.Predmet.StrankaWithAdress>
  <DomainObject.Predmet.StrankaWithAdressOIB>
    <izvorni_sadrzaj>Milan Vodanov, OIB 96457229717, Vodanovi 29,22240 Dubrava Kod Tisna</izvorni_sadrzaj>
    <derivirana_varijabla naziv="DomainObject.Predmet.StrankaWithAdressOIB_1">Milan Vodanov, OIB 96457229717, Vodanovi 29,22240 Dubrava Kod Tisna</derivirana_varijabla>
  </DomainObject.Predmet.StrankaWithAdressOIB>
  <DomainObject.Predmet.StrankaNazivFormated>
    <izvorni_sadrzaj>Milan Vodanov</izvorni_sadrzaj>
    <derivirana_varijabla naziv="DomainObject.Predmet.StrankaNazivFormated_1">Milan Vodanov</derivirana_varijabla>
  </DomainObject.Predmet.StrankaNazivFormated>
  <DomainObject.Predmet.StrankaNazivFormatedOIB>
    <izvorni_sadrzaj>Milan Vodanov, OIB 96457229717</izvorni_sadrzaj>
    <derivirana_varijabla naziv="DomainObject.Predmet.StrankaNazivFormatedOIB_1">Milan Vodanov, OIB 96457229717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Milan Vodanov</item>
    </izvorni_sadrzaj>
    <derivirana_varijabla naziv="DomainObject.Predmet.StrankaListFormated_1">
      <item>Milan Vodanov</item>
    </derivirana_varijabla>
  </DomainObject.Predmet.StrankaListFormated>
  <DomainObject.Predmet.StrankaListFormatedOIB>
    <izvorni_sadrzaj>
      <item>Milan Vodanov, OIB 96457229717</item>
    </izvorni_sadrzaj>
    <derivirana_varijabla naziv="DomainObject.Predmet.StrankaListFormatedOIB_1">
      <item>Milan Vodanov, OIB 96457229717</item>
    </derivirana_varijabla>
  </DomainObject.Predmet.StrankaListFormatedOIB>
  <DomainObject.Predmet.StrankaListFormatedWithAdress>
    <izvorni_sadrzaj>
      <item>Milan Vodanov, Vodanovi 29, 22240 Dubrava Kod Tisna</item>
    </izvorni_sadrzaj>
    <derivirana_varijabla naziv="DomainObject.Predmet.StrankaListFormatedWithAdress_1">
      <item>Milan Vodanov, Vodanovi 29, 22240 Dubrava Kod Tisna</item>
    </derivirana_varijabla>
  </DomainObject.Predmet.StrankaListFormatedWithAdress>
  <DomainObject.Predmet.StrankaListFormatedWithAdressOIB>
    <izvorni_sadrzaj>
      <item>Milan Vodanov, OIB 96457229717, Vodanovi 29, 22240 Dubrava Kod Tisna</item>
    </izvorni_sadrzaj>
    <derivirana_varijabla naziv="DomainObject.Predmet.StrankaListFormatedWithAdressOIB_1">
      <item>Milan Vodanov, OIB 96457229717, Vodanovi 29, 22240 Dubrava Kod Tisna</item>
    </derivirana_varijabla>
  </DomainObject.Predmet.StrankaListFormatedWithAdressOIB>
  <DomainObject.Predmet.StrankaListNazivFormated>
    <izvorni_sadrzaj>
      <item>Milan Vodanov</item>
    </izvorni_sadrzaj>
    <derivirana_varijabla naziv="DomainObject.Predmet.StrankaListNazivFormated_1">
      <item>Milan Vodanov</item>
    </derivirana_varijabla>
  </DomainObject.Predmet.StrankaListNazivFormated>
  <DomainObject.Predmet.StrankaListNazivFormatedOIB>
    <izvorni_sadrzaj>
      <item>Milan Vodanov, OIB 96457229717</item>
    </izvorni_sadrzaj>
    <derivirana_varijabla naziv="DomainObject.Predmet.StrankaListNazivFormatedOIB_1">
      <item>Milan Vodanov, OIB 96457229717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St-999/2015-3</izvorni_sadrzaj>
    <derivirana_varijabla naziv="DomainObject.PoslovniBrojDokumenta_1">St-999/2015-3</derivirana_varijabla>
  </DomainObject.PoslovniBrojDokumenta>
  <DomainObject.Predmet.StrankaIDrugi>
    <izvorni_sadrzaj>Milan Vodanov</izvorni_sadrzaj>
    <derivirana_varijabla naziv="DomainObject.Predmet.StrankaIDrugi_1">Milan Vodanov</derivirana_varijabla>
  </DomainObject.Predmet.StrankaIDrugi>
  <DomainObject.Predmet.ProtustrankaIDrugi>
    <izvorni_sadrzaj/>
    <derivirana_varijabla naziv="DomainObject.Predmet.ProtustrankaIDrugi_1"/>
  </DomainObject.Predmet.ProtustrankaIDrugi>
  <DomainObject.Predmet.StrankaIDrugiAdressOIB>
    <izvorni_sadrzaj>Milan Vodanov, OIB 96457229717, Vodanovi 29, 22240 Dubrava Kod Tisna</izvorni_sadrzaj>
    <derivirana_varijabla naziv="DomainObject.Predmet.StrankaIDrugiAdressOIB_1">Milan Vodanov, OIB 96457229717, Vodanovi 29, 22240 Dubrava Kod Tisna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Vodanov</item>
    </izvorni_sadrzaj>
    <derivirana_varijabla naziv="DomainObject.Predmet.SudioniciListNaziv_1">
      <item>Milan Vodanov</item>
    </derivirana_varijabla>
  </DomainObject.Predmet.SudioniciListNaziv>
  <DomainObject.Predmet.SudioniciListAdressOIB>
    <izvorni_sadrzaj>
      <item>Milan Vodanov, OIB 96457229717, Vodanovi 29,22240 Dubrava Kod Tisna</item>
    </izvorni_sadrzaj>
    <derivirana_varijabla naziv="DomainObject.Predmet.SudioniciListAdressOIB_1">
      <item>Milan Vodanov, OIB 96457229717, Vodanovi 29,22240 Dubrava Kod Tisna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82D901-9C73-4C3B-8F7D-60C2F45967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320</properties:Words>
  <properties:Characters>1696</properties:Characters>
  <properties:Lines>69</properties:Lines>
  <properties:Paragraphs>23</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2016-01-11T12:17:00Z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St-999/2015-3 / Odluka - Rješenje - odbačen prijedlog za otvaranje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