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eed3e" w14:paraId="fbeed3e" w:rsidRDefault="00D9003D" w:rsidP="00D9003D" w:rsidR="00D9003D">
      <w:pPr>
        <w:pStyle w:val="SudNaziv"/>
        <w15:collapsed w:val="false"/>
        <w:rPr>
          <w:rStyle w:val="PozadinaSvijetloZelena"/>
          <w:b w:val="false"/>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1929765</wp:posOffset>
            </wp:positionH>
            <wp:positionV relativeFrom="page">
              <wp:posOffset>824865</wp:posOffset>
            </wp:positionV>
            <wp:extent cy="699135" cx="523240"/>
            <wp:effectExtent b="5715" r="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9135" cx="523240"/>
                    </a:xfrm>
                    <a:prstGeom prst="rect">
                      <a:avLst/>
                    </a:prstGeom>
                    <a:noFill/>
                  </pic:spPr>
                </pic:pic>
              </a:graphicData>
            </a:graphic>
          </wp:anchor>
        </w:drawing>
      </w:r>
    </w:p>
    <w:p w:rsidRDefault="00D9003D" w:rsidP="00D9003D" w:rsidR="00D9003D">
      <w:pPr>
        <w:pStyle w:val="SudNaziv"/>
        <w:rPr>
          <w:rStyle w:val="PozadinaSvijetloZelena"/>
          <w:b w:val="false"/>
        </w:rPr>
      </w:pPr>
    </w:p>
    <w:p w:rsidRDefault="00D9003D" w:rsidP="00D9003D" w:rsidR="00D9003D">
      <w:pPr>
        <w:pStyle w:val="SudNaziv"/>
        <w:rPr>
          <w:rStyle w:val="PozadinaSvijetloZelena"/>
          <w:b w:val="false"/>
        </w:rPr>
      </w:pPr>
    </w:p>
    <w:p w:rsidRDefault="00D9003D" w:rsidP="00D9003D" w:rsidR="00D9003D">
      <w:pPr>
        <w:pStyle w:val="SudNaziv"/>
        <w:rPr>
          <w:rStyle w:val="PozadinaSvijetloZelena"/>
          <w:b w:val="false"/>
        </w:rPr>
      </w:pPr>
    </w:p>
    <w:p w:rsidRDefault="00D223D7" w:rsidP="00D9003D" w:rsidR="00D9003D">
      <w:pPr>
        <w:pStyle w:val="SudNaziv"/>
        <w:ind w:firstLine="720"/>
        <w:rPr>
          <w:rStyle w:val="PozadinaSvijetloZelena"/>
        </w:rPr>
      </w:pPr>
      <w:sdt>
        <w:sdtPr>
          <w:rPr>
            <w:rStyle w:val="eSPISCCParagraphDefaultFont"/>
          </w:rPr>
          <w:alias w:val="Republika Hrvatska"/>
          <w:tag w:val="Republika Hrvatska"/>
          <w:id w:val="-40675261"/>
          <w:placeholder>
            <w:docPart w:val="5703C05810CE49EF9395694EB7D58065"/>
          </w:placeholder>
          <w:text/>
        </w:sdtPr>
        <w:sdtEndPr>
          <w:rPr>
            <w:rStyle w:val="eSPISCCParagraphDefaultFont"/>
          </w:rPr>
        </w:sdtEndPr>
        <w:sdtContent>
          <w:r w:rsidR="00D9003D" w:rsidRPr="00D223D7">
            <w:rPr>
              <w:rStyle w:val="eSPISCCParagraphDefaultFont"/>
            </w:rPr>
            <w:t>REPUBLIKA HRVATSKA</w:t>
          </w:r>
        </w:sdtContent>
      </w:sdt>
    </w:p>
    <w:p w:rsidRDefault="00D223D7" w:rsidP="00D9003D" w:rsidR="00D9003D">
      <w:pPr>
        <w:pStyle w:val="SudNaziv"/>
        <w:rPr>
          <w:b w:val="false"/>
        </w:rPr>
      </w:pPr>
      <w:sdt>
        <w:sdtPr>
          <w:rPr>
            <w:rStyle w:val="eSPISCCParagraphDefaultFont"/>
          </w:rPr>
          <w:alias w:val="Naziv suda (po potrebi naziv Stalne službe)"/>
          <w:tag w:val="DomainObject.Predmet.Sud.Naziv_1"/>
          <w:id w:val="-1602014739"/>
          <w:placeholder>
            <w:docPart w:val="D25F6951A42B47EF95CE8F09864664B6"/>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Pr="00D223D7">
            <w:rPr>
              <w:rStyle w:val="eSPISCCParagraphDefaultFont"/>
            </w:rPr>
            <w:t>Visoki trgovački sud Republike Hrvatske</w:t>
          </w:r>
          <w:r w:rsidRPr="00D223D7">
            <w:rPr>
              <w:rStyle w:val="eSPISCCParagraphDefaultFont"/>
            </w:rPr>
            <w:br/>
            <w:t>Berislavićeva 11, Zagreb</w:t>
          </w:r>
        </w:sdtContent>
      </w:sdt>
    </w:p>
    <w:p w:rsidRDefault="00D223D7" w:rsidP="00D9003D" w:rsidR="00D9003D">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placeholder>
            <w:docPart w:val="695FCDC1B68049EA8D8215052FF96AAB"/>
          </w:placeholder>
          <w:showingPlcHdr/>
          <w:dataBinding w:storeItemID="{100293BC-3C9C-4740-99C7-73F5E9006100}" w:xpath="/icms/DomainObject.Predmet.Sud.Adresa.UlicaIKBR/derivirana_varijabla[@naziv='DomainObject.Predmet.Sud.Adresa.UlicaIKBR_1']"/>
          <w:text/>
        </w:sdtPr>
        <w:sdtEndPr>
          <w:rPr>
            <w:rStyle w:val="PozadinaSvijetloZelena"/>
            <w:bdr w:frame="true" w:space="0" w:sz="0" w:color="auto" w:val="none"/>
            <w:shd w:fill="CCFFCC" w:color="auto" w:val="clear"/>
          </w:rPr>
        </w:sdtEndPr>
        <w:sdtContent>
          <w:r w:rsidRPr="00D223D7">
            <w:rPr>
              <w:rStyle w:val="Tekstrezerviranogmjesta"/>
            </w:rPr>
            <w:t>.._.._.._.._.._.._.._..</w:t>
          </w:r>
        </w:sdtContent>
      </w:sdt>
      <w:r w:rsidR="00D9003D">
        <w:rPr>
          <w:rStyle w:val="PozadinaSvijetloZelena"/>
          <w:shd w:themeFill="background1" w:fill="FFFFFF" w:color="auto" w:val="clear"/>
        </w:rPr>
        <w:t>,</w:t>
      </w:r>
      <w:r w:rsidR="00D9003D">
        <w:t xml:space="preserve"> </w:t>
      </w:r>
      <w:sdt>
        <w:sdtPr>
          <w:rPr>
            <w:rStyle w:val="eSPISCCParagraphDefaultFont"/>
          </w:rPr>
          <w:alias w:val="Adresa suda (naselje) po potrebi za Stalnu službu"/>
          <w:tag w:val="DomainObject.Predmet.Sud.Adresa.Naselje_1"/>
          <w:id w:val="949661400"/>
          <w:placeholder>
            <w:docPart w:val="2949EC9C6994416481EEDE26437FF2DC"/>
          </w:placeholder>
          <w:showingPlcHdr/>
          <w:dataBinding w:storeItemID="{100293BC-3C9C-4740-99C7-73F5E9006100}" w:xpath="/icms/DomainObject.Predmet.Sud.Adresa.Naselje/derivirana_varijabla[@naziv='DomainObject.Predmet.Sud.Adresa.Naselje_1']"/>
          <w:text/>
        </w:sdtPr>
        <w:sdtEndPr>
          <w:rPr>
            <w:rStyle w:val="PozadinaSvijetloZelena"/>
            <w:bdr w:frame="true" w:space="0" w:sz="0" w:color="auto" w:val="none"/>
            <w:shd w:fill="CCFFCC" w:color="auto" w:val="clear"/>
          </w:rPr>
        </w:sdtEndPr>
        <w:sdtContent>
          <w:r w:rsidRPr="00D223D7">
            <w:rPr>
              <w:rStyle w:val="Tekstrezerviranogmjesta"/>
            </w:rPr>
            <w:t>.._.._.._.._.._.._.._..</w:t>
          </w:r>
        </w:sdtContent>
      </w:sdt>
    </w:p>
    <w:p w:rsidRDefault="00D9003D" w:rsidP="00D223D7" w:rsidR="00D9003D">
      <w:pPr>
        <w:pStyle w:val="HeadereSPIS"/>
        <w:ind w:firstLine="708" w:left="3540"/>
        <w:rPr>
          <w:rFonts w:cs="Times New Roman"/>
        </w:rPr>
      </w:pPr>
      <w:r>
        <w:rPr>
          <w:rStyle w:val="PozadinaSvijetloCrvena"/>
        </w:rPr>
        <w:t xml:space="preserve">Poslovni broj: </w:t>
      </w:r>
      <w:sdt>
        <w:sdtPr>
          <w:rPr>
            <w:rStyle w:val="eSPISCCParagraphDefaultFont"/>
          </w:rPr>
          <w:alias w:val="Oznaka referade"/>
          <w:tag w:val="DomainObject.Predmet.Referada.Oznaka_1"/>
          <w:id w:val="-1671166553"/>
          <w:placeholder>
            <w:docPart w:val="7870212A213D4EC6ACBE392D8DFC3EA2"/>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D223D7" w:rsidRPr="00D223D7">
            <w:rPr>
              <w:rStyle w:val="eSPISCCParagraphDefaultFont"/>
            </w:rPr>
            <w:t>Pž-3636/2019-2</w:t>
          </w:r>
        </w:sdtContent>
      </w:sdt>
      <w:r>
        <w:rPr>
          <w:rStyle w:val="PozadinaSvijetloCrvena"/>
        </w:rPr>
        <w:t xml:space="preserve"> </w:t>
      </w:r>
      <w:sdt>
        <w:sdtPr>
          <w:rPr>
            <w:rStyle w:val="eSPISCCParagraphDefaultFont"/>
          </w:rPr>
          <w:alias w:val="Poslovni broj dokumenta"/>
          <w:tag w:val="DomainObject.PoslovniBrojDokumenta"/>
          <w:id w:val="444120572"/>
          <w:placeholder>
            <w:docPart w:val="012AAAEE978542818C4E099D81014CE5"/>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bdr w:frame="true" w:space="0" w:sz="0" w:color="auto" w:val="none"/>
            <w:shd w:fill="CCFFCC" w:color="auto" w:val="clear"/>
          </w:rPr>
        </w:sdtEndPr>
        <w:sdtContent>
          <w:r w:rsidR="00D223D7" w:rsidRPr="00D223D7">
            <w:rPr>
              <w:rStyle w:val="Tekstrezerviranogmjesta"/>
            </w:rPr>
            <w:t>.._.._.._.._.._.._.._..</w:t>
          </w:r>
        </w:sdtContent>
      </w:sdt>
    </w:p>
    <w:p w:rsidRDefault="00D9003D" w:rsidP="00D9003D" w:rsidR="00D9003D">
      <w:pPr>
        <w:pStyle w:val="Bezproreda"/>
      </w:pPr>
    </w:p>
    <w:p w:rsidRDefault="00D9003D" w:rsidP="00D9003D" w:rsidR="00D9003D">
      <w:pPr>
        <w:pStyle w:val="Bezproreda"/>
      </w:pPr>
    </w:p>
    <w:p w:rsidRDefault="00D9003D" w:rsidP="00D9003D" w:rsidR="00D9003D">
      <w:pPr>
        <w:spacing w:after="200"/>
        <w:jc w:val="center"/>
        <w:rPr>
          <w:rFonts w:cs="Times New Roman" w:eastAsia="Calibri"/>
        </w:rPr>
      </w:pPr>
      <w:r>
        <w:rPr>
          <w:rFonts w:cs="Times New Roman" w:eastAsia="Calibri"/>
        </w:rPr>
        <w:t>R E P U B L I K A   H R V A T S K A</w:t>
      </w:r>
    </w:p>
    <w:p w:rsidRDefault="00D9003D" w:rsidP="00D9003D" w:rsidR="00D9003D">
      <w:pPr>
        <w:spacing w:after="0"/>
        <w:jc w:val="center"/>
        <w:rPr>
          <w:rFonts w:cs="Times New Roman" w:eastAsia="Calibri"/>
        </w:rPr>
      </w:pPr>
      <w:r>
        <w:rPr>
          <w:rFonts w:cs="Times New Roman" w:eastAsia="Calibri"/>
        </w:rPr>
        <w:t>R J E Š E NJ E</w:t>
      </w:r>
    </w:p>
    <w:p w:rsidRDefault="00D9003D" w:rsidP="00D9003D" w:rsidR="00D9003D">
      <w:pPr>
        <w:spacing w:after="0"/>
        <w:jc w:val="center"/>
        <w:rPr>
          <w:rFonts w:cs="Times New Roman" w:eastAsia="Calibri"/>
          <w:b/>
        </w:rPr>
      </w:pPr>
    </w:p>
    <w:p w:rsidRDefault="00D9003D" w:rsidP="00D9003D" w:rsidR="00D9003D">
      <w:pPr>
        <w:spacing w:after="0"/>
        <w:jc w:val="center"/>
        <w:rPr>
          <w:rFonts w:cs="Times New Roman" w:eastAsia="Calibri"/>
          <w:b/>
        </w:rPr>
      </w:pPr>
    </w:p>
    <w:p w:rsidRDefault="00D9003D" w:rsidP="00D9003D" w:rsidR="00D9003D">
      <w:pPr>
        <w:spacing w:after="0"/>
        <w:ind w:firstLine="708"/>
        <w:jc w:val="both"/>
        <w:rPr>
          <w:rFonts w:cs="Times New Roman" w:eastAsia="Calibri"/>
        </w:rPr>
      </w:pPr>
      <w:r>
        <w:rPr>
          <w:rFonts w:cs="Times New Roman" w:eastAsia="Calibri"/>
        </w:rPr>
        <w:t>Visoki trgovački sud Republike Hrvatske, u vijeću sastavljenom od sudaca Dubravke Zubović, predsjednice vijeća, Nevenke Marković, sutkinje izvjestiteljice i dr. sc. Srđana Šimca, člana vijeća, u stečajnom postupku nad dužnikom AGRAM-KAPTOL d.o.o. u stečaju, OIB 97488511912, Zagreb, Nova Ves 10, odlučujući o žalbi stečajnog vjerovnika REPUBLIKA HRVATSKA, kojeg zastupa Županijsko državno odvjetništvo u Zagrebu, protiv rješenja Trgovačkog suda u Zagrebu poslovni broj St-2661/2018 od 16. svibnja 2019., u sjednici vijeća održanoj 4. lipnja 2019.</w:t>
      </w:r>
    </w:p>
    <w:p w:rsidRDefault="00D9003D" w:rsidP="00D9003D" w:rsidR="00D9003D">
      <w:pPr>
        <w:spacing w:after="0"/>
        <w:jc w:val="both"/>
        <w:rPr>
          <w:rFonts w:cs="Times New Roman" w:eastAsia="Calibri"/>
        </w:rPr>
      </w:pPr>
    </w:p>
    <w:p w:rsidRDefault="00D9003D" w:rsidP="00D9003D" w:rsidR="00D9003D">
      <w:pPr>
        <w:spacing w:after="0"/>
        <w:jc w:val="center"/>
        <w:rPr>
          <w:rFonts w:cs="Times New Roman" w:eastAsia="Times New Roman"/>
          <w:lang w:eastAsia="hr-HR"/>
        </w:rPr>
      </w:pPr>
      <w:r>
        <w:rPr>
          <w:rFonts w:cs="Times New Roman" w:eastAsia="Times New Roman"/>
          <w:lang w:eastAsia="hr-HR"/>
        </w:rPr>
        <w:t>r i j e š i o   j e</w:t>
      </w:r>
    </w:p>
    <w:p w:rsidRDefault="00D9003D" w:rsidP="00D9003D" w:rsidR="00D9003D">
      <w:pPr>
        <w:spacing w:after="0"/>
        <w:jc w:val="center"/>
        <w:rPr>
          <w:rFonts w:cs="Times New Roman" w:eastAsia="Times New Roman"/>
          <w:lang w:eastAsia="hr-HR"/>
        </w:rPr>
      </w:pPr>
    </w:p>
    <w:p w:rsidRDefault="00D9003D" w:rsidP="00D9003D" w:rsidR="00D9003D">
      <w:pPr>
        <w:spacing w:after="0"/>
        <w:jc w:val="both"/>
        <w:rPr>
          <w:rFonts w:cs="Times New Roman" w:eastAsia="Calibri"/>
          <w:color w:val="000000"/>
        </w:rPr>
      </w:pPr>
      <w:r>
        <w:rPr>
          <w:rFonts w:cs="Times New Roman" w:eastAsia="Calibri"/>
        </w:rPr>
        <w:tab/>
        <w:t>Ukida se rješenje Trgovačkog suda u Zagrebu</w:t>
      </w:r>
      <w:r>
        <w:rPr>
          <w:rFonts w:cs="Times New Roman" w:eastAsia="Calibri"/>
          <w:b/>
          <w:i/>
        </w:rPr>
        <w:t xml:space="preserve"> </w:t>
      </w:r>
      <w:r>
        <w:rPr>
          <w:rFonts w:cs="Times New Roman" w:eastAsia="Calibri"/>
        </w:rPr>
        <w:t>poslovni broj St-2661/2018 od 16. svibnja 2019. u dijelu u kojem je pod rednim brojem 5. u drugom višem isplatom redu utvrđena tražbina Republike Hrvatske, Ministarstva financija, Porezna uprava, Zagreb u iznosu od 1.414.618,50 kn i predmet vraća tom sudu na ponovan postupak.</w:t>
      </w:r>
    </w:p>
    <w:p w:rsidRDefault="00D9003D" w:rsidP="00D9003D" w:rsidR="00D9003D">
      <w:pPr>
        <w:spacing w:after="0"/>
        <w:jc w:val="both"/>
        <w:rPr>
          <w:rFonts w:cs="Times New Roman" w:eastAsia="Calibri"/>
        </w:rPr>
      </w:pPr>
    </w:p>
    <w:p w:rsidRDefault="00D9003D" w:rsidP="00D9003D" w:rsidR="00D9003D">
      <w:pPr>
        <w:spacing w:after="0"/>
        <w:jc w:val="center"/>
        <w:rPr>
          <w:rFonts w:cs="Times New Roman" w:eastAsia="Calibri"/>
        </w:rPr>
      </w:pPr>
      <w:r>
        <w:rPr>
          <w:rFonts w:cs="Times New Roman" w:eastAsia="Calibri"/>
        </w:rPr>
        <w:t>Obrazloženje</w:t>
      </w:r>
    </w:p>
    <w:p w:rsidRDefault="00D9003D" w:rsidP="00D9003D" w:rsidR="00D9003D">
      <w:pPr>
        <w:spacing w:after="0"/>
        <w:jc w:val="center"/>
        <w:rPr>
          <w:rFonts w:cs="Times New Roman" w:eastAsia="Calibri"/>
        </w:rPr>
      </w:pPr>
    </w:p>
    <w:p w:rsidRDefault="00D9003D" w:rsidP="00D9003D" w:rsidR="00D9003D">
      <w:pPr>
        <w:spacing w:after="0"/>
        <w:jc w:val="both"/>
        <w:rPr>
          <w:rFonts w:cs="Times New Roman" w:eastAsia="Calibri"/>
          <w:color w:val="000000"/>
        </w:rPr>
      </w:pPr>
      <w:r>
        <w:rPr>
          <w:rFonts w:cs="Times New Roman" w:eastAsia="Calibri"/>
        </w:rPr>
        <w:tab/>
      </w:r>
      <w:r>
        <w:rPr>
          <w:rFonts w:cs="Times New Roman" w:eastAsia="Calibri"/>
          <w:color w:val="000000"/>
        </w:rPr>
        <w:t xml:space="preserve">Rješenjem Trgovačkog suda u </w:t>
      </w:r>
      <w:r>
        <w:rPr>
          <w:rFonts w:cs="Times New Roman" w:eastAsia="Calibri"/>
        </w:rPr>
        <w:t>Zagrebu</w:t>
      </w:r>
      <w:r>
        <w:rPr>
          <w:rFonts w:cs="Times New Roman" w:eastAsia="Calibri"/>
          <w:b/>
          <w:i/>
        </w:rPr>
        <w:t xml:space="preserve"> </w:t>
      </w:r>
      <w:r>
        <w:rPr>
          <w:rFonts w:cs="Times New Roman" w:eastAsia="Calibri"/>
        </w:rPr>
        <w:t xml:space="preserve">poslovni broj St-2661/2018 od 16. svibnja 2019. utvrđene su tražbine drugog višeg isplatnog reda, među kojima je pod rednim brojem 5. utvrđena tražbina Republike Hrvatske u iznosu pod 1.414.618,50 kn, primjenom odredbe članak </w:t>
      </w:r>
      <w:r>
        <w:rPr>
          <w:rFonts w:cs="Times New Roman" w:eastAsia="Times New Roman"/>
          <w:color w:val="000000"/>
          <w:lang w:eastAsia="hr-HR"/>
        </w:rPr>
        <w:t xml:space="preserve">263. </w:t>
      </w:r>
      <w:r>
        <w:rPr>
          <w:rFonts w:cs="Times New Roman" w:eastAsia="Calibri"/>
        </w:rPr>
        <w:t xml:space="preserve">Stečajnog zakona („Narodne novine“ broj 71/15 i 104/17; dalje: SZ). </w:t>
      </w:r>
    </w:p>
    <w:p w:rsidRDefault="00D9003D" w:rsidP="00D9003D" w:rsidR="00D9003D">
      <w:pPr>
        <w:spacing w:after="0"/>
        <w:jc w:val="both"/>
        <w:rPr>
          <w:rFonts w:cs="Times New Roman" w:eastAsia="Calibri"/>
          <w:color w:val="000000"/>
        </w:rPr>
      </w:pPr>
    </w:p>
    <w:p w:rsidRDefault="00D9003D" w:rsidP="00D9003D" w:rsidR="00D9003D">
      <w:pPr>
        <w:spacing w:after="0"/>
        <w:ind w:firstLine="708"/>
        <w:jc w:val="both"/>
        <w:rPr>
          <w:rFonts w:cs="Times New Roman" w:eastAsia="Calibri"/>
        </w:rPr>
      </w:pPr>
      <w:r>
        <w:rPr>
          <w:rFonts w:cs="Times New Roman" w:eastAsia="Calibri"/>
        </w:rPr>
        <w:t>Protiv označenog rješenja u dijelu svoje utvrđene tražbine žalbu je podnio stečajni vjerovnik Republika Hrvatska iz svih zakonom predviđenih razloga, s prijedlogom da ovaj sud ukine, podredno preinači pobijano rješenje u dijelu njegove utvrđene tražbine. U žalbi navodi da nije pravilno utvrđena niti visina niti isplatni red tražbine. Tvrdi da iznos od 151.527,43 kn treba biti raspoređen u prvi viši isplatni red, jer se radi o tražbini koja proizlazi iz plaća radnika.</w:t>
      </w:r>
    </w:p>
    <w:p w:rsidRDefault="00D9003D" w:rsidP="00D9003D" w:rsidR="00D9003D">
      <w:pPr>
        <w:spacing w:after="0"/>
        <w:ind w:firstLine="708"/>
        <w:jc w:val="both"/>
        <w:rPr>
          <w:rFonts w:cs="Times New Roman" w:eastAsia="Calibri"/>
        </w:rPr>
      </w:pPr>
    </w:p>
    <w:p w:rsidRDefault="00D9003D" w:rsidP="00D9003D" w:rsidR="00D9003D">
      <w:pPr>
        <w:spacing w:after="0"/>
        <w:ind w:firstLine="708"/>
        <w:jc w:val="both"/>
        <w:rPr>
          <w:rFonts w:cs="Times New Roman" w:eastAsia="Calibri"/>
        </w:rPr>
      </w:pPr>
      <w:r>
        <w:rPr>
          <w:rFonts w:cs="Times New Roman" w:eastAsia="Calibri"/>
        </w:rPr>
        <w:t>Žalba je osnovana.</w:t>
      </w:r>
    </w:p>
    <w:p w:rsidRDefault="00D9003D" w:rsidP="00D9003D" w:rsidR="00D9003D">
      <w:pPr>
        <w:spacing w:after="0"/>
        <w:ind w:firstLine="708"/>
        <w:jc w:val="both"/>
        <w:rPr>
          <w:rFonts w:cs="Times New Roman" w:eastAsia="Calibri"/>
        </w:rPr>
      </w:pPr>
    </w:p>
    <w:p w:rsidRDefault="00D9003D" w:rsidP="00D9003D" w:rsidR="00D9003D">
      <w:pPr>
        <w:spacing w:after="0"/>
        <w:ind w:firstLine="720"/>
        <w:jc w:val="both"/>
        <w:rPr>
          <w:rFonts w:cs="Times New Roman" w:eastAsia="Times New Roman"/>
          <w:lang w:eastAsia="hr-HR"/>
        </w:rPr>
      </w:pPr>
      <w:r>
        <w:rPr>
          <w:rFonts w:cs="Times New Roman" w:eastAsia="Times New Roman"/>
          <w:lang w:eastAsia="hr-HR"/>
        </w:rPr>
        <w:t xml:space="preserve">Ispitavši rješenje u pobijanom dijelu sukladno odredbi članka 381. i članka 365. stavka 2. Zakona o parničnom postupku („Narodne novine“ broj: 53/91, 91/92, 112/99, 88/01, 117/03, 88/05, 2/07, 84/08, 123/08, 57/11, 25/13 i 89/14; dalje: ZPP) u vezi s člankom 10. </w:t>
      </w:r>
      <w:r>
        <w:rPr>
          <w:rFonts w:cs="Times New Roman" w:eastAsia="Times New Roman"/>
          <w:lang w:eastAsia="hr-HR"/>
        </w:rPr>
        <w:lastRenderedPageBreak/>
        <w:t>SZ-a u granicama žalbenih razloga, pazeći po službenoj dužnosti na bitne povrede odredaba postupka iz članka 354. stavka 2. točaka 2., 4., 8., 9., 11., 13. i 14. ZPP-a, kao i na pravilnu primjenu materijalnog prava, ovaj sud nalazi da je pobijano rješenje nepravilno i nije osnovano na zakonu.</w:t>
      </w:r>
    </w:p>
    <w:p w:rsidRDefault="00D9003D" w:rsidP="00D9003D" w:rsidR="00D9003D">
      <w:pPr>
        <w:spacing w:after="0"/>
        <w:jc w:val="both"/>
        <w:rPr>
          <w:rFonts w:cs="Times New Roman" w:eastAsia="Times New Roman"/>
          <w:lang w:eastAsia="hr-HR"/>
        </w:rPr>
      </w:pPr>
    </w:p>
    <w:p w:rsidRDefault="00D9003D" w:rsidP="00D9003D" w:rsidR="00D9003D">
      <w:pPr>
        <w:spacing w:after="0"/>
        <w:ind w:firstLine="720"/>
        <w:jc w:val="both"/>
        <w:rPr>
          <w:rFonts w:cs="Times New Roman" w:eastAsia="Times New Roman"/>
          <w:lang w:eastAsia="hr-HR"/>
        </w:rPr>
      </w:pPr>
      <w:r>
        <w:rPr>
          <w:rFonts w:cs="Times New Roman" w:eastAsia="Times New Roman"/>
          <w:lang w:eastAsia="hr-HR"/>
        </w:rPr>
        <w:t>Iz stanja spisa proizlazi da je rješenjem poslovni broj St-2661/2018 od 12. veljače 2019. nad dužnikom otvoren stečajni postupak i da su pozvani vjerovnici prijaviti tražbine; da je stečajni upravitelj sastavio tablicu prijavljenih tražbina iz koje proizlazi da nema prijavljenih tražbina prvog višeg isplatnog reda; da iz izvješća stečajnog upravitelja o gospodarskom stanju dužnika proizlazi da dužnik u trenutku otvaranja stečajnog postupka nije imao zaposlenih osoba; da su na ispitnom ročištu održanom 16. svibnja 2019. ispitane tražbine (na ročištu nije bio nazočan žalitelj).</w:t>
      </w:r>
    </w:p>
    <w:p w:rsidRDefault="00D9003D" w:rsidP="00D9003D" w:rsidR="00D9003D">
      <w:pPr>
        <w:spacing w:after="0"/>
        <w:ind w:firstLine="720"/>
        <w:jc w:val="both"/>
        <w:rPr>
          <w:rFonts w:cs="Times New Roman" w:eastAsia="Times New Roman"/>
          <w:lang w:eastAsia="hr-HR"/>
        </w:rPr>
      </w:pPr>
    </w:p>
    <w:p w:rsidRDefault="00D9003D" w:rsidP="00D9003D" w:rsidR="00D9003D">
      <w:pPr>
        <w:spacing w:after="0"/>
        <w:ind w:firstLine="720"/>
        <w:jc w:val="both"/>
        <w:rPr>
          <w:rFonts w:cs="Times New Roman" w:eastAsia="Times New Roman"/>
          <w:lang w:eastAsia="hr-HR"/>
        </w:rPr>
      </w:pPr>
      <w:r>
        <w:rPr>
          <w:rFonts w:cs="Times New Roman" w:eastAsia="Times New Roman"/>
          <w:lang w:eastAsia="hr-HR"/>
        </w:rPr>
        <w:t>Iz prijave tražbine žalitelja proizlazi da je prijavio tražbinu u iznosu od 1.414.618,50 kn koja se zasniva na PDV-K obrascu, Obrascu ID, rješenju o porezu, JOPPD obrascu, turističkoj članarini.</w:t>
      </w:r>
    </w:p>
    <w:p w:rsidRDefault="00D9003D" w:rsidP="00D9003D" w:rsidR="00D9003D">
      <w:pPr>
        <w:spacing w:after="0"/>
        <w:ind w:firstLine="720"/>
        <w:jc w:val="both"/>
        <w:rPr>
          <w:rFonts w:cs="Times New Roman" w:eastAsia="Times New Roman"/>
          <w:lang w:eastAsia="hr-HR"/>
        </w:rPr>
      </w:pPr>
    </w:p>
    <w:p w:rsidRDefault="00D9003D" w:rsidP="00D9003D" w:rsidR="00D9003D">
      <w:pPr>
        <w:spacing w:after="0"/>
        <w:ind w:firstLine="720"/>
        <w:jc w:val="both"/>
        <w:rPr>
          <w:rFonts w:cs="Times New Roman" w:eastAsia="Times New Roman"/>
          <w:lang w:eastAsia="hr-HR"/>
        </w:rPr>
      </w:pPr>
      <w:r>
        <w:rPr>
          <w:rFonts w:cs="Times New Roman" w:eastAsia="Times New Roman"/>
          <w:lang w:eastAsia="hr-HR"/>
        </w:rPr>
        <w:t>Obrasci ID (ranije) i JOPPD su Izvješća o primicima od nesamostalnog rada (plaći i mirovini), porezu na dohodak i prirezu te doprinosima za obvezna osiguranja za određeni mjesec. Budući da je žalitelj uz prijavu tražbine dostavio te obrasce, proizlazilo bi da se dio prijavljene tražbine odnosi na tražbinu koja proizlazi iz plaća radnika i prijašnjih radnika dužnika.</w:t>
      </w:r>
    </w:p>
    <w:p w:rsidRDefault="00D9003D" w:rsidP="00D9003D" w:rsidR="00D9003D">
      <w:pPr>
        <w:spacing w:after="0"/>
        <w:ind w:firstLine="720"/>
        <w:jc w:val="both"/>
        <w:rPr>
          <w:rFonts w:cs="Times New Roman" w:eastAsia="Times New Roman"/>
          <w:lang w:eastAsia="hr-HR"/>
        </w:rPr>
      </w:pPr>
    </w:p>
    <w:p w:rsidRDefault="00D9003D" w:rsidP="00D9003D" w:rsidR="00D9003D">
      <w:pPr>
        <w:spacing w:after="0"/>
        <w:ind w:firstLine="708"/>
        <w:jc w:val="both"/>
        <w:rPr>
          <w:rFonts w:cs="Times New Roman" w:eastAsia="Calibri"/>
        </w:rPr>
      </w:pPr>
      <w:r>
        <w:rPr>
          <w:rFonts w:cs="Times New Roman" w:eastAsia="Calibri"/>
        </w:rPr>
        <w:t>Kako je zahtjev za provedbu skraćenog stečajnog postupka protiv dužnika podnesen 2. studenog 2017., u konkretnom slučaju primjenjuje se odredba članka 25. Zakona o izmjenama i dopunama Stečajnog zakona („Narodne novine“ broj 104/17) koja glasi: „U tražbine prvog višeg isplatnog reda ulaze: tražbine radnika i prijašnjih dužnikovih radnika nastale do otvaranja stečajnog postupka iz radnog odnosa, tražbine proračuna, zavoda ili fondova u skladu s posebnim propisima u visini pripadajućeg dijela ukupnog troška plaće ili naknade plaće, otpremnine do iznosa propisanoga zakonom odnosno kolektivnim ugovorom i tražbine po osnovi naknade štete pretrpljene zbog ozljede na radu ili profesionalne bolesti.“</w:t>
      </w:r>
    </w:p>
    <w:p w:rsidRDefault="00D9003D" w:rsidP="00D9003D" w:rsidR="00D9003D">
      <w:pPr>
        <w:spacing w:after="0"/>
        <w:ind w:firstLine="708"/>
        <w:jc w:val="both"/>
        <w:rPr>
          <w:rFonts w:cs="Times New Roman" w:eastAsia="Calibri"/>
        </w:rPr>
      </w:pPr>
    </w:p>
    <w:p w:rsidRDefault="00D9003D" w:rsidP="00D9003D" w:rsidR="00D9003D">
      <w:pPr>
        <w:spacing w:after="0"/>
        <w:jc w:val="both"/>
        <w:rPr>
          <w:rFonts w:cs="Times New Roman" w:eastAsia="Calibri"/>
        </w:rPr>
      </w:pPr>
      <w:r>
        <w:rPr>
          <w:rFonts w:cs="Times New Roman" w:eastAsia="Calibri"/>
        </w:rPr>
        <w:tab/>
        <w:t>Stečajni vjerovnik dužan je podnijeti prijavu tražbine u smislu odredbe članka 257. stavka 1. SZ-a i uz prijavu tražbine dostaviti isprave iz kojih tražbina proizlazi, što je ovdje slučaj. Stečajni upravitelj dužan je ispitati prijavljene tražbine, sastaviti popis svih tražbina radnika i prijašnjih dužnikovih radnika dospjelih do otvaranja stečajnog postupka koje je obvezan iskazati u bruto iznosu i neto iznosu i predočiti na potpis prijavu njihovih tražbina u dva primjerka te sastaviti tablicu prijavljenih tražbina. Nakon što tražbine budu ispitane na ispitnom ročištu, sud sastavlja tablicu ispitanih tražbina u koju za svaku prijavljenu tražbinu unosi u kojoj je mjeri tražbina utvrđena prema svom iznosu i svom redu odnosno tko je tražbinu osporio (članak 264. SZ-a).</w:t>
      </w:r>
    </w:p>
    <w:p w:rsidRDefault="00D9003D" w:rsidP="00D9003D" w:rsidR="00D9003D">
      <w:pPr>
        <w:spacing w:after="0"/>
        <w:jc w:val="both"/>
        <w:rPr>
          <w:rFonts w:cs="Times New Roman" w:eastAsia="Calibri"/>
        </w:rPr>
      </w:pPr>
    </w:p>
    <w:p w:rsidRDefault="00D9003D" w:rsidP="00D9003D" w:rsidR="00D9003D">
      <w:pPr>
        <w:spacing w:after="0"/>
        <w:jc w:val="both"/>
        <w:rPr>
          <w:rFonts w:cs="Times New Roman" w:eastAsia="Calibri"/>
        </w:rPr>
      </w:pPr>
      <w:r>
        <w:rPr>
          <w:rFonts w:cs="Times New Roman" w:eastAsia="Calibri"/>
        </w:rPr>
        <w:tab/>
        <w:t>U konkretnom slučaju, rješenje u pobijanom dijelu ima nedostataka zbog kojih se ne može ispitati, jer iz isprava priloženih uz prijavu tražbine proizlazi da bi dio prijavljene tražbine trebao biti razvrstan u prvi viši isplatni red, čime je počinjena bitna povreda iz odredbe članka 354. stavka 2. točke 11. ZPP-a u vezi s naprijed navedenim odredbama Stečajnog zakona, budući da postoji proturječnost između onoga što se u rješenju navodi o sadržaju isprava i samih tih isprava.</w:t>
      </w:r>
    </w:p>
    <w:p w:rsidRDefault="00D9003D" w:rsidP="00D9003D" w:rsidR="00D9003D">
      <w:pPr>
        <w:spacing w:after="0"/>
        <w:jc w:val="both"/>
        <w:rPr>
          <w:rFonts w:cs="Times New Roman" w:eastAsia="Calibri"/>
        </w:rPr>
      </w:pPr>
    </w:p>
    <w:p w:rsidRDefault="00D9003D" w:rsidP="00D9003D" w:rsidR="00D9003D">
      <w:pPr>
        <w:spacing w:after="0"/>
        <w:jc w:val="both"/>
        <w:rPr>
          <w:rFonts w:cs="Times New Roman" w:eastAsia="Calibri"/>
        </w:rPr>
      </w:pPr>
      <w:r>
        <w:rPr>
          <w:rFonts w:cs="Times New Roman" w:eastAsia="Calibri"/>
        </w:rPr>
        <w:lastRenderedPageBreak/>
        <w:tab/>
        <w:t>Stoga je prvostupanjsko rješenje valjalo ukinuti prema odredbi članka 380. točka 3. ZPP-a u vezi s odredbom članka 10. SZ-a kako je riješeno u izreci ovog rješenja.</w:t>
      </w:r>
    </w:p>
    <w:p w:rsidRDefault="00D9003D" w:rsidP="00D9003D" w:rsidR="00D9003D">
      <w:pPr>
        <w:spacing w:after="0"/>
        <w:jc w:val="both"/>
        <w:rPr>
          <w:rFonts w:cs="Times New Roman" w:eastAsia="Calibri"/>
        </w:rPr>
      </w:pPr>
    </w:p>
    <w:p w:rsidRDefault="00D9003D" w:rsidP="00D9003D" w:rsidR="00D9003D">
      <w:pPr>
        <w:spacing w:after="0"/>
        <w:ind w:firstLine="708"/>
        <w:jc w:val="both"/>
        <w:rPr>
          <w:rFonts w:cs="Times New Roman" w:eastAsia="Times New Roman"/>
          <w:color w:val="000000"/>
          <w:lang w:eastAsia="hr-HR"/>
        </w:rPr>
      </w:pPr>
      <w:r>
        <w:rPr>
          <w:rFonts w:cs="Times New Roman" w:eastAsia="Times New Roman"/>
          <w:color w:val="000000"/>
          <w:lang w:eastAsia="hr-HR"/>
        </w:rPr>
        <w:t>U nastavku postupka sud će donijeti novo na zakonu osnovano rješenje u kojem će, na temelju isprava u spisu, odlučiti o razvrstavanju žaliteljeve prijavljene tražbine u isplatne redove te će voditi računa da je u tijeku stečajni postupak koji još nije zaključen pa da stoga dužnika treba označavati kao Agram-Kaptol d.o.o. u stečaju, a ne Stečajna masa iza Agram-Kaptol d.o.o. u stečaju.</w:t>
      </w:r>
    </w:p>
    <w:p w:rsidRDefault="00D9003D" w:rsidP="00D9003D" w:rsidR="00D9003D">
      <w:pPr>
        <w:spacing w:after="0"/>
        <w:ind w:firstLine="708"/>
        <w:jc w:val="both"/>
        <w:rPr>
          <w:rFonts w:cs="Times New Roman" w:eastAsia="Times New Roman"/>
          <w:color w:val="000000"/>
          <w:lang w:eastAsia="hr-HR"/>
        </w:rPr>
      </w:pPr>
    </w:p>
    <w:p w:rsidRDefault="00D9003D" w:rsidP="00D9003D" w:rsidR="00D9003D">
      <w:pPr>
        <w:spacing w:after="200"/>
        <w:jc w:val="center"/>
        <w:rPr>
          <w:rFonts w:cs="Times New Roman" w:eastAsia="Calibri"/>
        </w:rPr>
      </w:pPr>
      <w:r>
        <w:rPr>
          <w:rFonts w:cs="Times New Roman" w:eastAsia="Calibri"/>
        </w:rPr>
        <w:t>Zagreb, 4. lipnja 2019.</w:t>
      </w:r>
    </w:p>
    <w:p w:rsidRDefault="00D9003D" w:rsidP="00D9003D" w:rsidR="00D9003D">
      <w:pPr>
        <w:pStyle w:val="Bezproreda"/>
        <w:ind w:left="4536"/>
        <w:jc w:val="center"/>
      </w:pPr>
      <w:r>
        <w:t>Predsjednica vijeća</w:t>
      </w:r>
    </w:p>
    <w:p w:rsidRDefault="00D9003D" w:rsidP="00D9003D" w:rsidR="00D9003D">
      <w:pPr>
        <w:pStyle w:val="Bezproreda"/>
        <w:ind w:left="4536"/>
        <w:jc w:val="center"/>
      </w:pPr>
      <w:r>
        <w:rPr>
          <w:rFonts w:eastAsia="Calibri"/>
        </w:rPr>
        <w:t>Dubravka Zubović</w:t>
      </w:r>
      <w:r>
        <w:t>, v. r.</w:t>
      </w:r>
    </w:p>
    <w:p w:rsidRDefault="00D9003D" w:rsidP="00D9003D" w:rsidR="00D9003D">
      <w:pPr>
        <w:pStyle w:val="Bezproreda"/>
        <w:ind w:left="4536"/>
        <w:jc w:val="center"/>
      </w:pPr>
    </w:p>
    <w:p w:rsidRDefault="00D9003D" w:rsidP="00D9003D" w:rsidR="00D9003D">
      <w:pPr>
        <w:pStyle w:val="Bezproreda"/>
        <w:ind w:left="4536"/>
        <w:jc w:val="center"/>
      </w:pPr>
      <w:r>
        <w:t>Za točnost otpravka – ovlašteni službenik</w:t>
      </w:r>
    </w:p>
    <w:p w:rsidRDefault="00D9003D" w:rsidP="00D9003D" w:rsidR="00D9003D">
      <w:pPr>
        <w:pStyle w:val="Bezproreda"/>
        <w:ind w:left="4536"/>
        <w:jc w:val="center"/>
      </w:pPr>
      <w:r>
        <w:t>Brankica Curman</w:t>
      </w:r>
    </w:p>
    <w:p w:rsidRDefault="00D9003D" w:rsidP="00D9003D" w:rsidR="00D9003D">
      <w:pPr>
        <w:spacing w:after="200"/>
      </w:pPr>
    </w:p>
    <w:p w:rsidRDefault="00F867E4" w:rsidR="00F867E4"/>
    <w:sectPr w:rsidR="00F867E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003D"/>
    <w:rsid w:val="00844A74"/>
    <w:rsid w:val="008B2D79"/>
    <w:rsid w:val="00B74C67"/>
    <w:rsid w:val="00D223D7"/>
    <w:rsid w:val="00D8622D"/>
    <w:rsid w:val="00D9003D"/>
    <w:rsid w:val="00F867E4"/>
    <w:rsid w:val="00F920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9003D"/>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003D"/>
    <w:pPr>
      <w:spacing w:after="240"/>
      <w:contextualSpacing/>
    </w:pPr>
    <w:rPr>
      <w:rFonts w:cs="Times New Roman" w:eastAsia="Times New Roman"/>
      <w:szCs w:val="24"/>
      <w:lang w:eastAsia="hr-HR"/>
    </w:rPr>
  </w:style>
  <w:style w:customStyle="true" w:styleId="SudNaziv" w:type="paragraph">
    <w:name w:val="Sud_Naziv"/>
    <w:basedOn w:val="Normal"/>
    <w:rsid w:val="00D9003D"/>
    <w:pPr>
      <w:spacing w:after="0"/>
    </w:pPr>
    <w:rPr>
      <w:b/>
      <w:noProof/>
    </w:rPr>
  </w:style>
  <w:style w:customStyle="true" w:styleId="SudSjedite" w:type="paragraph">
    <w:name w:val="Sud_Sjedište"/>
    <w:basedOn w:val="Bezproreda"/>
    <w:rsid w:val="00D9003D"/>
    <w:pPr>
      <w:tabs>
        <w:tab w:pos="7088" w:val="left"/>
      </w:tabs>
      <w:spacing w:after="0"/>
    </w:pPr>
    <w:rPr>
      <w:noProof/>
    </w:rPr>
  </w:style>
  <w:style w:customStyle="true" w:styleId="HeadereSPIS" w:type="paragraph">
    <w:name w:val="Header_eSPIS"/>
    <w:basedOn w:val="Normal"/>
    <w:autoRedefine/>
    <w:qFormat/>
    <w:rsid w:val="00D9003D"/>
    <w:pPr>
      <w:spacing w:after="0"/>
      <w:jc w:val="right"/>
    </w:pPr>
    <w:rPr>
      <w:rFonts w:eastAsia="Times New Roman"/>
      <w:lang w:eastAsia="hr-HR"/>
    </w:rPr>
  </w:style>
  <w:style w:customStyle="true" w:styleId="PozadinaSvijetloCrvena" w:type="character">
    <w:name w:val="Pozadina_SvijetloCrvena"/>
    <w:basedOn w:val="Zadanifontodlomka"/>
    <w:uiPriority w:val="3"/>
    <w:rsid w:val="00D9003D"/>
    <w:rPr>
      <w:noProof/>
      <w:bdr w:frame="true" w:space="0" w:sz="0" w:color="auto" w:val="none"/>
      <w:shd w:fill="FFCCCC" w:color="auto" w:val="clear"/>
      <w:lang w:val="hr-HR"/>
    </w:rPr>
  </w:style>
  <w:style w:customStyle="true" w:styleId="PozadinaSvijetloZelena" w:type="character">
    <w:name w:val="Pozadina_SvijetloZelena"/>
    <w:basedOn w:val="Zadanifontodlomka"/>
    <w:rsid w:val="00D9003D"/>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D9003D"/>
    <w:rPr>
      <w:noProof/>
      <w:bdr w:frame="true" w:space="0" w:sz="0" w:color="auto" w:val="none"/>
      <w:shd w:fill="FFFFCC" w:color="auto" w:val="clear"/>
      <w:lang w:val="hr-HR"/>
    </w:rPr>
  </w:style>
  <w:style w:styleId="Tekstbalonia" w:type="paragraph">
    <w:name w:val="Balloon Text"/>
    <w:basedOn w:val="Normal"/>
    <w:link w:val="TekstbaloniaChar"/>
    <w:uiPriority w:val="99"/>
    <w:semiHidden/>
    <w:unhideWhenUsed/>
    <w:rsid w:val="00D9003D"/>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9003D"/>
    <w:rPr>
      <w:rFonts w:cs="Tahoma" w:hAnsi="Tahoma" w:ascii="Tahoma"/>
      <w:sz w:val="16"/>
      <w:szCs w:val="16"/>
    </w:rPr>
  </w:style>
  <w:style w:styleId="Tekstrezerviranogmjesta" w:type="character">
    <w:name w:val="Placeholder Text"/>
    <w:basedOn w:val="Zadanifontodlomka"/>
    <w:uiPriority w:val="99"/>
    <w:semiHidden/>
    <w:rsid w:val="00D223D7"/>
    <w:rPr>
      <w:color w:val="808080"/>
      <w:bdr w:space="0" w:sz="0" w:color="auto" w:val="none"/>
      <w:shd w:fill="auto" w:color="auto" w:val="clear"/>
    </w:rPr>
  </w:style>
  <w:style w:customStyle="true" w:styleId="eSPISCCParagraphDefaultFont" w:type="character">
    <w:name w:val="eSPIS_CC_Paragraph Default Font"/>
    <w:basedOn w:val="PozadinaSvijetloZelena"/>
    <w:rsid w:val="00D223D7"/>
    <w:rPr>
      <w:rFonts w:cs="Times New Roman" w:hAnsi="Times New Roman" w:ascii="Times New Roman"/>
      <w:noProof/>
      <w:sz w:val="24"/>
      <w:bdr w:space="0" w:sz="0" w:color="auto" w:val="none"/>
      <w:shd w:fill="auto"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9003D"/>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003D"/>
    <w:pPr>
      <w:spacing w:after="240"/>
      <w:contextualSpacing/>
    </w:pPr>
    <w:rPr>
      <w:rFonts w:cs="Times New Roman" w:eastAsia="Times New Roman"/>
      <w:szCs w:val="24"/>
      <w:lang w:eastAsia="hr-HR"/>
    </w:rPr>
  </w:style>
  <w:style w:customStyle="1" w:styleId="SudNaziv" w:type="paragraph">
    <w:name w:val="Sud_Naziv"/>
    <w:basedOn w:val="Normal"/>
    <w:rsid w:val="00D9003D"/>
    <w:pPr>
      <w:spacing w:after="0"/>
    </w:pPr>
    <w:rPr>
      <w:b/>
      <w:noProof/>
    </w:rPr>
  </w:style>
  <w:style w:customStyle="1" w:styleId="SudSjedite" w:type="paragraph">
    <w:name w:val="Sud_Sjedište"/>
    <w:basedOn w:val="Bezproreda"/>
    <w:rsid w:val="00D9003D"/>
    <w:pPr>
      <w:tabs>
        <w:tab w:pos="7088" w:val="left"/>
      </w:tabs>
      <w:spacing w:after="0"/>
    </w:pPr>
    <w:rPr>
      <w:noProof/>
    </w:rPr>
  </w:style>
  <w:style w:customStyle="1" w:styleId="HeadereSPIS" w:type="paragraph">
    <w:name w:val="Header_eSPIS"/>
    <w:basedOn w:val="Normal"/>
    <w:autoRedefine/>
    <w:qFormat/>
    <w:rsid w:val="00D9003D"/>
    <w:pPr>
      <w:spacing w:after="0"/>
      <w:jc w:val="right"/>
    </w:pPr>
    <w:rPr>
      <w:rFonts w:eastAsia="Times New Roman"/>
      <w:lang w:eastAsia="hr-HR"/>
    </w:rPr>
  </w:style>
  <w:style w:customStyle="1" w:styleId="PozadinaSvijetloCrvena" w:type="character">
    <w:name w:val="Pozadina_SvijetloCrvena"/>
    <w:basedOn w:val="Zadanifontodlomka"/>
    <w:uiPriority w:val="3"/>
    <w:rsid w:val="00D9003D"/>
    <w:rPr>
      <w:noProof/>
      <w:bdr w:color="auto" w:frame="1" w:space="0" w:sz="0" w:val="none"/>
      <w:shd w:color="auto" w:fill="FFCCCC" w:val="clear"/>
      <w:lang w:val="hr-HR"/>
    </w:rPr>
  </w:style>
  <w:style w:customStyle="1" w:styleId="PozadinaSvijetloZelena" w:type="character">
    <w:name w:val="Pozadina_SvijetloZelena"/>
    <w:basedOn w:val="Zadanifontodlomka"/>
    <w:rsid w:val="00D9003D"/>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D9003D"/>
    <w:rPr>
      <w:noProof/>
      <w:bdr w:color="auto" w:frame="1" w:space="0" w:sz="0" w:val="none"/>
      <w:shd w:color="auto" w:fill="FFFFCC" w:val="clear"/>
      <w:lang w:val="hr-HR"/>
    </w:rPr>
  </w:style>
  <w:style w:styleId="Tekstbalonia" w:type="paragraph">
    <w:name w:val="Balloon Text"/>
    <w:basedOn w:val="Normal"/>
    <w:link w:val="TekstbaloniaChar"/>
    <w:uiPriority w:val="99"/>
    <w:semiHidden/>
    <w:unhideWhenUsed/>
    <w:rsid w:val="00D9003D"/>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9003D"/>
    <w:rPr>
      <w:rFonts w:ascii="Tahoma" w:cs="Tahoma" w:hAnsi="Tahoma"/>
      <w:sz w:val="16"/>
      <w:szCs w:val="16"/>
    </w:rPr>
  </w:style>
  <w:style w:styleId="Tekstrezerviranogmjesta" w:type="character">
    <w:name w:val="Placeholder Text"/>
    <w:basedOn w:val="Zadanifontodlomka"/>
    <w:uiPriority w:val="99"/>
    <w:semiHidden/>
    <w:rsid w:val="00D223D7"/>
    <w:rPr>
      <w:color w:val="808080"/>
      <w:bdr w:color="auto" w:space="0" w:sz="0" w:val="none"/>
      <w:shd w:color="auto" w:fill="auto" w:val="clear"/>
    </w:rPr>
  </w:style>
  <w:style w:customStyle="1" w:styleId="eSPISCCParagraphDefaultFont" w:type="character">
    <w:name w:val="eSPIS_CC_Paragraph Default Font"/>
    <w:basedOn w:val="PozadinaSvijetloZelena"/>
    <w:rsid w:val="00D223D7"/>
    <w:rPr>
      <w:rFonts w:ascii="Times New Roman" w:cs="Times New Roman" w:hAnsi="Times New Roman"/>
      <w:noProof/>
      <w:sz w:val="24"/>
      <w:bdr w:color="auto" w:space="0" w:sz="0" w:val="none"/>
      <w:shd w:color="auto" w:fill="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43632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5703C05810CE49EF9395694EB7D58065"/>
        <w:category>
          <w:name w:val="Općenito"/>
          <w:gallery w:val="placeholder"/>
        </w:category>
        <w:types>
          <w:type w:val="bbPlcHdr"/>
        </w:types>
        <w:behaviors>
          <w:behavior w:val="content"/>
        </w:behaviors>
        <w:guid w:val="{234675A2-CF98-459B-8510-84030AE400E2}"/>
      </w:docPartPr>
      <w:docPartBody>
        <w:p w:rsidRDefault="00422F06" w:rsidP="00422F06" w:rsidR="00A86F2C">
          <w:pPr>
            <w:pStyle w:val="5703C05810CE49EF9395694EB7D58065"/>
          </w:pPr>
          <w:r>
            <w:rPr>
              <w:rStyle w:val="Tekstrezerviranogmjesta"/>
              <w:bdr w:frame="true" w:space="0" w:sz="0" w:color="auto" w:val="none"/>
            </w:rPr>
            <w:t>Click here to enter text.</w:t>
          </w:r>
        </w:p>
      </w:docPartBody>
    </w:docPart>
    <w:docPart>
      <w:docPartPr>
        <w:name w:val="D25F6951A42B47EF95CE8F09864664B6"/>
        <w:category>
          <w:name w:val="Općenito"/>
          <w:gallery w:val="placeholder"/>
        </w:category>
        <w:types>
          <w:type w:val="bbPlcHdr"/>
        </w:types>
        <w:behaviors>
          <w:behavior w:val="content"/>
        </w:behaviors>
        <w:guid w:val="{54BBCE88-6E74-4DBE-A760-249B3222F6C4}"/>
      </w:docPartPr>
      <w:docPartBody>
        <w:p w:rsidRDefault="00422F06" w:rsidP="00422F06" w:rsidR="00A86F2C">
          <w:pPr>
            <w:pStyle w:val="D25F6951A42B47EF95CE8F09864664B6"/>
          </w:pPr>
          <w:r>
            <w:rPr>
              <w:rStyle w:val="Tekstrezerviranogmjesta"/>
              <w:bdr w:frame="true" w:space="0" w:sz="0" w:color="auto" w:val="none"/>
            </w:rPr>
            <w:t>.._.._.._.._.._.._.._..</w:t>
          </w:r>
        </w:p>
      </w:docPartBody>
    </w:docPart>
    <w:docPart>
      <w:docPartPr>
        <w:name w:val="695FCDC1B68049EA8D8215052FF96AAB"/>
        <w:category>
          <w:name w:val="Općenito"/>
          <w:gallery w:val="placeholder"/>
        </w:category>
        <w:types>
          <w:type w:val="bbPlcHdr"/>
        </w:types>
        <w:behaviors>
          <w:behavior w:val="content"/>
        </w:behaviors>
        <w:guid w:val="{5F20B88D-AEC5-4582-8EC9-110A1ADCA8A1}"/>
      </w:docPartPr>
      <w:docPartBody>
        <w:p w:rsidRDefault="00422F06" w:rsidP="00422F06" w:rsidR="00A86F2C">
          <w:pPr>
            <w:pStyle w:val="695FCDC1B68049EA8D8215052FF96AAB"/>
          </w:pPr>
          <w:r>
            <w:rPr>
              <w:rStyle w:val="Tekstrezerviranogmjesta"/>
              <w:bdr w:frame="true" w:space="0" w:sz="0" w:color="auto" w:val="none"/>
            </w:rPr>
            <w:t>.._.._.._.._.._.._.._..</w:t>
          </w:r>
        </w:p>
      </w:docPartBody>
    </w:docPart>
    <w:docPart>
      <w:docPartPr>
        <w:name w:val="2949EC9C6994416481EEDE26437FF2DC"/>
        <w:category>
          <w:name w:val="Općenito"/>
          <w:gallery w:val="placeholder"/>
        </w:category>
        <w:types>
          <w:type w:val="bbPlcHdr"/>
        </w:types>
        <w:behaviors>
          <w:behavior w:val="content"/>
        </w:behaviors>
        <w:guid w:val="{2093EFB7-C487-440F-9B9C-80F3217A09D9}"/>
      </w:docPartPr>
      <w:docPartBody>
        <w:p w:rsidRDefault="00422F06" w:rsidP="00422F06" w:rsidR="00A86F2C">
          <w:pPr>
            <w:pStyle w:val="2949EC9C6994416481EEDE26437FF2DC"/>
          </w:pPr>
          <w:r>
            <w:rPr>
              <w:rStyle w:val="Tekstrezerviranogmjesta"/>
              <w:bdr w:frame="true" w:space="0" w:sz="0" w:color="auto" w:val="none"/>
            </w:rPr>
            <w:t>.._.._.._.._.._.._.._..</w:t>
          </w:r>
        </w:p>
      </w:docPartBody>
    </w:docPart>
    <w:docPart>
      <w:docPartPr>
        <w:name w:val="7870212A213D4EC6ACBE392D8DFC3EA2"/>
        <w:category>
          <w:name w:val="Općenito"/>
          <w:gallery w:val="placeholder"/>
        </w:category>
        <w:types>
          <w:type w:val="bbPlcHdr"/>
        </w:types>
        <w:behaviors>
          <w:behavior w:val="content"/>
        </w:behaviors>
        <w:guid w:val="{44A9DA2C-4ABB-4C65-AEAC-FFD2691A73E6}"/>
      </w:docPartPr>
      <w:docPartBody>
        <w:p w:rsidRDefault="00422F06" w:rsidP="00422F06" w:rsidR="00A86F2C">
          <w:pPr>
            <w:pStyle w:val="7870212A213D4EC6ACBE392D8DFC3EA2"/>
          </w:pPr>
          <w:r>
            <w:rPr>
              <w:rStyle w:val="Tekstrezerviranogmjesta"/>
              <w:bdr w:frame="true" w:space="0" w:sz="0" w:color="auto" w:val="none"/>
            </w:rPr>
            <w:t>.._.._.._.._.._.._.._..</w:t>
          </w:r>
        </w:p>
      </w:docPartBody>
    </w:docPart>
    <w:docPart>
      <w:docPartPr>
        <w:name w:val="012AAAEE978542818C4E099D81014CE5"/>
        <w:category>
          <w:name w:val="Općenito"/>
          <w:gallery w:val="placeholder"/>
        </w:category>
        <w:types>
          <w:type w:val="bbPlcHdr"/>
        </w:types>
        <w:behaviors>
          <w:behavior w:val="content"/>
        </w:behaviors>
        <w:guid w:val="{CC028AB1-A4D0-4A9F-89D9-E57DA6C7D5B9}"/>
      </w:docPartPr>
      <w:docPartBody>
        <w:p w:rsidRDefault="00422F06" w:rsidP="00422F06" w:rsidR="00A86F2C">
          <w:pPr>
            <w:pStyle w:val="012AAAEE978542818C4E099D81014CE5"/>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2F06"/>
    <w:rsid w:val="00422F06"/>
    <w:rsid w:val="00A86F2C"/>
    <w:rsid w:val="00F65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22F06"/>
  </w:style>
  <w:style w:customStyle="true" w:styleId="5703C05810CE49EF9395694EB7D58065" w:type="paragraph">
    <w:name w:val="5703C05810CE49EF9395694EB7D58065"/>
    <w:rsid w:val="00422F06"/>
  </w:style>
  <w:style w:customStyle="true" w:styleId="D25F6951A42B47EF95CE8F09864664B6" w:type="paragraph">
    <w:name w:val="D25F6951A42B47EF95CE8F09864664B6"/>
    <w:rsid w:val="00422F06"/>
  </w:style>
  <w:style w:customStyle="true" w:styleId="695FCDC1B68049EA8D8215052FF96AAB" w:type="paragraph">
    <w:name w:val="695FCDC1B68049EA8D8215052FF96AAB"/>
    <w:rsid w:val="00422F06"/>
  </w:style>
  <w:style w:customStyle="true" w:styleId="2949EC9C6994416481EEDE26437FF2DC" w:type="paragraph">
    <w:name w:val="2949EC9C6994416481EEDE26437FF2DC"/>
    <w:rsid w:val="00422F06"/>
  </w:style>
  <w:style w:customStyle="true" w:styleId="7870212A213D4EC6ACBE392D8DFC3EA2" w:type="paragraph">
    <w:name w:val="7870212A213D4EC6ACBE392D8DFC3EA2"/>
    <w:rsid w:val="00422F06"/>
  </w:style>
  <w:style w:customStyle="true" w:styleId="012AAAEE978542818C4E099D81014CE5" w:type="paragraph">
    <w:name w:val="012AAAEE978542818C4E099D81014CE5"/>
    <w:rsid w:val="00422F06"/>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22F06"/>
  </w:style>
  <w:style w:customStyle="1" w:styleId="5703C05810CE49EF9395694EB7D58065" w:type="paragraph">
    <w:name w:val="5703C05810CE49EF9395694EB7D58065"/>
    <w:rsid w:val="00422F06"/>
  </w:style>
  <w:style w:customStyle="1" w:styleId="D25F6951A42B47EF95CE8F09864664B6" w:type="paragraph">
    <w:name w:val="D25F6951A42B47EF95CE8F09864664B6"/>
    <w:rsid w:val="00422F06"/>
  </w:style>
  <w:style w:customStyle="1" w:styleId="695FCDC1B68049EA8D8215052FF96AAB" w:type="paragraph">
    <w:name w:val="695FCDC1B68049EA8D8215052FF96AAB"/>
    <w:rsid w:val="00422F06"/>
  </w:style>
  <w:style w:customStyle="1" w:styleId="2949EC9C6994416481EEDE26437FF2DC" w:type="paragraph">
    <w:name w:val="2949EC9C6994416481EEDE26437FF2DC"/>
    <w:rsid w:val="00422F06"/>
  </w:style>
  <w:style w:customStyle="1" w:styleId="7870212A213D4EC6ACBE392D8DFC3EA2" w:type="paragraph">
    <w:name w:val="7870212A213D4EC6ACBE392D8DFC3EA2"/>
    <w:rsid w:val="00422F06"/>
  </w:style>
  <w:style w:customStyle="1" w:styleId="012AAAEE978542818C4E099D81014CE5" w:type="paragraph">
    <w:name w:val="012AAAEE978542818C4E099D81014CE5"/>
    <w:rsid w:val="00422F06"/>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Pž-3636/2019-2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Visoki trgovački sud Republike Hrvatske
Berislavićeva 11, Zagreb</derivirana_varijabla>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952</properties:Words>
  <properties:Characters>5351</properties:Characters>
  <properties:Lines>114</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2019-06-26T06:36:00Z</dcterms:created>
  <dc:creator>Nikolina Krunić</dc:creator>
  <cp:lastModifiedBy>Nikolina Krunić</cp:lastModifiedBy>
  <dcterms:modified xmlns:xsi="http://www.w3.org/2001/XMLSchema-instance" xsi:type="dcterms:W3CDTF">2019-06-26T06:38:00Z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St-2661/2018-44 / Podnesak - Rješenje - prihvaćena žalba - ukinuto 1. st. rješenje (REPUBLIKA HRVATSKA.docx)</vt:lpwstr>
  </prop:property>
  <prop:property name="CC_coloring" pid="4" fmtid="{D5CDD505-2E9C-101B-9397-08002B2CF9AE}">
    <vt:bool>false</vt:bool>
  </prop:property>
  <prop:property name="eSPIS_CC_ID" pid="5" fmtid="{D5CDD505-2E9C-101B-9397-08002B2CF9AE}">
    <vt:lpwstr>444120572</vt:lpwstr>
  </prop:property>
  <prop:property name="BrojStranica" pid="6" fmtid="{D5CDD505-2E9C-101B-9397-08002B2CF9AE}">
    <vt:i4>3</vt:i4>
  </prop:property>
</prop:Properties>
</file>