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f151" w14:paraId="dcff151" w:rsidRDefault="007F107C" w:rsidP="007F107C" w:rsidR="007F107C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7F107C" w:rsidP="007F107C" w:rsidR="007F107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7F107C" w:rsidP="007F107C" w:rsidR="007F107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>TRGOVAČKI SUD U ZAGREBU po sucu Mirjani Chour Hršak kao stečajnom sucu, u stečajnom postupku nad  stečajnim dužnikom FRANJIĆ KERAMIKA d.o.o. Javorje, 1. odv. Savske 24, 10291 Brdovec,  MBS: 080585647  OIB:42065739141, dana  25. rujna 2017. godine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7F107C" w:rsidP="007F107C" w:rsidR="007F107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pStyle w:val="Odlomakpopisa"/>
        <w:numPr>
          <w:ilvl w:val="0"/>
          <w:numId w:val="1"/>
        </w:numPr>
        <w:ind w:hanging="720"/>
        <w:jc w:val="both"/>
      </w:pPr>
      <w:r>
        <w:rPr>
          <w:rFonts w:cs="Times New Roman" w:eastAsia="Times New Roman"/>
          <w:szCs w:val="24"/>
          <w:lang w:eastAsia="hr-HR"/>
        </w:rPr>
        <w:t xml:space="preserve">Određuje se prodaja u stečaju nekretnine stečajnog dužnika </w:t>
      </w:r>
      <w:r>
        <w:t>FRANJIĆ KERAMIKA d.o.o. Javorje, 1. odv. Savske 24, 10291 Brdovec,  MBS: 080585647  OIB:42065739141, uz odgovarajuću primjenu pravila ovršnog postupka o ovrsi na nekretnini upisanoj u: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zk.ul. br. 5764, k.o. Murter-Betina, zkč. br. 1726/2, suvlasnički dio: 30/232 etažno vlasništvo (E-3),</w:t>
      </w:r>
    </w:p>
    <w:p w:rsidRDefault="007F107C" w:rsidP="007F107C" w:rsidR="007F107C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POSLOVNI PROSTOR "3" nalazi se u prizemlju objekta na istočnoj strani, a sadržava: dva ureda, hodnik, WC s pred prostorom i terasu. Poslovni prostor ima neto površinu 39,54 m2. Poslovnom prostoru pripada i parkirališno mjesto P8, površine 13,08 m2.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nekretnini iz točke 1. izreke postoji razlučno pravo u korist vjerovnika:</w:t>
      </w:r>
    </w:p>
    <w:p w:rsidRDefault="007F107C" w:rsidP="007F107C" w:rsidR="007F107C">
      <w:pPr>
        <w:ind w:left="360"/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ZAGREBAČKA BANKA d.d. Zagreb, Paromlinska 2,</w:t>
      </w:r>
    </w:p>
    <w:p w:rsidRDefault="007F107C" w:rsidP="007F107C" w:rsidR="007F107C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RH, Ministarstvo financija, Porezna uprava, PU Zagreb.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Zaključkom o prodaji će se utvrditi vrijednost nekretnine, način prodaje i uvjeti prodaje.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Određuje se upis zabilježbe ovog rješenja o prodaji u zemljišnoj knjizi.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Obrazloženje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Temeljem prijedloga stečajnog upravitelja odlučeno je kao u izreci, primjenom čl. 247. st. 1. i 2. Stečajnog zakona (NN br. 44/96, 29/99,  129/00, 123/03, 82/06, 116/10, 25/12 i 133/12).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 25. rujna 2017.</w:t>
      </w:r>
    </w:p>
    <w:p w:rsidRDefault="007F107C" w:rsidP="007F107C" w:rsidR="007F107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7F107C" w:rsidP="007F107C" w:rsidR="007F107C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08278C">
        <w:rPr>
          <w:rFonts w:cs="Times New Roman" w:eastAsia="Times New Roman"/>
          <w:szCs w:val="24"/>
          <w:lang w:eastAsia="hr-HR"/>
        </w:rPr>
        <w:t>, v.r.</w:t>
      </w:r>
    </w:p>
    <w:p w:rsidRDefault="007F107C" w:rsidP="007F107C" w:rsidR="007F107C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7F107C" w:rsidP="007F107C" w:rsidR="007F107C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 Visokom trgovačkom sudu RH u roku 8 dana. Rok za žalbu računa se od dana objave rješenja na e-Oglasnoj ploči suda. Žalba se podnosi putem ovog suda u 2 primjerka, a pravo na žalbu imaju stečajni upravitelj i razlučni vjerovnici.</w:t>
      </w: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7F107C" w:rsidP="007F107C" w:rsidR="007F107C">
      <w:pPr>
        <w:jc w:val="both"/>
        <w:rPr>
          <w:rFonts w:cs="Times New Roman" w:eastAsia="Times New Roman"/>
          <w:szCs w:val="24"/>
          <w:lang w:eastAsia="hr-HR"/>
        </w:rPr>
      </w:pPr>
    </w:p>
    <w:p w:rsidRDefault="0008278C" w:rsidP="00E40762" w:rsidR="0008278C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08278C" w:rsidP="00E40762" w:rsidR="0008278C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7F107C" w:rsidP="007F107C" w:rsidR="007F107C"/>
    <w:p w:rsidRDefault="007F107C" w:rsidP="007F107C" w:rsidR="007F107C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07C" w:rsidP="007F107C" w:rsidR="007F107C">
      <w:r>
        <w:separator/>
      </w:r>
    </w:p>
  </w:endnote>
  <w:endnote w:id="0" w:type="continuationSeparator">
    <w:p w:rsidRDefault="007F107C" w:rsidP="007F107C" w:rsidR="007F1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07C" w:rsidP="007F107C" w:rsidR="007F107C">
      <w:r>
        <w:separator/>
      </w:r>
    </w:p>
  </w:footnote>
  <w:footnote w:id="0" w:type="continuationSeparator">
    <w:p w:rsidRDefault="007F107C" w:rsidP="007F107C" w:rsidR="007F10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5955498"/>
      <w:docPartObj>
        <w:docPartGallery w:val="Page Numbers (Top of Page)"/>
        <w:docPartUnique/>
      </w:docPartObj>
    </w:sdtPr>
    <w:sdtEndPr/>
    <w:sdtContent>
      <w:p w:rsidRDefault="007F107C" w:rsidR="007F10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78C">
          <w:rPr>
            <w:noProof/>
          </w:rPr>
          <w:t>1</w:t>
        </w:r>
        <w:r>
          <w:fldChar w:fldCharType="end"/>
        </w:r>
      </w:p>
    </w:sdtContent>
  </w:sdt>
  <w:p w:rsidRDefault="007F107C" w:rsidP="007F107C" w:rsidR="007F107C">
    <w:pPr>
      <w:pStyle w:val="Zaglavlje"/>
      <w:jc w:val="right"/>
    </w:pPr>
    <w:r>
      <w:t>34. St-2748/2016-21</w:t>
    </w:r>
  </w:p>
  <w:p w:rsidRDefault="007F107C" w:rsidP="007F107C" w:rsidR="007F107C">
    <w:pPr>
      <w:pStyle w:val="Zaglavlje"/>
      <w:jc w:val="right"/>
    </w:pPr>
  </w:p>
  <w:p w:rsidRDefault="007F107C" w:rsidP="007F107C" w:rsidR="007F107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3258B"/>
    <w:multiLevelType w:val="hybridMultilevel"/>
    <w:tmpl w:val="51B62EAE"/>
    <w:lvl w:tplc="033C8F7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EC75FC"/>
    <w:multiLevelType w:val="hybridMultilevel"/>
    <w:tmpl w:val="8326D54A"/>
    <w:lvl w:tplc="75166998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107C"/>
    <w:rsid w:val="00045FAF"/>
    <w:rsid w:val="0005710B"/>
    <w:rsid w:val="0008278C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624600"/>
    <w:rsid w:val="00697A50"/>
    <w:rsid w:val="00712582"/>
    <w:rsid w:val="007F107C"/>
    <w:rsid w:val="007F726F"/>
    <w:rsid w:val="008064D1"/>
    <w:rsid w:val="00854CB5"/>
    <w:rsid w:val="0085732A"/>
    <w:rsid w:val="0086702C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10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107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10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10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10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7C"/>
  </w:style>
  <w:style w:styleId="Podnoje" w:type="paragraph">
    <w:name w:val="footer"/>
    <w:basedOn w:val="Normal"/>
    <w:link w:val="PodnojeChar"/>
    <w:uiPriority w:val="99"/>
    <w:unhideWhenUsed/>
    <w:rsid w:val="007F10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7C"/>
  </w:style>
  <w:style w:styleId="Tekstrezerviranogmjesta" w:type="character">
    <w:name w:val="Placeholder Text"/>
    <w:basedOn w:val="Zadanifontodlomka"/>
    <w:uiPriority w:val="99"/>
    <w:semiHidden/>
    <w:rsid w:val="00082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7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278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27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27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10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107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10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10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10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7C"/>
  </w:style>
  <w:style w:styleId="Podnoje" w:type="paragraph">
    <w:name w:val="footer"/>
    <w:basedOn w:val="Normal"/>
    <w:link w:val="PodnojeChar"/>
    <w:uiPriority w:val="99"/>
    <w:unhideWhenUsed/>
    <w:rsid w:val="007F10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7C"/>
  </w:style>
  <w:style w:styleId="Tekstrezerviranogmjesta" w:type="character">
    <w:name w:val="Placeholder Text"/>
    <w:basedOn w:val="Zadanifontodlomka"/>
    <w:uiPriority w:val="99"/>
    <w:semiHidden/>
    <w:rsid w:val="00082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7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278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27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27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52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  <item>Franjo Ribić</item>
    </izvorni_sadrzaj>
    <derivirana_varijabla naziv="DomainObject.Predmet.OstaliListFormated_1">
      <item>Franjo Franjić</item>
      <item>Franjo Ribić</item>
    </derivirana_varijabla>
  </DomainObject.Predmet.OstaliListFormated>
  <DomainObject.Predmet.OstaliListFormatedOIB>
    <izvorni_sadrzaj>
      <item>Franjo Franjić, OIB 71002063394</item>
      <item>Franjo Ribić, OIB 53176193705</item>
    </izvorni_sadrzaj>
    <derivirana_varijabla naziv="DomainObject.Predmet.OstaliListFormatedOIB_1">
      <item>Franjo Franjić, OIB 71002063394</item>
      <item>Franjo Ribić, OIB 53176193705</item>
    </derivirana_varijabla>
  </DomainObject.Predmet.OstaliListFormatedOIB>
  <DomainObject.Predmet.OstaliListFormatedWithAdress>
    <izvorni_sadrzaj>
      <item>Franjo Franjić, 1. Odvojak Savske 24, 10291 Javorje</item>
      <item>Franjo Ribić, SARAJEVSKA CESTA 60, 10000 Zagreb</item>
    </izvorni_sadrzaj>
    <derivirana_varijabla naziv="DomainObject.Predmet.OstaliListFormatedWithAdress_1">
      <item>Franjo Franjić, 1. Odvojak Savske 24, 10291 Javorje</item>
      <item>Franjo Ribić, SARAJEVSKA CESTA 60, 10000 Zagreb</item>
    </derivirana_varijabla>
  </DomainObject.Predmet.OstaliListFormatedWithAdress>
  <DomainObject.Predmet.OstaliListFormatedWithAdressOIB>
    <izvorni_sadrzaj>
      <item>Franjo Franjić, OIB 71002063394, 1. Odvojak Savske 24, 10291 Javorje</item>
      <item>Franjo Ribić, OIB 53176193705, SARAJEVSKA CESTA 60, 10000 Zagreb</item>
    </izvorni_sadrzaj>
    <derivirana_varijabla naziv="DomainObject.Predmet.OstaliListFormatedWithAdressOIB_1">
      <item>Franjo Franjić, OIB 71002063394, 1. Odvojak Savske 24, 10291 Javorje</item>
      <item>Franjo Ribić, OIB 53176193705, SARAJEVSKA CESTA 60, 10000 Zagreb</item>
    </derivirana_varijabla>
  </DomainObject.Predmet.OstaliListFormatedWithAdressOIB>
  <DomainObject.Predmet.OstaliListNazivFormated>
    <izvorni_sadrzaj>
      <item>Franjo Franjić</item>
      <item>Franjo Ribić</item>
    </izvorni_sadrzaj>
    <derivirana_varijabla naziv="DomainObject.Predmet.OstaliListNazivFormated_1">
      <item>Franjo Franjić</item>
      <item>Franjo Ribić</item>
    </derivirana_varijabla>
  </DomainObject.Predmet.OstaliListNazivFormated>
  <DomainObject.Predmet.OstaliListNazivFormatedOIB>
    <izvorni_sadrzaj>
      <item>Franjo Franjić, OIB 71002063394</item>
      <item>Franjo Ribić, OIB 53176193705</item>
    </izvorni_sadrzaj>
    <derivirana_varijabla naziv="DomainObject.Predmet.OstaliListNazivFormatedOIB_1">
      <item>Franjo Franjić, OIB 71002063394</item>
      <item>Franjo Ribić, OIB 53176193705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KERAMIKA d.o.o.</item>
      <item>Franjo Franjić</item>
      <item>Franjo Ribić</item>
    </izvorni_sadrzaj>
    <derivirana_varijabla naziv="DomainObject.Predmet.SudioniciListNaziv_1">
      <item>FINA Regionalni centar Zagreb</item>
      <item>FRANJIĆ KERAMIKA d.o.o.</item>
      <item>Franjo Franjić</item>
      <item>Franjo Ribić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  <item>, OIB 53176193705</item>
    </izvorni_sadrzaj>
    <derivirana_varijabla naziv="DomainObject.Predmet.SudioniciListNazivOIB_1">
      <item>, OIB 85821130368</item>
      <item>, OIB 42065739141</item>
      <item>, OIB 71002063394</item>
      <item>, OIB 53176193705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1629</properties:Characters>
  <properties:Lines>67</properties:Lines>
  <properties:Paragraphs>24</properties:Paragraphs>
  <properties:TotalTime>2</properties:TotalTime>
  <properties:ScaleCrop>false</properties:ScaleCrop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2017-09-25T09:11:00Z</dcterms:created>
  <dc:creator>Vlasta Bogović Milisavljević</dc:creator>
  <cp:lastModifiedBy>Vlasta Bogović Milisavljević</cp:lastModifiedBy>
  <cp:lastPrinted>2017-09-25T09:15:00Z</cp:lastPrinted>
  <dcterms:modified xmlns:xsi="http://www.w3.org/2001/XMLSchema-instance" xsi:type="dcterms:W3CDTF">2017-09-25T09:15:00Z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