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014"/>
        <w:tblInd w:type="dxa" w:w="83"/>
        <w:tblLook w:val="04A0" w:noVBand="1" w:noHBand="0" w:lastColumn="0" w:firstColumn="1" w:lastRow="0" w:firstRow="1"/>
      </w:tblPr>
      <w:tblGrid>
        <w:gridCol w:w="887"/>
        <w:gridCol w:w="1360"/>
        <w:gridCol w:w="1300"/>
        <w:gridCol w:w="1520"/>
        <w:gridCol w:w="1360"/>
        <w:gridCol w:w="1560"/>
        <w:gridCol w:w="1340"/>
        <w:gridCol w:w="1240"/>
        <w:gridCol w:w="1000"/>
        <w:gridCol w:w="1027"/>
        <w:gridCol w:w="1420"/>
      </w:tblGrid>
      <w:tr w:rsidTr="000C5D2A" w:rsidR="000C5D2A" w:rsidRPr="000C5D2A">
        <w:trPr>
          <w:trHeight w:val="270"/>
        </w:trPr>
        <w:tc>
          <w:tcPr>
            <w:tcW w:type="dxa" w:w="12594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27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300"/>
        </w:trPr>
        <w:tc>
          <w:tcPr>
            <w:tcW w:type="dxa" w:w="12594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TABLICE PRIJAVLJENIH TRAŽBINA, RAZLUČNIH I IZLUČNIH PRAVA NA TEMELJU ČLANKA 259. STAVKA 1. STEČAJNOG ZAKONA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30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300"/>
        </w:trPr>
        <w:tc>
          <w:tcPr>
            <w:tcW w:type="dxa" w:w="1401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Nadležni trgovački sud:  </w:t>
            </w: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Trgovački sud u Zagrebu</w:t>
            </w:r>
          </w:p>
        </w:tc>
      </w:tr>
      <w:tr w:rsidTr="000C5D2A" w:rsidR="000C5D2A" w:rsidRPr="000C5D2A">
        <w:trPr>
          <w:trHeight w:val="270"/>
        </w:trPr>
        <w:tc>
          <w:tcPr>
            <w:tcW w:type="dxa" w:w="1401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Poslovni broj spisa: 48. St-3377/16 </w:t>
            </w:r>
          </w:p>
        </w:tc>
      </w:tr>
      <w:tr w:rsidTr="000C5D2A" w:rsidR="000C5D2A" w:rsidRPr="000C5D2A">
        <w:trPr>
          <w:trHeight w:val="300"/>
        </w:trPr>
        <w:tc>
          <w:tcPr>
            <w:tcW w:type="dxa" w:w="1401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color w:val="000000"/>
                <w:lang w:eastAsia="hr-HR"/>
              </w:rPr>
              <w:t>Dužnik (ime i prezime/tvrtka ili naziv, OIB, adresa/sjedište): VEKO d.o.o, Zagreb, Kustošijanska 215, OIB: 68802515461</w:t>
            </w:r>
          </w:p>
        </w:tc>
      </w:tr>
      <w:tr w:rsidTr="000C5D2A" w:rsidR="000C5D2A" w:rsidRPr="000C5D2A">
        <w:trPr>
          <w:trHeight w:val="30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240"/>
        </w:trPr>
        <w:tc>
          <w:tcPr>
            <w:tcW w:type="dxa" w:w="22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30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915"/>
        </w:trPr>
        <w:tc>
          <w:tcPr>
            <w:tcW w:type="dxa" w:w="887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  <w:lang w:eastAsia="hr-HR"/>
              </w:rPr>
              <w:t>Redni broj prijavljene tražbine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Ime i prezime/ tvrtka ili naziv vjerovnika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Adresa/ sjedište vjerovnika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dxa" w:w="102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0C5D2A" w:rsidR="000C5D2A" w:rsidRPr="000C5D2A">
        <w:trPr>
          <w:trHeight w:val="495"/>
        </w:trPr>
        <w:tc>
          <w:tcPr>
            <w:tcW w:type="dxa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RH MF Porezna uprava, PU Zagreb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Katančićeva 5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85.671,00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Doprinosi za radnike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85.671,00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Doprinosi za radnike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porezno rj za 2014. i 2015.</w:t>
            </w:r>
          </w:p>
        </w:tc>
      </w:tr>
      <w:tr w:rsidTr="000C5D2A" w:rsidR="000C5D2A" w:rsidRPr="000C5D2A">
        <w:trPr>
          <w:trHeight w:val="495"/>
        </w:trPr>
        <w:tc>
          <w:tcPr>
            <w:tcW w:type="dxa" w:w="8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Željko Nesek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72186300636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Kustošijanska 215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bruto    58.032,00 neto    118.199,40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razlika doprinosa za radnika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58.032,00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razlika doprinosa za plaću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0C5D2A" w:rsidR="000C5D2A" w:rsidRPr="000C5D2A">
        <w:trPr>
          <w:trHeight w:val="255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143.703,00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143.703,00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0C5D2A" w:rsidR="000C5D2A" w:rsidRPr="000C5D2A">
        <w:trPr>
          <w:trHeight w:val="300"/>
        </w:trPr>
        <w:tc>
          <w:tcPr>
            <w:tcW w:type="dxa" w:w="14014"/>
            <w:gridSpan w:val="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II. Viši isplatni red</w:t>
            </w:r>
          </w:p>
        </w:tc>
      </w:tr>
      <w:tr w:rsidTr="000C5D2A" w:rsidR="000C5D2A" w:rsidRPr="000C5D2A">
        <w:trPr>
          <w:trHeight w:val="555"/>
        </w:trPr>
        <w:tc>
          <w:tcPr>
            <w:tcW w:type="dxa" w:w="8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RH MF Porezna uprava, PU Zagreb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Katančićeva 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101.987,71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Porezi, dopinosi, javna davanja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16.316,71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Porezi, dopinosi, javna davanja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85671,00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preneseno u 1. v.isp.r.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porezno rj za 2014. i 2015.</w:t>
            </w:r>
          </w:p>
        </w:tc>
      </w:tr>
      <w:tr w:rsidTr="000C5D2A" w:rsidR="000C5D2A" w:rsidRPr="000C5D2A">
        <w:trPr>
          <w:trHeight w:val="465"/>
        </w:trPr>
        <w:tc>
          <w:tcPr>
            <w:tcW w:type="dxa" w:w="8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1.713,98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1.713,98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C5D2A" w:rsidR="000C5D2A" w:rsidRPr="000C5D2A">
        <w:trPr>
          <w:trHeight w:val="27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103.701,69 kn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18.030,69 kn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85.671,00 kn</w:t>
            </w: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27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255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SVEUKUPNO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247.404,69 kn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161.733,69 kn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85.671,00 kn</w:t>
            </w: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48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Mjesto i datum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5D2A" w:rsidP="000C5D2A" w:rsidR="000C5D2A" w:rsidRPr="000C5D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0C5D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Stečajni upravitelj</w:t>
            </w: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119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0C5D2A" w:rsidR="000C5D2A" w:rsidRPr="000C5D2A">
        <w:trPr>
          <w:trHeight w:val="300"/>
        </w:trPr>
        <w:tc>
          <w:tcPr>
            <w:tcW w:type="dxa" w:w="8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6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0C5D2A">
              <w:rPr>
                <w:rFonts w:cs="Times New Roman" w:eastAsia="Times New Roman" w:hAnsi="Calibri" w:ascii="Calibri"/>
                <w:color w:val="000000"/>
                <w:lang w:eastAsia="hr-HR"/>
              </w:rPr>
              <w:t>Mladen Janiška, mag.oec.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C5D2A" w:rsidP="000C5D2A" w:rsidR="000C5D2A" w:rsidRPr="000C5D2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14:textId="badc984" w14:paraId="badc984" w:rsidRDefault="00C83697" w:rsidP="000C5D2A" w:rsidR="00C83697">
      <w:pPr>
        <w15:collapsed w:val="false"/>
      </w:pPr>
    </w:p>
    <w:sectPr w:rsidSect="000C5D2A" w:rsidR="00C8369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0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0C5D2A"/>
    <w:rsid w:val="000C5D2A"/>
    <w:rsid w:val="006002C2"/>
    <w:rsid w:val="00C8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36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0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2C2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02C2"/>
    <w:rPr>
      <w:rFonts w:cs="Times New Roman" w:eastAsia="Times New Roman" w:hAnsi="Calibri" w:ascii="Calibri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02C2"/>
    <w:rPr>
      <w:rFonts w:cs="Times New Roman" w:eastAsia="Times New Roman" w:hAnsi="Calibri" w:ascii="Calibri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02C2"/>
    <w:rPr>
      <w:rFonts w:cs="Times New Roman" w:eastAsia="Times New Roman" w:hAnsi="Calibri" w:ascii="Calibri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95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28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08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1</properties:Pages>
  <properties:Words>215</properties:Words>
  <properties:Characters>1318</properties:Characters>
  <properties:Lines>236</properties:Lines>
  <properties:Paragraphs>68</properties:Paragraphs>
  <properties:TotalTime>6</properties:TotalTime>
  <properties:ScaleCrop>false</properties:ScaleCrop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2018-04-04T18:38:00Z</dcterms:created>
  <dc:creator>Mladen Janiška</dc:creator>
  <cp:lastModifiedBy>Matea Bizjak</cp:lastModifiedBy>
  <dcterms:modified xmlns:xsi="http://www.w3.org/2001/XMLSchema-instance" xsi:type="dcterms:W3CDTF">2018-04-05T05:32:00Z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St-3377/2016-18 / Podnesak - Tablica prijavljenih i osporenih tražbina (Obrazac 19 veko.docx)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