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9f3a" w14:paraId="5b09f3a" w:rsidRDefault="00D053B6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D053B6">
            <w:rPr>
              <w:rStyle w:val="PozadinaSvijetloZuta"/>
            </w:rPr>
            <w:t>REPUBLIKA HRVATSKA</w:t>
          </w:r>
        </w:sdtContent>
      </w:sdt>
    </w:p>
    <w:p w:rsidRDefault="00D053B6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D053B6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bookmarkStart w:name="_GoBack" w:id="0"/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D053B6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D053B6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D053B6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D053B6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D053B6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D053B6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D053B6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D053B6">
            <w:rPr>
              <w:rStyle w:val="PozadinaSvijetloZelena"/>
            </w:rPr>
            <w:t xml:space="preserve"> FINA, OIB 85821130368; FENIKS NOVA d.o.o. za knjigovodstvene usluge i savjetovanje, OIB 34542383786, Crno 42 b, 23000 Zadar; Suzana Miljević, OIB 55434892373, Crno 42b, 23000 Crno</w:t>
          </w:r>
        </w:sdtContent>
      </w:sdt>
      <w:r w:rsidR="00BC4B7C" w:rsidRPr="0072128C">
        <w:t>, protiv</w:t>
      </w:r>
      <w:r>
        <w:t xml:space="preserve"> stečajnog </w:t>
      </w:r>
      <w:r w:rsidR="00BC4B7C" w:rsidRPr="0072128C">
        <w:t xml:space="preserve">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duž</w:t>
          </w:r>
          <w:r w:rsidR="00BC4B7C" w:rsidRPr="00D053B6">
            <w:rPr>
              <w:rStyle w:val="PozadinaSvijetloZuta"/>
            </w:rPr>
            <w:t>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D053B6">
            <w:rPr>
              <w:rStyle w:val="PozadinaSvijetloZelena"/>
            </w:rPr>
            <w:t xml:space="preserve"> GRADNJA DALMACIJA d.o.o. za promet nekretninama, gradnju i trgovinu, OIB 38615601297, Široka ulica 10, 23000 Zadar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D053B6">
            <w:rPr>
              <w:rStyle w:val="PozadinaSvijetloZelena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D053B6">
            <w:rPr>
              <w:rStyle w:val="PozadinaSvijetloZelena"/>
            </w:rPr>
            <w:t>23. studenog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D053B6" w:rsidRPr="00D053B6">
            <w:rPr>
              <w:rStyle w:val="PozadinaSvijetloZelena"/>
            </w:rPr>
            <w:t>FENIKS NOVA d.o.o. za knjigovodstvene usluge i savjetovanje, OIB 34542383786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D053B6" w:rsidRPr="00D053B6">
            <w:rPr>
              <w:rStyle w:val="PozadinaSvijetloZelena"/>
            </w:rPr>
            <w:t>sudske pristojbe za Prijava svakog pojedinog potraživanja u iznosu od 500,00 kn, Pristojba na rješenje u iznosu od 100,00 kn, u ukupnom iznosu od 600,00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D053B6" w:rsidRPr="00D053B6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D053B6" w:rsidRPr="00D053B6">
            <w:rPr>
              <w:rStyle w:val="PozadinaSvijetloZelena"/>
            </w:rPr>
            <w:t>HR635045-23405-10026896354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D053B6" w:rsidRPr="00D053B6">
            <w:rPr>
              <w:rStyle w:val="PozadinaSvijetloZelena"/>
            </w:rPr>
            <w:t>Pristojbe iz predmeta St-834/2016,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D053B6" w:rsidRPr="00D053B6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D053B6" w:rsidRPr="00D053B6">
            <w:rPr>
              <w:rStyle w:val="PozadinaSvijetloZelena"/>
            </w:rPr>
            <w:t>23. studenog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D053B6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D053B6" w:rsidRPr="00D053B6">
            <w:rPr>
              <w:rStyle w:val="PozadinaSvijetloZelena"/>
            </w:rPr>
            <w:t>FENIKS NOVA d.o.o. za knjigovodstvene usluge i savjetovanje, OIB 34542383786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D053B6">
        <w:rPr>
          <w:noProof/>
        </w:rPr>
        <w:t>U spis</w:t>
      </w:r>
    </w:p>
    <w:p w:rsidRDefault="00BC4B7C" w:rsidP="00BC4B7C" w:rsidR="00BC4B7C" w:rsidRPr="0072128C"/>
    <w:sectPr w:rsidSect="0037345B" w:rsidR="00BC4B7C" w:rsidRPr="0072128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3B6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D053B6" w:rsidRPr="00D053B6">
          <w:rPr>
            <w:rStyle w:val="PozadinaSvijetloZelena"/>
          </w:rPr>
          <w:t>Referada 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D053B6">
          <w:rPr>
            <w:rStyle w:val="PozadinaSvijetloZelena"/>
          </w:rPr>
          <w:t>St-834/2016-13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3B6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St-834/2016-18</izvorni_sadrzaj>
    <derivirana_varijabla naziv="DomainObject.Oznaka_1">St-834/2016-13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  <derivirana_varijabla naziv="Padez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  <derivirana_varijabla naziv="Padez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  <derivirana_varijabla naziv="DrugaOsoba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St-834/2016-18</izvorni_sadrzaj>
    <derivirana_varijabla naziv="DomainObject.PoslovniBrojDokumenta_1">St-834/2016-18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  <derivirana_varijabla naziv="OstaliSudionici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Prijava svakog pojedinog potraživanja u iznosu od 500,00 kn, Pristojba na rješenje u iznosu od 100,00 kn, u ukupnom iznosu od 600,00 kn</izvorni_sadrzaj>
    <derivirana_varijabla naziv="DomainObject.Predmet.Pristojbe_1">sudske pristojbe za Prijava svakog pojedinog potraživanja u iznosu od 500,00 kn, Pristojba na rješenje u iznosu od 100,00 kn, u ukupnom iznosu od 600,00 kn</derivirana_varijabla>
  </DomainObject.Predmet.Pristojbe>
  <DomainObject.Predmet.PristojbeSudionikNazivOIB>
    <izvorni_sadrzaj>FENIKS NOVA d.o.o. za knjigovodstvene usluge i savjetovanje, OIB 34542383786</izvorni_sadrzaj>
    <derivirana_varijabla naziv="DomainObject.Predmet.PristojbeSudionikNazivOIB_1">FENIKS NOVA d.o.o. za knjigovodstvene usluge i savjetovanje, OIB 34542383786</derivirana_varijabla>
  </DomainObject.Predmet.PristojbeSudionikNazivOIB>
  <DomainObject.Predmet.PristojbePNB>
    <izvorni_sadrzaj>HR635045-23405-10026896354</izvorni_sadrzaj>
    <derivirana_varijabla naziv="DomainObject.Predmet.PristojbePNB_1">HR635045-23405-10026896354</derivirana_varijabla>
  </DomainObject.Predmet.PristojbePNB>
  <DomainObject.Predmet.PristojbeIznos>
    <izvorni_sadrzaj>600,00</izvorni_sadrzaj>
    <derivirana_varijabla naziv="DomainObject.Predmet.PristojbeIznos_1">600,00</derivirana_varijabla>
  </DomainObject.Predmet.PristojbeIznos>
  <DomainObject.Predmet.PristojbeOpisPlacanja>
    <izvorni_sadrzaj>Pristojbe iz predmeta St-834/2016, TS ZD</izvorni_sadrzaj>
    <derivirana_varijabla naziv="DomainObject.Predmet.PristojbeOpisPlacanja_1">Pristojbe iz predmeta St-834/2016,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>iVBORw0KGgoAAAANSUhEUgAABVUAAAFBAQAAAABf6XKMAAAEX0lEQVR42u3dQW7jMAyFYQE+gI+k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</izvorni_sadrzaj>
    <derivirana_varijabla naziv="DomainObject.Barcode_1">iVBORw0KGgoAAAANSUhEUgAABVUAAAFBAQAAAABf6XKMAAAEX0lEQVR42u3dQW7jMAyFYQE+gI+k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St-834/2016, TS ZD</izvorni_sadrzaj>
    <derivirana_varijabla naziv="DomainObject.Predmet.PristojbeNazivVrste_1">Pristojbe iz predmeta St-834/2016,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04BF5-BECB-465D-A3CC-77B9B69479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389</properties:Words>
  <properties:Characters>2164</properties:Characters>
  <properties:Lines>54</properties:Lines>
  <properties:Paragraphs>21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2016-11-23T13:26:00Z</cp:lastPrinted>
  <dcterms:modified xmlns:xsi="http://www.w3.org/2001/XMLSchema-instance" xsi:type="dcterms:W3CDTF">2016-11-23T13:26:00Z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St-834/2016-18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